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253CF" w14:textId="2CBB6310" w:rsidR="001E3866" w:rsidRPr="00D56579" w:rsidRDefault="007938EB" w:rsidP="00D56579">
      <w:pPr>
        <w:jc w:val="both"/>
        <w:rPr>
          <w:rFonts w:ascii="Montserrat Medium" w:eastAsia="Times New Roman" w:hAnsi="Montserrat Medium" w:cs="Tahoma"/>
          <w:color w:val="595959"/>
          <w:sz w:val="22"/>
          <w:szCs w:val="22"/>
          <w:lang w:eastAsia="en-US"/>
        </w:rPr>
      </w:pPr>
      <w:r>
        <w:rPr>
          <w:rFonts w:ascii="Montserrat Medium" w:eastAsia="Times New Roman" w:hAnsi="Montserrat Medium" w:cs="Tahoma"/>
          <w:color w:val="595959"/>
          <w:sz w:val="22"/>
          <w:szCs w:val="22"/>
          <w:lang w:eastAsia="en-US"/>
        </w:rPr>
        <w:t>D</w:t>
      </w:r>
      <w:r w:rsidR="001E3866" w:rsidRPr="00D56579">
        <w:rPr>
          <w:rFonts w:ascii="Montserrat Medium" w:eastAsia="Times New Roman" w:hAnsi="Montserrat Medium" w:cs="Tahoma"/>
          <w:color w:val="595959"/>
          <w:sz w:val="22"/>
          <w:szCs w:val="22"/>
          <w:lang w:eastAsia="en-US"/>
        </w:rPr>
        <w:t xml:space="preserve">e conformidad al artículo 46, fracción I, inciso </w:t>
      </w:r>
      <w:r w:rsidR="008F756C" w:rsidRPr="00D56579">
        <w:rPr>
          <w:rFonts w:ascii="Montserrat Medium" w:eastAsia="Times New Roman" w:hAnsi="Montserrat Medium" w:cs="Tahoma"/>
          <w:color w:val="595959"/>
          <w:sz w:val="22"/>
          <w:szCs w:val="22"/>
          <w:lang w:eastAsia="en-US"/>
        </w:rPr>
        <w:t>g</w:t>
      </w:r>
      <w:r w:rsidR="001E3866" w:rsidRPr="00D56579">
        <w:rPr>
          <w:rFonts w:ascii="Montserrat Medium" w:eastAsia="Times New Roman" w:hAnsi="Montserrat Medium" w:cs="Tahoma"/>
          <w:color w:val="595959"/>
          <w:sz w:val="22"/>
          <w:szCs w:val="22"/>
          <w:lang w:eastAsia="en-US"/>
        </w:rPr>
        <w:t xml:space="preserve">) y 49 de la Ley General de Contabilidad Gubernamental (LGCG), así como a la normatividad emitida por el Consejo Nacional de Armonización Contable (CONAC), primordialmente en el capítulo VII de los Estados e Informes Contables, Presupuestarios, Programáticos y de los Indicadores de Postura Fiscal, del Manual de Contabilidad Gubernamental, se presentan las notas a los estados financieros </w:t>
      </w:r>
      <w:r w:rsidR="004A69CC"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 xml:space="preserve">l 31 de </w:t>
      </w:r>
      <w:r w:rsidR="00AF5900">
        <w:rPr>
          <w:rFonts w:ascii="Montserrat Medium" w:eastAsia="Times New Roman" w:hAnsi="Montserrat Medium" w:cs="Tahoma"/>
          <w:color w:val="595959"/>
          <w:sz w:val="22"/>
          <w:szCs w:val="22"/>
          <w:lang w:eastAsia="en-US"/>
        </w:rPr>
        <w:t>marzo</w:t>
      </w:r>
      <w:r w:rsidR="00802500" w:rsidRPr="00D56579">
        <w:rPr>
          <w:rFonts w:ascii="Montserrat Medium" w:eastAsia="Times New Roman" w:hAnsi="Montserrat Medium" w:cs="Tahoma"/>
          <w:color w:val="595959"/>
          <w:sz w:val="22"/>
          <w:szCs w:val="22"/>
          <w:lang w:eastAsia="en-US"/>
        </w:rPr>
        <w:t xml:space="preserve"> de 2024</w:t>
      </w:r>
      <w:r w:rsidR="001E3866" w:rsidRPr="00D56579">
        <w:rPr>
          <w:rFonts w:ascii="Montserrat Medium" w:eastAsia="Times New Roman" w:hAnsi="Montserrat Medium" w:cs="Tahoma"/>
          <w:color w:val="595959"/>
          <w:sz w:val="22"/>
          <w:szCs w:val="22"/>
          <w:lang w:eastAsia="en-US"/>
        </w:rPr>
        <w:t>, con los siguientes apartados:</w:t>
      </w:r>
      <w:r w:rsidR="00D77155" w:rsidRPr="00D56579">
        <w:rPr>
          <w:rFonts w:ascii="Montserrat Medium" w:eastAsia="Times New Roman" w:hAnsi="Montserrat Medium" w:cs="Tahoma"/>
          <w:color w:val="595959"/>
          <w:sz w:val="22"/>
          <w:szCs w:val="22"/>
          <w:lang w:eastAsia="en-US"/>
        </w:rPr>
        <w:t xml:space="preserve"> </w:t>
      </w:r>
    </w:p>
    <w:p w14:paraId="0F35FE19" w14:textId="77777777" w:rsidR="003C7FBB" w:rsidRPr="00D56579" w:rsidRDefault="003C7FBB" w:rsidP="00D56579">
      <w:pPr>
        <w:jc w:val="both"/>
        <w:rPr>
          <w:rFonts w:ascii="Montserrat Medium" w:eastAsia="Times New Roman" w:hAnsi="Montserrat Medium" w:cs="Tahoma"/>
          <w:b/>
          <w:sz w:val="22"/>
          <w:szCs w:val="22"/>
          <w:lang w:eastAsia="en-US"/>
        </w:rPr>
      </w:pPr>
    </w:p>
    <w:p w14:paraId="2561CD04" w14:textId="77777777" w:rsidR="001E3866" w:rsidRPr="00D56579" w:rsidRDefault="001E3866" w:rsidP="004F1178">
      <w:pPr>
        <w:numPr>
          <w:ilvl w:val="0"/>
          <w:numId w:val="24"/>
        </w:numPr>
        <w:contextualSpacing/>
        <w:jc w:val="both"/>
        <w:rPr>
          <w:rFonts w:ascii="Montserrat Medium" w:eastAsia="Times New Roman" w:hAnsi="Montserrat Medium"/>
          <w:b/>
          <w:color w:val="595959"/>
          <w:sz w:val="22"/>
          <w:szCs w:val="22"/>
        </w:rPr>
      </w:pPr>
      <w:r w:rsidRPr="00D56579">
        <w:rPr>
          <w:rFonts w:ascii="Montserrat Medium" w:eastAsia="Times New Roman" w:hAnsi="Montserrat Medium"/>
          <w:b/>
          <w:color w:val="595959"/>
          <w:sz w:val="22"/>
          <w:szCs w:val="22"/>
        </w:rPr>
        <w:t xml:space="preserve">Notas de </w:t>
      </w:r>
      <w:r w:rsidR="008257FE" w:rsidRPr="00D56579">
        <w:rPr>
          <w:rFonts w:ascii="Montserrat Medium" w:eastAsia="Times New Roman" w:hAnsi="Montserrat Medium"/>
          <w:b/>
          <w:color w:val="595959"/>
          <w:sz w:val="22"/>
          <w:szCs w:val="22"/>
        </w:rPr>
        <w:t xml:space="preserve">Gestión Administrativa </w:t>
      </w:r>
      <w:r w:rsidR="002569FF" w:rsidRPr="00D56579">
        <w:rPr>
          <w:rFonts w:ascii="Montserrat Medium" w:eastAsia="Times New Roman" w:hAnsi="Montserrat Medium"/>
          <w:b/>
          <w:color w:val="595959"/>
          <w:sz w:val="22"/>
          <w:szCs w:val="22"/>
        </w:rPr>
        <w:t xml:space="preserve">    </w:t>
      </w:r>
    </w:p>
    <w:p w14:paraId="3402D451" w14:textId="77777777" w:rsidR="001E3866" w:rsidRPr="00D56579" w:rsidRDefault="001E3866" w:rsidP="004F1178">
      <w:pPr>
        <w:numPr>
          <w:ilvl w:val="0"/>
          <w:numId w:val="24"/>
        </w:numPr>
        <w:contextualSpacing/>
        <w:jc w:val="both"/>
        <w:rPr>
          <w:rFonts w:ascii="Montserrat Medium" w:eastAsia="Times New Roman" w:hAnsi="Montserrat Medium"/>
          <w:b/>
          <w:color w:val="595959"/>
          <w:sz w:val="22"/>
          <w:szCs w:val="22"/>
        </w:rPr>
      </w:pPr>
      <w:r w:rsidRPr="00D56579">
        <w:rPr>
          <w:rFonts w:ascii="Montserrat Medium" w:eastAsia="Times New Roman" w:hAnsi="Montserrat Medium"/>
          <w:b/>
          <w:color w:val="595959"/>
          <w:sz w:val="22"/>
          <w:szCs w:val="22"/>
        </w:rPr>
        <w:t xml:space="preserve">Notas de </w:t>
      </w:r>
      <w:r w:rsidR="008257FE" w:rsidRPr="00D56579">
        <w:rPr>
          <w:rFonts w:ascii="Montserrat Medium" w:eastAsia="Times New Roman" w:hAnsi="Montserrat Medium"/>
          <w:b/>
          <w:color w:val="595959"/>
          <w:sz w:val="22"/>
          <w:szCs w:val="22"/>
        </w:rPr>
        <w:t xml:space="preserve">Desglose </w:t>
      </w:r>
    </w:p>
    <w:p w14:paraId="6B97F44D" w14:textId="77777777" w:rsidR="001B27E6" w:rsidRPr="00D56579" w:rsidRDefault="001E3866" w:rsidP="004F1178">
      <w:pPr>
        <w:numPr>
          <w:ilvl w:val="0"/>
          <w:numId w:val="24"/>
        </w:numPr>
        <w:contextualSpacing/>
        <w:jc w:val="both"/>
        <w:rPr>
          <w:rFonts w:ascii="Montserrat Medium" w:eastAsia="Times New Roman" w:hAnsi="Montserrat Medium"/>
          <w:b/>
          <w:color w:val="595959"/>
          <w:sz w:val="22"/>
          <w:szCs w:val="22"/>
        </w:rPr>
      </w:pPr>
      <w:r w:rsidRPr="00D56579">
        <w:rPr>
          <w:rFonts w:ascii="Montserrat Medium" w:eastAsia="Times New Roman" w:hAnsi="Montserrat Medium"/>
          <w:b/>
          <w:color w:val="595959"/>
          <w:sz w:val="22"/>
          <w:szCs w:val="22"/>
        </w:rPr>
        <w:t xml:space="preserve">Notas de </w:t>
      </w:r>
      <w:r w:rsidR="008257FE" w:rsidRPr="00D56579">
        <w:rPr>
          <w:rFonts w:ascii="Montserrat Medium" w:eastAsia="Times New Roman" w:hAnsi="Montserrat Medium"/>
          <w:b/>
          <w:color w:val="595959"/>
          <w:sz w:val="22"/>
          <w:szCs w:val="22"/>
        </w:rPr>
        <w:t>Memoria</w:t>
      </w:r>
      <w:r w:rsidR="00845034" w:rsidRPr="00D56579">
        <w:rPr>
          <w:rFonts w:ascii="Montserrat Medium" w:eastAsia="Times New Roman" w:hAnsi="Montserrat Medium"/>
          <w:b/>
          <w:color w:val="595959"/>
          <w:sz w:val="22"/>
          <w:szCs w:val="22"/>
        </w:rPr>
        <w:t xml:space="preserve"> (cuentas de orden)</w:t>
      </w:r>
    </w:p>
    <w:p w14:paraId="3F8415C0" w14:textId="77777777" w:rsidR="001E3866" w:rsidRPr="00D56579" w:rsidRDefault="001E3866" w:rsidP="00D56579">
      <w:pPr>
        <w:ind w:left="927"/>
        <w:contextualSpacing/>
        <w:jc w:val="both"/>
        <w:rPr>
          <w:rFonts w:ascii="Montserrat Medium" w:eastAsia="Times New Roman" w:hAnsi="Montserrat Medium"/>
          <w:b/>
          <w:color w:val="595959"/>
          <w:sz w:val="22"/>
          <w:szCs w:val="22"/>
        </w:rPr>
      </w:pPr>
    </w:p>
    <w:p w14:paraId="49433041" w14:textId="77777777" w:rsidR="008257FE" w:rsidRPr="00D56579" w:rsidRDefault="003F0DC7" w:rsidP="00D56579">
      <w:pPr>
        <w:jc w:val="center"/>
        <w:rPr>
          <w:rFonts w:ascii="Montserrat Medium" w:eastAsia="Times New Roman" w:hAnsi="Montserrat Medium" w:cs="Tahoma"/>
          <w:b/>
          <w:color w:val="595959"/>
          <w:sz w:val="22"/>
          <w:szCs w:val="22"/>
          <w:lang w:eastAsia="en-US"/>
        </w:rPr>
      </w:pPr>
      <w:r w:rsidRPr="00D56579">
        <w:rPr>
          <w:rFonts w:ascii="Montserrat Medium" w:eastAsia="Times New Roman" w:hAnsi="Montserrat Medium" w:cs="Tahoma"/>
          <w:b/>
          <w:color w:val="595959"/>
          <w:sz w:val="22"/>
          <w:szCs w:val="22"/>
          <w:lang w:eastAsia="en-US"/>
        </w:rPr>
        <w:t>a)</w:t>
      </w:r>
      <w:r w:rsidR="008257FE" w:rsidRPr="00D56579">
        <w:rPr>
          <w:rFonts w:ascii="Montserrat Medium" w:eastAsia="Times New Roman" w:hAnsi="Montserrat Medium" w:cs="Tahoma"/>
          <w:b/>
          <w:color w:val="595959"/>
          <w:sz w:val="22"/>
          <w:szCs w:val="22"/>
          <w:lang w:eastAsia="en-US"/>
        </w:rPr>
        <w:t xml:space="preserve"> NOTAS DE GESTIÓN ADMINISTRATIVA</w:t>
      </w:r>
    </w:p>
    <w:p w14:paraId="319F0EB9" w14:textId="77777777" w:rsidR="008257FE" w:rsidRPr="00D56579" w:rsidRDefault="008257FE" w:rsidP="00D56579">
      <w:pPr>
        <w:keepNext/>
        <w:keepLines/>
        <w:ind w:left="1296" w:hanging="1296"/>
        <w:jc w:val="both"/>
        <w:outlineLvl w:val="6"/>
        <w:rPr>
          <w:rFonts w:ascii="Montserrat Medium" w:eastAsia="Times New Roman" w:hAnsi="Montserrat Medium" w:cs="Arial"/>
          <w:b/>
          <w:i/>
          <w:iCs/>
          <w:color w:val="595959"/>
          <w:sz w:val="22"/>
          <w:szCs w:val="22"/>
        </w:rPr>
      </w:pPr>
    </w:p>
    <w:p w14:paraId="3E049245" w14:textId="77777777" w:rsidR="008257FE" w:rsidRPr="00D56579" w:rsidRDefault="008257FE" w:rsidP="00D56579">
      <w:p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 xml:space="preserve">En las notas de Gestión Administrativa se muestra la información del contexto y de los aspectos económico-financieros más importantes que influyeron en las decisiones del </w:t>
      </w:r>
      <w:r w:rsidR="004B18E1" w:rsidRPr="00D56579">
        <w:rPr>
          <w:rFonts w:ascii="Montserrat Medium" w:eastAsia="Times New Roman" w:hAnsi="Montserrat Medium" w:cs="Tahoma"/>
          <w:color w:val="595959"/>
          <w:sz w:val="22"/>
          <w:szCs w:val="22"/>
          <w:lang w:eastAsia="en-US"/>
        </w:rPr>
        <w:t>periodo</w:t>
      </w:r>
      <w:r w:rsidRPr="00D56579">
        <w:rPr>
          <w:rFonts w:ascii="Montserrat Medium" w:eastAsia="Times New Roman" w:hAnsi="Montserrat Medium" w:cs="Tahoma"/>
          <w:color w:val="595959"/>
          <w:sz w:val="22"/>
          <w:szCs w:val="22"/>
          <w:lang w:eastAsia="en-US"/>
        </w:rPr>
        <w:t xml:space="preserve"> que se informa, y que deberán ser considerados en </w:t>
      </w:r>
      <w:r w:rsidR="004B18E1" w:rsidRPr="00D56579">
        <w:rPr>
          <w:rFonts w:ascii="Montserrat Medium" w:eastAsia="Times New Roman" w:hAnsi="Montserrat Medium" w:cs="Tahoma"/>
          <w:color w:val="595959"/>
          <w:sz w:val="22"/>
          <w:szCs w:val="22"/>
          <w:lang w:eastAsia="en-US"/>
        </w:rPr>
        <w:t>la elaboración</w:t>
      </w:r>
      <w:r w:rsidRPr="00D56579">
        <w:rPr>
          <w:rFonts w:ascii="Montserrat Medium" w:eastAsia="Times New Roman" w:hAnsi="Montserrat Medium" w:cs="Tahoma"/>
          <w:color w:val="595959"/>
          <w:sz w:val="22"/>
          <w:szCs w:val="22"/>
          <w:lang w:eastAsia="en-US"/>
        </w:rPr>
        <w:t xml:space="preserve"> de los Estados Financieros para la mayor comprensión de los mismos y sus particularidades.</w:t>
      </w:r>
    </w:p>
    <w:p w14:paraId="506C2A58" w14:textId="77777777" w:rsidR="000A093C" w:rsidRPr="00D56579" w:rsidRDefault="000A093C" w:rsidP="00D56579">
      <w:pPr>
        <w:keepNext/>
        <w:keepLines/>
        <w:jc w:val="both"/>
        <w:outlineLvl w:val="6"/>
        <w:rPr>
          <w:rFonts w:ascii="Montserrat Medium" w:eastAsia="Times New Roman" w:hAnsi="Montserrat Medium" w:cs="Arial"/>
          <w:b/>
          <w:i/>
          <w:iCs/>
          <w:color w:val="595959"/>
          <w:sz w:val="22"/>
          <w:szCs w:val="22"/>
        </w:rPr>
      </w:pPr>
    </w:p>
    <w:p w14:paraId="60A16488" w14:textId="77777777" w:rsidR="008257FE" w:rsidRPr="00D56579" w:rsidRDefault="008257FE" w:rsidP="00D56579">
      <w:pPr>
        <w:jc w:val="both"/>
        <w:rPr>
          <w:rFonts w:ascii="Montserrat Medium" w:eastAsia="Times New Roman" w:hAnsi="Montserrat Medium" w:cs="Tahoma"/>
          <w:color w:val="595959"/>
          <w:sz w:val="22"/>
          <w:szCs w:val="22"/>
          <w:lang w:val="es-MX" w:eastAsia="en-US"/>
        </w:rPr>
      </w:pPr>
      <w:r w:rsidRPr="00D56579">
        <w:rPr>
          <w:rFonts w:ascii="Montserrat Medium" w:eastAsia="Times New Roman" w:hAnsi="Montserrat Medium" w:cs="Tahoma"/>
          <w:color w:val="595959"/>
          <w:sz w:val="22"/>
          <w:szCs w:val="22"/>
          <w:lang w:val="es-MX" w:eastAsia="en-US"/>
        </w:rPr>
        <w:t>Los Estados Financieros del Poder Ejecutivo del Gobierno del Estado de Quintana Roo, muestran los datos que resultan de los registros contables de las operaciones presupuestales derivadas de la recaudación de los ingresos; el ejercicio del presupuesto de egresos aprobado; la amortización de la Deuda Pública; así como otros registros no presupuestales.</w:t>
      </w:r>
    </w:p>
    <w:p w14:paraId="2A9AAB32" w14:textId="77777777" w:rsidR="008257FE" w:rsidRPr="00D56579" w:rsidRDefault="008257FE" w:rsidP="00D56579">
      <w:pPr>
        <w:keepNext/>
        <w:keepLines/>
        <w:ind w:left="1296" w:hanging="1296"/>
        <w:jc w:val="both"/>
        <w:outlineLvl w:val="6"/>
        <w:rPr>
          <w:rFonts w:ascii="Montserrat Medium" w:eastAsia="Times New Roman" w:hAnsi="Montserrat Medium" w:cs="Arial"/>
          <w:b/>
          <w:i/>
          <w:iCs/>
          <w:color w:val="595959"/>
          <w:sz w:val="22"/>
          <w:szCs w:val="22"/>
        </w:rPr>
      </w:pPr>
    </w:p>
    <w:p w14:paraId="0AA66553" w14:textId="77777777" w:rsidR="000A093C" w:rsidRPr="00D56579" w:rsidRDefault="003F0DC7" w:rsidP="00D56579">
      <w:pPr>
        <w:keepNext/>
        <w:keepLines/>
        <w:jc w:val="both"/>
        <w:outlineLvl w:val="6"/>
        <w:rPr>
          <w:rFonts w:ascii="Montserrat Medium" w:eastAsia="Times New Roman" w:hAnsi="Montserrat Medium" w:cs="Arial"/>
          <w:b/>
          <w:i/>
          <w:iCs/>
          <w:color w:val="FF0000"/>
          <w:sz w:val="22"/>
          <w:szCs w:val="22"/>
        </w:rPr>
      </w:pPr>
      <w:r w:rsidRPr="00D56579">
        <w:rPr>
          <w:rFonts w:ascii="Montserrat Medium" w:eastAsia="Times New Roman" w:hAnsi="Montserrat Medium" w:cs="Arial"/>
          <w:b/>
          <w:i/>
          <w:iCs/>
          <w:color w:val="595959"/>
          <w:sz w:val="22"/>
          <w:szCs w:val="22"/>
        </w:rPr>
        <w:t xml:space="preserve">1. </w:t>
      </w:r>
      <w:r w:rsidR="000A093C" w:rsidRPr="00D56579">
        <w:rPr>
          <w:rFonts w:ascii="Montserrat Medium" w:eastAsia="Times New Roman" w:hAnsi="Montserrat Medium" w:cs="Arial"/>
          <w:b/>
          <w:i/>
          <w:iCs/>
          <w:color w:val="595959"/>
          <w:sz w:val="22"/>
          <w:szCs w:val="22"/>
        </w:rPr>
        <w:t>Autorización e Historia</w:t>
      </w:r>
      <w:r w:rsidR="00223CE3" w:rsidRPr="00D56579">
        <w:rPr>
          <w:rFonts w:ascii="Montserrat Medium" w:eastAsia="Times New Roman" w:hAnsi="Montserrat Medium" w:cs="Arial"/>
          <w:b/>
          <w:i/>
          <w:iCs/>
          <w:color w:val="595959"/>
          <w:sz w:val="22"/>
          <w:szCs w:val="22"/>
        </w:rPr>
        <w:t xml:space="preserve"> </w:t>
      </w:r>
    </w:p>
    <w:p w14:paraId="49871FF8" w14:textId="77777777" w:rsidR="0016062E" w:rsidRPr="00D56579" w:rsidRDefault="0016062E"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 Fecha de creación del ente público</w:t>
      </w:r>
    </w:p>
    <w:p w14:paraId="2C89D18F" w14:textId="2579442A" w:rsidR="000A093C" w:rsidRPr="00D56579" w:rsidRDefault="000A093C" w:rsidP="00DB4196">
      <w:pPr>
        <w:spacing w:before="100" w:beforeAutospacing="1" w:after="100" w:afterAutospacing="1"/>
        <w:ind w:left="708" w:hanging="708"/>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 xml:space="preserve">La historia de Quintana Roo, inicia en 1902 cuando se crea el Territorio Federal de Quintana Roo. La construcción de la carretera Chetumal-Escárcega, la pavimentación de la carretera Puerto Juárez-Playa del Carmen y la terracería del camino Felipe Carrillo Puerto-Tulum (1970). La orientación económica de la entidad daría un giro de 180 grados, al iniciar en Quintana Roo la industria turística. En 1972, el presidente Luis Echeverría Álvarez, emitió un acuerdo presidencial que otorgó para todo el Territorio la condición de zona libre durante los siguientes ocho años. Al fin Quintana Roo reunía las condiciones necesarias establecidas en el artículo 73 de la Constitución el cual dispone, que para dejar su condición de Territorio, debía contar con una población mínima de 80 mil habitantes, ingresos propios suficientes para cubrir los gastos de administración pública, así como la existencia de infraestructura agrícola, industrial, comercial y educativa, entre otras. El 2 de septiembre de 1974 Echeverría envío al Congreso de la Unión una iniciativa de ley para que Quintana Roo y Baja California Sur fueran </w:t>
      </w:r>
      <w:proofErr w:type="gramStart"/>
      <w:r w:rsidRPr="00D56579">
        <w:rPr>
          <w:rFonts w:ascii="Montserrat Medium" w:eastAsia="Times New Roman" w:hAnsi="Montserrat Medium" w:cs="Tahoma"/>
          <w:color w:val="595959"/>
          <w:sz w:val="22"/>
          <w:szCs w:val="22"/>
          <w:lang w:eastAsia="en-US"/>
        </w:rPr>
        <w:t>elevados</w:t>
      </w:r>
      <w:proofErr w:type="gramEnd"/>
      <w:r w:rsidRPr="00D56579">
        <w:rPr>
          <w:rFonts w:ascii="Montserrat Medium" w:eastAsia="Times New Roman" w:hAnsi="Montserrat Medium" w:cs="Tahoma"/>
          <w:color w:val="595959"/>
          <w:sz w:val="22"/>
          <w:szCs w:val="22"/>
          <w:lang w:eastAsia="en-US"/>
        </w:rPr>
        <w:t xml:space="preserve"> a la categoría de estados. Tras la aprobación de las legislaturas estatales, el 8 de octubre de 1974 Quintana</w:t>
      </w:r>
      <w:r w:rsidR="00DB4196">
        <w:rPr>
          <w:rFonts w:ascii="Montserrat Medium" w:eastAsia="Times New Roman" w:hAnsi="Montserrat Medium" w:cs="Tahoma"/>
          <w:color w:val="595959"/>
          <w:sz w:val="22"/>
          <w:szCs w:val="22"/>
          <w:lang w:eastAsia="en-US"/>
        </w:rPr>
        <w:t xml:space="preserve"> </w:t>
      </w:r>
      <w:r w:rsidRPr="00D56579">
        <w:rPr>
          <w:rFonts w:ascii="Montserrat Medium" w:eastAsia="Times New Roman" w:hAnsi="Montserrat Medium" w:cs="Tahoma"/>
          <w:color w:val="595959"/>
          <w:sz w:val="22"/>
          <w:szCs w:val="22"/>
          <w:lang w:eastAsia="en-US"/>
        </w:rPr>
        <w:t>Roo nació como Estado Libre y Soberano con los mismos límites y extensión que se le había otorgado en 1902.</w:t>
      </w:r>
    </w:p>
    <w:p w14:paraId="1D6F492F" w14:textId="77777777" w:rsidR="00D81B5E" w:rsidRPr="00D56579" w:rsidRDefault="00D81B5E"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lastRenderedPageBreak/>
        <w:t>b) Principales cambios en su estructura</w:t>
      </w:r>
    </w:p>
    <w:p w14:paraId="515754A2" w14:textId="77777777" w:rsidR="00D81B5E" w:rsidRPr="00D56579" w:rsidRDefault="00D81B5E" w:rsidP="00D56579">
      <w:pPr>
        <w:spacing w:before="100" w:beforeAutospacing="1" w:after="100" w:afterAutospacing="1"/>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 la fecha de presentación de las notas a los estados financieros, no existen cambios en la estructura del Poder Ejecutivo.</w:t>
      </w:r>
    </w:p>
    <w:p w14:paraId="72AD490F" w14:textId="77777777" w:rsidR="009F2FB2" w:rsidRPr="00D56579" w:rsidRDefault="009F2FB2" w:rsidP="00D56579">
      <w:pPr>
        <w:keepNext/>
        <w:keepLines/>
        <w:jc w:val="both"/>
        <w:outlineLvl w:val="6"/>
        <w:rPr>
          <w:rFonts w:ascii="Montserrat Medium" w:eastAsia="Times New Roman" w:hAnsi="Montserrat Medium" w:cs="Arial"/>
          <w:b/>
          <w:i/>
          <w:iCs/>
          <w:color w:val="595959"/>
          <w:sz w:val="22"/>
          <w:szCs w:val="22"/>
        </w:rPr>
      </w:pPr>
      <w:r w:rsidRPr="00D56579">
        <w:rPr>
          <w:rFonts w:ascii="Montserrat Medium" w:eastAsia="Times New Roman" w:hAnsi="Montserrat Medium" w:cs="Arial"/>
          <w:b/>
          <w:i/>
          <w:iCs/>
          <w:color w:val="595959"/>
          <w:sz w:val="22"/>
          <w:szCs w:val="22"/>
        </w:rPr>
        <w:t xml:space="preserve">2. Panorama Económico y Financiero </w:t>
      </w:r>
    </w:p>
    <w:p w14:paraId="1E56AC69" w14:textId="77777777" w:rsidR="00D81B5E" w:rsidRPr="00D56579" w:rsidRDefault="00D81B5E" w:rsidP="00D56579">
      <w:pPr>
        <w:keepNext/>
        <w:keepLines/>
        <w:jc w:val="both"/>
        <w:outlineLvl w:val="6"/>
        <w:rPr>
          <w:rFonts w:ascii="Montserrat Medium" w:eastAsia="Times New Roman" w:hAnsi="Montserrat Medium" w:cs="Arial"/>
          <w:b/>
          <w:i/>
          <w:iCs/>
          <w:color w:val="595959"/>
          <w:sz w:val="22"/>
          <w:szCs w:val="22"/>
        </w:rPr>
      </w:pPr>
    </w:p>
    <w:p w14:paraId="33DDC716" w14:textId="04BE37A4" w:rsidR="00BB4105" w:rsidRPr="00AF5900" w:rsidRDefault="00BB4105" w:rsidP="004F1178">
      <w:pPr>
        <w:pStyle w:val="Prrafodelista"/>
        <w:keepNext/>
        <w:keepLines/>
        <w:numPr>
          <w:ilvl w:val="0"/>
          <w:numId w:val="35"/>
        </w:numPr>
        <w:jc w:val="both"/>
        <w:rPr>
          <w:rFonts w:ascii="Montserrat Medium" w:eastAsia="Montserrat Medium" w:hAnsi="Montserrat Medium" w:cs="Montserrat Medium"/>
          <w:b/>
          <w:i/>
          <w:color w:val="595959"/>
          <w:sz w:val="22"/>
          <w:szCs w:val="20"/>
          <w:lang w:val="es-419"/>
        </w:rPr>
      </w:pPr>
      <w:r w:rsidRPr="00AF5900">
        <w:rPr>
          <w:rFonts w:ascii="Montserrat Medium" w:eastAsia="Montserrat Medium" w:hAnsi="Montserrat Medium" w:cs="Montserrat Medium"/>
          <w:b/>
          <w:i/>
          <w:color w:val="595959"/>
          <w:sz w:val="22"/>
          <w:szCs w:val="20"/>
          <w:lang w:val="es-419"/>
        </w:rPr>
        <w:t xml:space="preserve">Crecimiento económico. </w:t>
      </w:r>
    </w:p>
    <w:p w14:paraId="1804A1C1" w14:textId="77777777" w:rsidR="00AF5900" w:rsidRPr="00AF5900" w:rsidRDefault="00AF5900" w:rsidP="00AF5900">
      <w:pPr>
        <w:pStyle w:val="Prrafodelista"/>
        <w:keepNext/>
        <w:keepLines/>
        <w:ind w:left="358"/>
        <w:jc w:val="both"/>
        <w:rPr>
          <w:rFonts w:ascii="Montserrat Medium" w:eastAsia="Montserrat Medium" w:hAnsi="Montserrat Medium" w:cs="Montserrat Medium"/>
          <w:b/>
          <w:i/>
          <w:color w:val="595959"/>
          <w:sz w:val="22"/>
          <w:szCs w:val="20"/>
          <w:lang w:val="es-419"/>
        </w:rPr>
      </w:pPr>
    </w:p>
    <w:p w14:paraId="36BA0BD5"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La principal variable para analizar el desempeño económico de una entidad es el Producto Interno Bruto Estatal que es uno de los determinantes de la recaudación, principalmente porque la actividad económica determina el ingreso obtenido del Impuesto sobre Nómina y del Impuesto al Hospedaje. Sin embargo, la información de la evolución de este indicador solo se conoce de forma anual y con el atraso de un ejercicio fiscal (el dato de 2023 se publicó en diciembre de 2024, y el dato de 2024 se publicará hasta diciembre de 2025), en ese sentido una variable proxy de corto plazo que nos permite obtener información sobre la dinámica económica es el Indicador Trimestral de la Actividad Económica Estatal (ITAEE).</w:t>
      </w:r>
    </w:p>
    <w:p w14:paraId="1A64B011"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p>
    <w:p w14:paraId="23C32CCE"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En el primer trimestre de 2025 (28-enero-2025) se dio a conocer que la economía de Quintana Roo experimentó un crecimiento real de -3.14 % durante los primeros nueve meses del año 2024. </w:t>
      </w:r>
    </w:p>
    <w:p w14:paraId="119AB042"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p>
    <w:p w14:paraId="76688A26"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Las proyecciones para el cierre del ejercicio fiscal 2024 implicaron cambios en las expectativas de crecimiento económico, al inicio del ejercicio era una tasa de crecimiento de 5.14 %, pero la información de los siguientes trimestres implicó recortes importantes. Los nuevos datos del ITAEE permitieron ajustar la tasa de crecimiento a -3.15 %.</w:t>
      </w:r>
    </w:p>
    <w:p w14:paraId="2388BA29"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p>
    <w:p w14:paraId="4F5A6F2A"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Con los datos del ITAEE publicados recientemente, se proyecta una tasa de crecimiento del PIB del estado para 2025 de 2.31 %.</w:t>
      </w:r>
    </w:p>
    <w:p w14:paraId="5B6787E8"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 </w:t>
      </w:r>
    </w:p>
    <w:p w14:paraId="2DD5AD78" w14:textId="77777777" w:rsidR="005365AD" w:rsidRPr="00153CD3" w:rsidRDefault="005365AD" w:rsidP="005365AD">
      <w:pPr>
        <w:keepNext/>
        <w:pBdr>
          <w:top w:val="nil"/>
          <w:left w:val="nil"/>
          <w:bottom w:val="nil"/>
          <w:right w:val="nil"/>
          <w:between w:val="nil"/>
        </w:pBdr>
        <w:spacing w:after="200"/>
        <w:ind w:hanging="2"/>
        <w:jc w:val="center"/>
        <w:rPr>
          <w:rFonts w:ascii="Montserrat Medium" w:hAnsi="Montserrat Medium"/>
          <w:i/>
          <w:color w:val="000000"/>
          <w:sz w:val="18"/>
          <w:szCs w:val="20"/>
        </w:rPr>
      </w:pPr>
      <w:r w:rsidRPr="00153CD3">
        <w:rPr>
          <w:rFonts w:ascii="Montserrat Medium" w:hAnsi="Montserrat Medium"/>
          <w:i/>
          <w:color w:val="000000"/>
          <w:sz w:val="18"/>
          <w:szCs w:val="20"/>
        </w:rPr>
        <w:t>Tabla 1. Expectativas de crecimiento del Producto Interno Bruto en Quintana Roo, 2024-2025</w:t>
      </w:r>
    </w:p>
    <w:tbl>
      <w:tblPr>
        <w:tblW w:w="0" w:type="auto"/>
        <w:jc w:val="center"/>
        <w:tblCellMar>
          <w:left w:w="70" w:type="dxa"/>
          <w:right w:w="70" w:type="dxa"/>
        </w:tblCellMar>
        <w:tblLook w:val="04A0" w:firstRow="1" w:lastRow="0" w:firstColumn="1" w:lastColumn="0" w:noHBand="0" w:noVBand="1"/>
      </w:tblPr>
      <w:tblGrid>
        <w:gridCol w:w="637"/>
        <w:gridCol w:w="1587"/>
        <w:gridCol w:w="1587"/>
        <w:gridCol w:w="1587"/>
        <w:gridCol w:w="1587"/>
        <w:gridCol w:w="1587"/>
      </w:tblGrid>
      <w:tr w:rsidR="005365AD" w:rsidRPr="00153CD3" w14:paraId="1A55A2DC" w14:textId="77777777" w:rsidTr="005365AD">
        <w:trPr>
          <w:trHeight w:val="372"/>
          <w:jc w:val="center"/>
        </w:trPr>
        <w:tc>
          <w:tcPr>
            <w:tcW w:w="637" w:type="dxa"/>
            <w:tcBorders>
              <w:top w:val="single" w:sz="8" w:space="0" w:color="auto"/>
              <w:left w:val="nil"/>
              <w:bottom w:val="single" w:sz="8" w:space="0" w:color="auto"/>
              <w:right w:val="nil"/>
            </w:tcBorders>
            <w:shd w:val="clear" w:color="auto" w:fill="auto"/>
            <w:vAlign w:val="center"/>
            <w:hideMark/>
          </w:tcPr>
          <w:p w14:paraId="796C946E" w14:textId="77777777" w:rsidR="005365AD" w:rsidRPr="00153CD3" w:rsidRDefault="005365AD" w:rsidP="005365AD">
            <w:pPr>
              <w:jc w:val="center"/>
              <w:rPr>
                <w:rFonts w:ascii="Montserrat Medium" w:eastAsia="Times New Roman" w:hAnsi="Montserrat Medium"/>
                <w:b/>
                <w:bCs/>
                <w:color w:val="000000"/>
                <w:sz w:val="20"/>
                <w:szCs w:val="20"/>
                <w:lang w:val="es-MX" w:eastAsia="es-MX"/>
              </w:rPr>
            </w:pPr>
            <w:r w:rsidRPr="00153CD3">
              <w:rPr>
                <w:rFonts w:ascii="Montserrat Medium" w:eastAsia="Times New Roman" w:hAnsi="Montserrat Medium"/>
                <w:b/>
                <w:bCs/>
                <w:color w:val="000000"/>
                <w:sz w:val="20"/>
                <w:szCs w:val="20"/>
                <w:lang w:val="es-MX" w:eastAsia="es-MX"/>
              </w:rPr>
              <w:t>Año</w:t>
            </w:r>
          </w:p>
        </w:tc>
        <w:tc>
          <w:tcPr>
            <w:tcW w:w="1587" w:type="dxa"/>
            <w:tcBorders>
              <w:top w:val="single" w:sz="8" w:space="0" w:color="auto"/>
              <w:left w:val="nil"/>
              <w:bottom w:val="single" w:sz="8" w:space="0" w:color="auto"/>
              <w:right w:val="nil"/>
            </w:tcBorders>
            <w:shd w:val="clear" w:color="auto" w:fill="auto"/>
            <w:vAlign w:val="center"/>
            <w:hideMark/>
          </w:tcPr>
          <w:p w14:paraId="558736DF" w14:textId="77777777" w:rsidR="005365AD" w:rsidRPr="00153CD3" w:rsidRDefault="005365AD" w:rsidP="005365AD">
            <w:pPr>
              <w:jc w:val="center"/>
              <w:rPr>
                <w:rFonts w:ascii="Montserrat Medium" w:eastAsia="Times New Roman" w:hAnsi="Montserrat Medium"/>
                <w:b/>
                <w:bCs/>
                <w:color w:val="000000"/>
                <w:sz w:val="20"/>
                <w:szCs w:val="20"/>
                <w:lang w:val="es-MX" w:eastAsia="es-MX"/>
              </w:rPr>
            </w:pPr>
            <w:r w:rsidRPr="00153CD3">
              <w:rPr>
                <w:rFonts w:ascii="Montserrat Medium" w:eastAsia="Times New Roman" w:hAnsi="Montserrat Medium"/>
                <w:b/>
                <w:bCs/>
                <w:color w:val="000000"/>
                <w:sz w:val="20"/>
                <w:szCs w:val="20"/>
                <w:lang w:val="es-MX" w:eastAsia="es-MX"/>
              </w:rPr>
              <w:t xml:space="preserve">1er trimestre de 2024 </w:t>
            </w:r>
          </w:p>
        </w:tc>
        <w:tc>
          <w:tcPr>
            <w:tcW w:w="1587" w:type="dxa"/>
            <w:tcBorders>
              <w:top w:val="single" w:sz="8" w:space="0" w:color="auto"/>
              <w:left w:val="nil"/>
              <w:bottom w:val="single" w:sz="8" w:space="0" w:color="auto"/>
              <w:right w:val="nil"/>
            </w:tcBorders>
            <w:shd w:val="clear" w:color="auto" w:fill="auto"/>
            <w:vAlign w:val="center"/>
            <w:hideMark/>
          </w:tcPr>
          <w:p w14:paraId="3F50ED0B" w14:textId="77777777" w:rsidR="005365AD" w:rsidRPr="00153CD3" w:rsidRDefault="005365AD" w:rsidP="005365AD">
            <w:pPr>
              <w:jc w:val="center"/>
              <w:rPr>
                <w:rFonts w:ascii="Montserrat Medium" w:eastAsia="Times New Roman" w:hAnsi="Montserrat Medium"/>
                <w:b/>
                <w:bCs/>
                <w:color w:val="000000"/>
                <w:sz w:val="20"/>
                <w:szCs w:val="20"/>
                <w:lang w:val="es-MX" w:eastAsia="es-MX"/>
              </w:rPr>
            </w:pPr>
            <w:r w:rsidRPr="00153CD3">
              <w:rPr>
                <w:rFonts w:ascii="Montserrat Medium" w:eastAsia="Times New Roman" w:hAnsi="Montserrat Medium"/>
                <w:b/>
                <w:bCs/>
                <w:color w:val="000000"/>
                <w:sz w:val="20"/>
                <w:szCs w:val="20"/>
                <w:lang w:val="es-MX" w:eastAsia="es-MX"/>
              </w:rPr>
              <w:t xml:space="preserve">2do trimestre de 2024  </w:t>
            </w:r>
          </w:p>
        </w:tc>
        <w:tc>
          <w:tcPr>
            <w:tcW w:w="1587" w:type="dxa"/>
            <w:tcBorders>
              <w:top w:val="single" w:sz="8" w:space="0" w:color="auto"/>
              <w:left w:val="nil"/>
              <w:bottom w:val="single" w:sz="8" w:space="0" w:color="auto"/>
              <w:right w:val="nil"/>
            </w:tcBorders>
            <w:shd w:val="clear" w:color="auto" w:fill="auto"/>
            <w:vAlign w:val="center"/>
            <w:hideMark/>
          </w:tcPr>
          <w:p w14:paraId="1EA28548" w14:textId="77777777" w:rsidR="005365AD" w:rsidRPr="00153CD3" w:rsidRDefault="005365AD" w:rsidP="005365AD">
            <w:pPr>
              <w:jc w:val="center"/>
              <w:rPr>
                <w:rFonts w:ascii="Montserrat Medium" w:eastAsia="Times New Roman" w:hAnsi="Montserrat Medium"/>
                <w:b/>
                <w:bCs/>
                <w:color w:val="000000"/>
                <w:sz w:val="20"/>
                <w:szCs w:val="20"/>
                <w:lang w:val="es-MX" w:eastAsia="es-MX"/>
              </w:rPr>
            </w:pPr>
            <w:r w:rsidRPr="00153CD3">
              <w:rPr>
                <w:rFonts w:ascii="Montserrat Medium" w:eastAsia="Times New Roman" w:hAnsi="Montserrat Medium"/>
                <w:b/>
                <w:bCs/>
                <w:color w:val="000000"/>
                <w:sz w:val="20"/>
                <w:szCs w:val="20"/>
                <w:lang w:val="es-MX" w:eastAsia="es-MX"/>
              </w:rPr>
              <w:t xml:space="preserve">3er trimestre de 2024  </w:t>
            </w:r>
          </w:p>
        </w:tc>
        <w:tc>
          <w:tcPr>
            <w:tcW w:w="1587" w:type="dxa"/>
            <w:tcBorders>
              <w:top w:val="single" w:sz="8" w:space="0" w:color="auto"/>
              <w:left w:val="nil"/>
              <w:bottom w:val="single" w:sz="8" w:space="0" w:color="auto"/>
              <w:right w:val="nil"/>
            </w:tcBorders>
            <w:shd w:val="clear" w:color="auto" w:fill="auto"/>
            <w:vAlign w:val="center"/>
            <w:hideMark/>
          </w:tcPr>
          <w:p w14:paraId="5BDFDD2B" w14:textId="77777777" w:rsidR="005365AD" w:rsidRPr="00153CD3" w:rsidRDefault="005365AD" w:rsidP="005365AD">
            <w:pPr>
              <w:jc w:val="center"/>
              <w:rPr>
                <w:rFonts w:ascii="Montserrat Medium" w:eastAsia="Times New Roman" w:hAnsi="Montserrat Medium"/>
                <w:b/>
                <w:bCs/>
                <w:color w:val="000000"/>
                <w:sz w:val="20"/>
                <w:szCs w:val="20"/>
                <w:lang w:val="es-MX" w:eastAsia="es-MX"/>
              </w:rPr>
            </w:pPr>
            <w:r w:rsidRPr="00153CD3">
              <w:rPr>
                <w:rFonts w:ascii="Montserrat Medium" w:eastAsia="Times New Roman" w:hAnsi="Montserrat Medium"/>
                <w:b/>
                <w:bCs/>
                <w:color w:val="000000"/>
                <w:sz w:val="20"/>
                <w:szCs w:val="20"/>
                <w:lang w:val="es-MX" w:eastAsia="es-MX"/>
              </w:rPr>
              <w:t>4to trimestre de 2024</w:t>
            </w:r>
          </w:p>
        </w:tc>
        <w:tc>
          <w:tcPr>
            <w:tcW w:w="1587" w:type="dxa"/>
            <w:tcBorders>
              <w:top w:val="single" w:sz="8" w:space="0" w:color="auto"/>
              <w:left w:val="nil"/>
              <w:bottom w:val="single" w:sz="8" w:space="0" w:color="auto"/>
              <w:right w:val="nil"/>
            </w:tcBorders>
          </w:tcPr>
          <w:p w14:paraId="3634956F" w14:textId="77777777" w:rsidR="005365AD" w:rsidRPr="00153CD3" w:rsidRDefault="005365AD" w:rsidP="005365AD">
            <w:pPr>
              <w:jc w:val="center"/>
              <w:rPr>
                <w:rFonts w:ascii="Montserrat Medium" w:eastAsia="Times New Roman" w:hAnsi="Montserrat Medium"/>
                <w:b/>
                <w:bCs/>
                <w:color w:val="000000"/>
                <w:sz w:val="20"/>
                <w:szCs w:val="20"/>
                <w:lang w:val="es-MX" w:eastAsia="es-MX"/>
              </w:rPr>
            </w:pPr>
            <w:r w:rsidRPr="00153CD3">
              <w:rPr>
                <w:rFonts w:ascii="Montserrat Medium" w:eastAsia="Times New Roman" w:hAnsi="Montserrat Medium"/>
                <w:b/>
                <w:bCs/>
                <w:color w:val="000000"/>
                <w:sz w:val="20"/>
                <w:szCs w:val="20"/>
                <w:lang w:val="es-MX" w:eastAsia="es-MX"/>
              </w:rPr>
              <w:t>1er trimestre de 2025</w:t>
            </w:r>
          </w:p>
        </w:tc>
      </w:tr>
      <w:tr w:rsidR="005365AD" w:rsidRPr="00153CD3" w14:paraId="061D5E03" w14:textId="77777777" w:rsidTr="005365AD">
        <w:trPr>
          <w:trHeight w:val="372"/>
          <w:jc w:val="center"/>
        </w:trPr>
        <w:tc>
          <w:tcPr>
            <w:tcW w:w="637" w:type="dxa"/>
            <w:tcBorders>
              <w:top w:val="nil"/>
              <w:left w:val="nil"/>
              <w:bottom w:val="nil"/>
              <w:right w:val="nil"/>
            </w:tcBorders>
            <w:shd w:val="clear" w:color="auto" w:fill="auto"/>
            <w:vAlign w:val="center"/>
            <w:hideMark/>
          </w:tcPr>
          <w:p w14:paraId="62559C19"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2024</w:t>
            </w:r>
          </w:p>
        </w:tc>
        <w:tc>
          <w:tcPr>
            <w:tcW w:w="1587" w:type="dxa"/>
            <w:tcBorders>
              <w:top w:val="nil"/>
              <w:left w:val="nil"/>
              <w:bottom w:val="nil"/>
              <w:right w:val="nil"/>
            </w:tcBorders>
            <w:shd w:val="clear" w:color="auto" w:fill="auto"/>
            <w:noWrap/>
            <w:vAlign w:val="center"/>
            <w:hideMark/>
          </w:tcPr>
          <w:p w14:paraId="0952648B"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5.14 %</w:t>
            </w:r>
          </w:p>
        </w:tc>
        <w:tc>
          <w:tcPr>
            <w:tcW w:w="1587" w:type="dxa"/>
            <w:tcBorders>
              <w:top w:val="nil"/>
              <w:left w:val="nil"/>
              <w:bottom w:val="nil"/>
              <w:right w:val="nil"/>
            </w:tcBorders>
            <w:shd w:val="clear" w:color="auto" w:fill="auto"/>
            <w:noWrap/>
            <w:vAlign w:val="center"/>
            <w:hideMark/>
          </w:tcPr>
          <w:p w14:paraId="38E7ECD5"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4.63 %</w:t>
            </w:r>
          </w:p>
        </w:tc>
        <w:tc>
          <w:tcPr>
            <w:tcW w:w="1587" w:type="dxa"/>
            <w:tcBorders>
              <w:top w:val="nil"/>
              <w:left w:val="nil"/>
              <w:bottom w:val="nil"/>
              <w:right w:val="nil"/>
            </w:tcBorders>
            <w:shd w:val="clear" w:color="auto" w:fill="auto"/>
            <w:noWrap/>
            <w:vAlign w:val="center"/>
            <w:hideMark/>
          </w:tcPr>
          <w:p w14:paraId="34757408"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0.59 %</w:t>
            </w:r>
          </w:p>
        </w:tc>
        <w:tc>
          <w:tcPr>
            <w:tcW w:w="1587" w:type="dxa"/>
            <w:tcBorders>
              <w:top w:val="nil"/>
              <w:left w:val="nil"/>
              <w:bottom w:val="nil"/>
              <w:right w:val="nil"/>
            </w:tcBorders>
            <w:shd w:val="clear" w:color="auto" w:fill="auto"/>
            <w:noWrap/>
            <w:vAlign w:val="center"/>
            <w:hideMark/>
          </w:tcPr>
          <w:p w14:paraId="18F129C8"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2.51 %</w:t>
            </w:r>
          </w:p>
        </w:tc>
        <w:tc>
          <w:tcPr>
            <w:tcW w:w="1587" w:type="dxa"/>
            <w:tcBorders>
              <w:top w:val="nil"/>
              <w:left w:val="nil"/>
              <w:bottom w:val="nil"/>
              <w:right w:val="nil"/>
            </w:tcBorders>
            <w:vAlign w:val="center"/>
          </w:tcPr>
          <w:p w14:paraId="76DC8D15"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-3.15 %</w:t>
            </w:r>
          </w:p>
        </w:tc>
      </w:tr>
      <w:tr w:rsidR="005365AD" w:rsidRPr="00153CD3" w14:paraId="3BBC91ED" w14:textId="77777777" w:rsidTr="005365AD">
        <w:trPr>
          <w:trHeight w:val="372"/>
          <w:jc w:val="center"/>
        </w:trPr>
        <w:tc>
          <w:tcPr>
            <w:tcW w:w="637" w:type="dxa"/>
            <w:tcBorders>
              <w:top w:val="nil"/>
              <w:left w:val="nil"/>
              <w:bottom w:val="single" w:sz="8" w:space="0" w:color="auto"/>
              <w:right w:val="nil"/>
            </w:tcBorders>
            <w:shd w:val="clear" w:color="auto" w:fill="auto"/>
            <w:vAlign w:val="center"/>
          </w:tcPr>
          <w:p w14:paraId="2FAC447A"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2025</w:t>
            </w:r>
          </w:p>
        </w:tc>
        <w:tc>
          <w:tcPr>
            <w:tcW w:w="1587" w:type="dxa"/>
            <w:tcBorders>
              <w:top w:val="nil"/>
              <w:left w:val="nil"/>
              <w:bottom w:val="single" w:sz="8" w:space="0" w:color="auto"/>
              <w:right w:val="nil"/>
            </w:tcBorders>
            <w:shd w:val="clear" w:color="auto" w:fill="auto"/>
            <w:noWrap/>
            <w:vAlign w:val="center"/>
          </w:tcPr>
          <w:p w14:paraId="7ECBB650"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1.03 %</w:t>
            </w:r>
          </w:p>
        </w:tc>
        <w:tc>
          <w:tcPr>
            <w:tcW w:w="1587" w:type="dxa"/>
            <w:tcBorders>
              <w:top w:val="nil"/>
              <w:left w:val="nil"/>
              <w:bottom w:val="single" w:sz="8" w:space="0" w:color="auto"/>
              <w:right w:val="nil"/>
            </w:tcBorders>
            <w:shd w:val="clear" w:color="auto" w:fill="auto"/>
            <w:noWrap/>
            <w:vAlign w:val="center"/>
          </w:tcPr>
          <w:p w14:paraId="681E0B87"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0.21 %</w:t>
            </w:r>
          </w:p>
        </w:tc>
        <w:tc>
          <w:tcPr>
            <w:tcW w:w="1587" w:type="dxa"/>
            <w:tcBorders>
              <w:top w:val="nil"/>
              <w:left w:val="nil"/>
              <w:bottom w:val="single" w:sz="8" w:space="0" w:color="auto"/>
              <w:right w:val="nil"/>
            </w:tcBorders>
            <w:shd w:val="clear" w:color="auto" w:fill="auto"/>
            <w:noWrap/>
            <w:vAlign w:val="center"/>
          </w:tcPr>
          <w:p w14:paraId="63AD2C9B"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1.60 %</w:t>
            </w:r>
          </w:p>
        </w:tc>
        <w:tc>
          <w:tcPr>
            <w:tcW w:w="1587" w:type="dxa"/>
            <w:tcBorders>
              <w:top w:val="nil"/>
              <w:left w:val="nil"/>
              <w:bottom w:val="single" w:sz="8" w:space="0" w:color="auto"/>
              <w:right w:val="nil"/>
            </w:tcBorders>
            <w:shd w:val="clear" w:color="auto" w:fill="auto"/>
            <w:noWrap/>
            <w:vAlign w:val="center"/>
          </w:tcPr>
          <w:p w14:paraId="05952C1A"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1.03 %</w:t>
            </w:r>
          </w:p>
        </w:tc>
        <w:tc>
          <w:tcPr>
            <w:tcW w:w="1587" w:type="dxa"/>
            <w:tcBorders>
              <w:top w:val="nil"/>
              <w:left w:val="nil"/>
              <w:bottom w:val="single" w:sz="8" w:space="0" w:color="auto"/>
              <w:right w:val="nil"/>
            </w:tcBorders>
            <w:vAlign w:val="center"/>
          </w:tcPr>
          <w:p w14:paraId="46C9833D" w14:textId="77777777" w:rsidR="005365AD" w:rsidRPr="00153CD3" w:rsidRDefault="005365AD" w:rsidP="005365AD">
            <w:pPr>
              <w:jc w:val="center"/>
              <w:rPr>
                <w:rFonts w:ascii="Montserrat Medium" w:eastAsia="Times New Roman" w:hAnsi="Montserrat Medium"/>
                <w:color w:val="000000"/>
                <w:sz w:val="20"/>
                <w:szCs w:val="20"/>
                <w:lang w:val="es-MX" w:eastAsia="es-MX"/>
              </w:rPr>
            </w:pPr>
            <w:r w:rsidRPr="00153CD3">
              <w:rPr>
                <w:rFonts w:ascii="Montserrat Medium" w:eastAsia="Times New Roman" w:hAnsi="Montserrat Medium"/>
                <w:color w:val="000000"/>
                <w:sz w:val="20"/>
                <w:szCs w:val="20"/>
                <w:lang w:val="es-MX" w:eastAsia="es-MX"/>
              </w:rPr>
              <w:t>2.31 %</w:t>
            </w:r>
          </w:p>
        </w:tc>
      </w:tr>
    </w:tbl>
    <w:p w14:paraId="4C3717F9" w14:textId="77777777" w:rsidR="005365AD" w:rsidRPr="00153CD3" w:rsidRDefault="005365AD" w:rsidP="005365AD">
      <w:pPr>
        <w:pBdr>
          <w:top w:val="nil"/>
          <w:left w:val="nil"/>
          <w:bottom w:val="nil"/>
          <w:right w:val="nil"/>
          <w:between w:val="nil"/>
        </w:pBdr>
        <w:spacing w:after="200"/>
        <w:ind w:hanging="2"/>
        <w:rPr>
          <w:rFonts w:ascii="Montserrat Medium" w:hAnsi="Montserrat Medium"/>
          <w:i/>
          <w:color w:val="000000"/>
          <w:sz w:val="16"/>
          <w:szCs w:val="20"/>
        </w:rPr>
      </w:pPr>
      <w:r w:rsidRPr="00153CD3">
        <w:rPr>
          <w:rFonts w:ascii="Montserrat Medium" w:hAnsi="Montserrat Medium"/>
          <w:i/>
          <w:color w:val="000000"/>
          <w:sz w:val="16"/>
          <w:szCs w:val="20"/>
        </w:rPr>
        <w:t>Fuente</w:t>
      </w:r>
      <w:proofErr w:type="gramStart"/>
      <w:r w:rsidRPr="00153CD3">
        <w:rPr>
          <w:rFonts w:ascii="Montserrat Medium" w:hAnsi="Montserrat Medium"/>
          <w:i/>
          <w:color w:val="000000"/>
          <w:sz w:val="16"/>
          <w:szCs w:val="20"/>
        </w:rPr>
        <w:t>:  Elaboración</w:t>
      </w:r>
      <w:proofErr w:type="gramEnd"/>
      <w:r w:rsidRPr="00153CD3">
        <w:rPr>
          <w:rFonts w:ascii="Montserrat Medium" w:hAnsi="Montserrat Medium"/>
          <w:i/>
          <w:color w:val="000000"/>
          <w:sz w:val="16"/>
          <w:szCs w:val="20"/>
        </w:rPr>
        <w:t xml:space="preserve"> de la Subsecretaría de Análisis Económico y Finanzas Públicas de la Secretaría de Finanzas y Planeación con datos del INEGI, 2025.</w:t>
      </w:r>
    </w:p>
    <w:p w14:paraId="1D0B4C4A" w14:textId="2FBC124B" w:rsidR="005365AD" w:rsidRPr="00AF5900" w:rsidRDefault="005365AD" w:rsidP="004F1178">
      <w:pPr>
        <w:pStyle w:val="Prrafodelista"/>
        <w:keepNext/>
        <w:keepLines/>
        <w:numPr>
          <w:ilvl w:val="0"/>
          <w:numId w:val="35"/>
        </w:numPr>
        <w:spacing w:line="276" w:lineRule="auto"/>
        <w:jc w:val="both"/>
        <w:rPr>
          <w:rFonts w:ascii="Montserrat Medium" w:eastAsia="Montserrat Medium" w:hAnsi="Montserrat Medium" w:cs="Montserrat Medium"/>
          <w:b/>
          <w:i/>
          <w:color w:val="595959"/>
          <w:sz w:val="20"/>
          <w:szCs w:val="20"/>
        </w:rPr>
      </w:pPr>
      <w:r w:rsidRPr="00AF5900">
        <w:rPr>
          <w:rFonts w:ascii="Montserrat Medium" w:eastAsia="Montserrat Medium" w:hAnsi="Montserrat Medium" w:cs="Montserrat Medium"/>
          <w:b/>
          <w:i/>
          <w:color w:val="595959"/>
          <w:sz w:val="20"/>
          <w:szCs w:val="20"/>
        </w:rPr>
        <w:t xml:space="preserve">Tasa de interés. </w:t>
      </w:r>
    </w:p>
    <w:p w14:paraId="0280DCFA" w14:textId="77777777" w:rsidR="000A66EE" w:rsidRDefault="000A66EE" w:rsidP="005365AD">
      <w:pPr>
        <w:spacing w:line="276" w:lineRule="auto"/>
        <w:ind w:hanging="2"/>
        <w:jc w:val="both"/>
        <w:rPr>
          <w:rFonts w:ascii="Montserrat Medium" w:eastAsia="Montserrat Medium" w:hAnsi="Montserrat Medium" w:cs="Montserrat Medium"/>
          <w:color w:val="595959"/>
          <w:sz w:val="20"/>
          <w:szCs w:val="20"/>
        </w:rPr>
      </w:pPr>
    </w:p>
    <w:p w14:paraId="557A75A5"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La tasa de interés es una variable de referencia para el costo financiero de la deuda, dado que un aumento de la tasa de interés eleva directamente la carga financiera de la deuda pública.  </w:t>
      </w:r>
    </w:p>
    <w:p w14:paraId="24AA201D" w14:textId="77777777" w:rsidR="000A66EE" w:rsidRDefault="000A66EE" w:rsidP="005365AD">
      <w:pPr>
        <w:spacing w:line="276" w:lineRule="auto"/>
        <w:ind w:hanging="2"/>
        <w:jc w:val="both"/>
        <w:rPr>
          <w:rFonts w:ascii="Montserrat Medium" w:eastAsia="Montserrat Medium" w:hAnsi="Montserrat Medium" w:cs="Montserrat Medium"/>
          <w:color w:val="595959"/>
          <w:sz w:val="20"/>
          <w:szCs w:val="20"/>
        </w:rPr>
      </w:pPr>
    </w:p>
    <w:p w14:paraId="5B4138CD"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lastRenderedPageBreak/>
        <w:t>Para contextualizar la evolución de la tasa de interés, debemos distinguir entre etapas de endurecimiento (aumentos en la tasa de interés) y etapas de relación de la política monetaria:</w:t>
      </w:r>
    </w:p>
    <w:p w14:paraId="556474FE" w14:textId="77777777" w:rsidR="00153CD3" w:rsidRDefault="00153CD3" w:rsidP="005365AD">
      <w:pPr>
        <w:spacing w:line="276" w:lineRule="auto"/>
        <w:ind w:hanging="2"/>
        <w:jc w:val="both"/>
        <w:rPr>
          <w:rFonts w:ascii="Montserrat Medium" w:eastAsia="Montserrat Medium" w:hAnsi="Montserrat Medium" w:cs="Montserrat Medium"/>
          <w:color w:val="595959"/>
          <w:sz w:val="20"/>
          <w:szCs w:val="20"/>
        </w:rPr>
      </w:pPr>
    </w:p>
    <w:p w14:paraId="702D04C2" w14:textId="77777777" w:rsidR="005365AD" w:rsidRDefault="005365AD" w:rsidP="004F1178">
      <w:pPr>
        <w:pStyle w:val="Prrafodelista"/>
        <w:numPr>
          <w:ilvl w:val="0"/>
          <w:numId w:val="34"/>
        </w:numPr>
        <w:suppressAutoHyphens/>
        <w:spacing w:line="276" w:lineRule="auto"/>
        <w:jc w:val="both"/>
        <w:textDirection w:val="btLr"/>
        <w:textAlignment w:val="top"/>
        <w:outlineLvl w:val="0"/>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Tras los estímulos para superar el COVID-19, Banxico inicio en junio de 2021 una etapa de aumentos consecutivos en la tasa de interés que se elevó hasta 11.25 % en marzo de 2023. </w:t>
      </w:r>
    </w:p>
    <w:p w14:paraId="0A1C8316" w14:textId="77777777" w:rsidR="005365AD" w:rsidRPr="002C5F30" w:rsidRDefault="005365AD" w:rsidP="004F1178">
      <w:pPr>
        <w:pStyle w:val="Prrafodelista"/>
        <w:numPr>
          <w:ilvl w:val="0"/>
          <w:numId w:val="34"/>
        </w:numPr>
        <w:suppressAutoHyphens/>
        <w:spacing w:line="276" w:lineRule="auto"/>
        <w:jc w:val="both"/>
        <w:textDirection w:val="btLr"/>
        <w:textAlignment w:val="top"/>
        <w:outlineLvl w:val="0"/>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Posteriormente empezó un ciclo de relajamiento que llevo la tasa de interés a 10 % al cierre de 2024, mientras que actualmente se ubica en 9 % tras recortes de medio punto porcentual en 2 ocasiones (6-02-25 y 27-03-25)  </w:t>
      </w:r>
    </w:p>
    <w:p w14:paraId="02DD992B"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p>
    <w:p w14:paraId="0A49C69D"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Estas decisiones de política monetaria tienen un impacto directo en la Tasa de Interés Interbancaria de Equilibrio (TIIE) al estar anclada a la tasa de interés objetivo, aunque con una variación en función de las expectativas, entre otros determinantes. </w:t>
      </w:r>
    </w:p>
    <w:p w14:paraId="4B552D29"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Para el primer trimestre de 2024 la TIIE se ubicó en 11.48 %, y se ha reducido de forma sistemática hasta 9.97 % al cierre del primer trimestre de 2025.  </w:t>
      </w:r>
    </w:p>
    <w:p w14:paraId="4BE9AA39" w14:textId="77777777" w:rsidR="00AF5900" w:rsidRDefault="00AF5900" w:rsidP="005365AD">
      <w:pPr>
        <w:spacing w:line="276" w:lineRule="auto"/>
        <w:ind w:hanging="2"/>
        <w:jc w:val="both"/>
        <w:rPr>
          <w:rFonts w:ascii="Montserrat Medium" w:eastAsia="Montserrat Medium" w:hAnsi="Montserrat Medium" w:cs="Montserrat Medium"/>
          <w:color w:val="595959"/>
          <w:sz w:val="20"/>
          <w:szCs w:val="20"/>
        </w:rPr>
      </w:pPr>
    </w:p>
    <w:p w14:paraId="5BD6D43C" w14:textId="3B47C8A8" w:rsidR="005365AD" w:rsidRPr="00153CD3" w:rsidRDefault="005365AD" w:rsidP="00AF5900">
      <w:pPr>
        <w:spacing w:line="276" w:lineRule="auto"/>
        <w:ind w:hanging="2"/>
        <w:jc w:val="both"/>
        <w:rPr>
          <w:rFonts w:ascii="Montserrat Medium" w:hAnsi="Montserrat Medium"/>
          <w:i/>
          <w:color w:val="000000"/>
          <w:sz w:val="18"/>
          <w:szCs w:val="20"/>
        </w:rPr>
      </w:pPr>
      <w:r w:rsidRPr="00153CD3">
        <w:rPr>
          <w:rFonts w:ascii="Montserrat Medium" w:eastAsia="Montserrat Medium" w:hAnsi="Montserrat Medium" w:cs="Montserrat Medium"/>
          <w:color w:val="595959"/>
          <w:sz w:val="18"/>
          <w:szCs w:val="20"/>
        </w:rPr>
        <w:t xml:space="preserve">  </w:t>
      </w:r>
      <w:r w:rsidRPr="00153CD3">
        <w:rPr>
          <w:rFonts w:ascii="Montserrat Medium" w:hAnsi="Montserrat Medium"/>
          <w:i/>
          <w:color w:val="000000"/>
          <w:sz w:val="18"/>
          <w:szCs w:val="20"/>
        </w:rPr>
        <w:t>Tabla 2. Tasa de Interés Interbancaria de Equilibrio a 28 días, tasa en por ciento anual (promedio trimestral), 2024-2025.</w:t>
      </w:r>
    </w:p>
    <w:tbl>
      <w:tblPr>
        <w:tblW w:w="0" w:type="auto"/>
        <w:tblLook w:val="0400" w:firstRow="0" w:lastRow="0" w:firstColumn="0" w:lastColumn="0" w:noHBand="0" w:noVBand="1"/>
      </w:tblPr>
      <w:tblGrid>
        <w:gridCol w:w="2695"/>
        <w:gridCol w:w="2396"/>
        <w:gridCol w:w="2421"/>
        <w:gridCol w:w="2337"/>
      </w:tblGrid>
      <w:tr w:rsidR="005365AD" w:rsidRPr="00153CD3" w14:paraId="09124CB2" w14:textId="77777777" w:rsidTr="005365AD">
        <w:trPr>
          <w:trHeight w:val="381"/>
        </w:trPr>
        <w:tc>
          <w:tcPr>
            <w:tcW w:w="0" w:type="auto"/>
            <w:tcBorders>
              <w:top w:val="single" w:sz="8" w:space="0" w:color="000000"/>
              <w:left w:val="nil"/>
              <w:bottom w:val="single" w:sz="8" w:space="0" w:color="000000"/>
              <w:right w:val="nil"/>
            </w:tcBorders>
            <w:shd w:val="clear" w:color="auto" w:fill="auto"/>
            <w:vAlign w:val="center"/>
          </w:tcPr>
          <w:p w14:paraId="5B98E5FA"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Año</w:t>
            </w:r>
          </w:p>
        </w:tc>
        <w:tc>
          <w:tcPr>
            <w:tcW w:w="0" w:type="auto"/>
            <w:tcBorders>
              <w:top w:val="single" w:sz="8" w:space="0" w:color="000000"/>
              <w:left w:val="nil"/>
              <w:bottom w:val="single" w:sz="8" w:space="0" w:color="000000"/>
              <w:right w:val="nil"/>
            </w:tcBorders>
            <w:shd w:val="clear" w:color="auto" w:fill="auto"/>
            <w:vAlign w:val="center"/>
          </w:tcPr>
          <w:p w14:paraId="13BB7C0B"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3er trimestre de 2024</w:t>
            </w:r>
          </w:p>
        </w:tc>
        <w:tc>
          <w:tcPr>
            <w:tcW w:w="0" w:type="auto"/>
            <w:tcBorders>
              <w:top w:val="single" w:sz="8" w:space="0" w:color="000000"/>
              <w:left w:val="nil"/>
              <w:bottom w:val="single" w:sz="8" w:space="0" w:color="000000"/>
              <w:right w:val="nil"/>
            </w:tcBorders>
          </w:tcPr>
          <w:p w14:paraId="1A926BC5"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4to trimestre de 2024</w:t>
            </w:r>
          </w:p>
        </w:tc>
        <w:tc>
          <w:tcPr>
            <w:tcW w:w="0" w:type="auto"/>
            <w:tcBorders>
              <w:top w:val="single" w:sz="8" w:space="0" w:color="000000"/>
              <w:left w:val="nil"/>
              <w:bottom w:val="single" w:sz="8" w:space="0" w:color="000000"/>
              <w:right w:val="nil"/>
            </w:tcBorders>
          </w:tcPr>
          <w:p w14:paraId="7E3D19C3"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1er trimestre de 2025</w:t>
            </w:r>
          </w:p>
        </w:tc>
      </w:tr>
      <w:tr w:rsidR="005365AD" w:rsidRPr="00153CD3" w14:paraId="7A886C3D" w14:textId="77777777" w:rsidTr="005365AD">
        <w:trPr>
          <w:trHeight w:val="373"/>
        </w:trPr>
        <w:tc>
          <w:tcPr>
            <w:tcW w:w="0" w:type="auto"/>
            <w:tcBorders>
              <w:top w:val="nil"/>
              <w:left w:val="nil"/>
              <w:bottom w:val="single" w:sz="8" w:space="0" w:color="000000"/>
              <w:right w:val="nil"/>
            </w:tcBorders>
            <w:shd w:val="clear" w:color="auto" w:fill="auto"/>
            <w:vAlign w:val="center"/>
          </w:tcPr>
          <w:p w14:paraId="1E151013"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Tasa en por ciento anual</w:t>
            </w:r>
          </w:p>
        </w:tc>
        <w:tc>
          <w:tcPr>
            <w:tcW w:w="0" w:type="auto"/>
            <w:tcBorders>
              <w:top w:val="nil"/>
              <w:left w:val="nil"/>
              <w:bottom w:val="single" w:sz="8" w:space="0" w:color="000000"/>
              <w:right w:val="nil"/>
            </w:tcBorders>
            <w:shd w:val="clear" w:color="auto" w:fill="auto"/>
            <w:vAlign w:val="center"/>
          </w:tcPr>
          <w:p w14:paraId="2916605A"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11.10%</w:t>
            </w:r>
          </w:p>
        </w:tc>
        <w:tc>
          <w:tcPr>
            <w:tcW w:w="0" w:type="auto"/>
            <w:tcBorders>
              <w:top w:val="nil"/>
              <w:left w:val="nil"/>
              <w:bottom w:val="single" w:sz="8" w:space="0" w:color="000000"/>
              <w:right w:val="nil"/>
            </w:tcBorders>
            <w:vAlign w:val="center"/>
          </w:tcPr>
          <w:p w14:paraId="5A7B200E"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10.58 %</w:t>
            </w:r>
          </w:p>
        </w:tc>
        <w:tc>
          <w:tcPr>
            <w:tcW w:w="0" w:type="auto"/>
            <w:tcBorders>
              <w:top w:val="nil"/>
              <w:left w:val="nil"/>
              <w:bottom w:val="single" w:sz="8" w:space="0" w:color="000000"/>
              <w:right w:val="nil"/>
            </w:tcBorders>
            <w:vAlign w:val="center"/>
          </w:tcPr>
          <w:p w14:paraId="40899E3D"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9.97 %</w:t>
            </w:r>
          </w:p>
        </w:tc>
      </w:tr>
    </w:tbl>
    <w:p w14:paraId="5EAD5772" w14:textId="77777777" w:rsidR="005365AD" w:rsidRPr="00153CD3" w:rsidRDefault="005365AD" w:rsidP="005365AD">
      <w:pPr>
        <w:pBdr>
          <w:top w:val="nil"/>
          <w:left w:val="nil"/>
          <w:bottom w:val="nil"/>
          <w:right w:val="nil"/>
          <w:between w:val="nil"/>
        </w:pBdr>
        <w:spacing w:after="200"/>
        <w:ind w:hanging="2"/>
        <w:rPr>
          <w:rFonts w:ascii="Montserrat Medium" w:hAnsi="Montserrat Medium"/>
          <w:i/>
          <w:color w:val="000000"/>
          <w:sz w:val="16"/>
          <w:szCs w:val="20"/>
        </w:rPr>
      </w:pPr>
      <w:r w:rsidRPr="00153CD3">
        <w:rPr>
          <w:rFonts w:ascii="Montserrat Medium" w:hAnsi="Montserrat Medium"/>
          <w:i/>
          <w:color w:val="000000"/>
          <w:sz w:val="16"/>
          <w:szCs w:val="20"/>
        </w:rPr>
        <w:t xml:space="preserve">Fuente: Elaboración de la Subsecretaría de Análisis Económico y Finanzas Públicas de la Secretaría de </w:t>
      </w:r>
      <w:r w:rsidRPr="00153CD3">
        <w:rPr>
          <w:rFonts w:ascii="Montserrat Medium" w:hAnsi="Montserrat Medium"/>
          <w:i/>
          <w:color w:val="000000"/>
          <w:sz w:val="16"/>
          <w:szCs w:val="20"/>
        </w:rPr>
        <w:br/>
        <w:t xml:space="preserve">Finanzas y Planeación con información del Banco de México, BANXICO 2025. </w:t>
      </w:r>
    </w:p>
    <w:p w14:paraId="3B0090D9" w14:textId="30DF6B98" w:rsidR="005365AD" w:rsidRPr="00AF5900" w:rsidRDefault="005365AD" w:rsidP="004F1178">
      <w:pPr>
        <w:pStyle w:val="Prrafodelista"/>
        <w:keepNext/>
        <w:keepLines/>
        <w:numPr>
          <w:ilvl w:val="0"/>
          <w:numId w:val="35"/>
        </w:numPr>
        <w:spacing w:line="276" w:lineRule="auto"/>
        <w:jc w:val="both"/>
        <w:rPr>
          <w:rFonts w:ascii="Montserrat Medium" w:eastAsia="Montserrat Medium" w:hAnsi="Montserrat Medium" w:cs="Montserrat Medium"/>
          <w:b/>
          <w:i/>
          <w:color w:val="595959"/>
          <w:sz w:val="20"/>
          <w:szCs w:val="20"/>
        </w:rPr>
      </w:pPr>
      <w:r w:rsidRPr="00AF5900">
        <w:rPr>
          <w:rFonts w:ascii="Montserrat Medium" w:eastAsia="Montserrat Medium" w:hAnsi="Montserrat Medium" w:cs="Montserrat Medium"/>
          <w:b/>
          <w:i/>
          <w:color w:val="595959"/>
          <w:sz w:val="20"/>
          <w:szCs w:val="20"/>
        </w:rPr>
        <w:t xml:space="preserve">Tasa de inflación. </w:t>
      </w:r>
    </w:p>
    <w:p w14:paraId="64B9397D" w14:textId="77777777" w:rsidR="00AF5900" w:rsidRPr="00AF5900" w:rsidRDefault="00AF5900" w:rsidP="00AF5900">
      <w:pPr>
        <w:pStyle w:val="Prrafodelista"/>
        <w:keepNext/>
        <w:keepLines/>
        <w:spacing w:line="276" w:lineRule="auto"/>
        <w:ind w:left="358"/>
        <w:jc w:val="both"/>
        <w:rPr>
          <w:rFonts w:ascii="Montserrat Medium" w:eastAsia="Montserrat Medium" w:hAnsi="Montserrat Medium" w:cs="Montserrat Medium"/>
          <w:color w:val="595959"/>
          <w:sz w:val="20"/>
          <w:szCs w:val="20"/>
        </w:rPr>
      </w:pPr>
    </w:p>
    <w:p w14:paraId="1FC1A5E8"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La inflación es una variable relevante porque deprecia el poder adquisitivo del Estado y si se encuentra por encima del rango objetivo entonces podría indicar un endurecimiento de la política monetaria a través de la tasa de interés. Derivado de la pandemia del COVID-19 y de las continuas inyecciones de liquidez del gobierno federal a través de los proyectos de infraestructura y los programas sociales, la inflación se ha ubicado por encima del objetivo de Banco de México de 3 %, con un rango de variación entre 2 y 4 %.  </w:t>
      </w:r>
    </w:p>
    <w:p w14:paraId="63067D49"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p>
    <w:p w14:paraId="0B0148B7"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La inflación en Quintana Roo cerró el ejercicio fiscal 2024 en 4.70 %,  y los datos preliminares de marzo muestran que la inflación ha disminuido hasta 3.77 %. </w:t>
      </w:r>
    </w:p>
    <w:p w14:paraId="4B4F5D3C" w14:textId="77777777" w:rsidR="005365AD" w:rsidRPr="00153CD3" w:rsidRDefault="005365AD" w:rsidP="005365AD">
      <w:pPr>
        <w:spacing w:line="276" w:lineRule="auto"/>
        <w:ind w:hanging="2"/>
        <w:jc w:val="both"/>
        <w:rPr>
          <w:rFonts w:ascii="Montserrat Medium" w:eastAsia="Montserrat Medium" w:hAnsi="Montserrat Medium" w:cs="Montserrat Medium"/>
          <w:color w:val="595959"/>
          <w:sz w:val="20"/>
          <w:szCs w:val="20"/>
        </w:rPr>
      </w:pPr>
    </w:p>
    <w:p w14:paraId="3EB8AEF3" w14:textId="77777777" w:rsidR="005365AD" w:rsidRPr="00153CD3" w:rsidRDefault="005365AD" w:rsidP="005365AD">
      <w:pPr>
        <w:keepNext/>
        <w:pBdr>
          <w:top w:val="nil"/>
          <w:left w:val="nil"/>
          <w:bottom w:val="nil"/>
          <w:right w:val="nil"/>
          <w:between w:val="nil"/>
        </w:pBdr>
        <w:ind w:hanging="2"/>
        <w:jc w:val="center"/>
        <w:rPr>
          <w:rFonts w:ascii="Montserrat Medium" w:hAnsi="Montserrat Medium"/>
          <w:i/>
          <w:color w:val="000000"/>
          <w:sz w:val="20"/>
          <w:szCs w:val="20"/>
        </w:rPr>
      </w:pPr>
      <w:r w:rsidRPr="00153CD3">
        <w:rPr>
          <w:rFonts w:ascii="Montserrat Medium" w:hAnsi="Montserrat Medium"/>
          <w:i/>
          <w:color w:val="000000"/>
          <w:sz w:val="20"/>
          <w:szCs w:val="20"/>
        </w:rPr>
        <w:t>Tabla 3. Tasa de inflación interanual en Quintana Roo, 2024-2025</w:t>
      </w:r>
    </w:p>
    <w:tbl>
      <w:tblPr>
        <w:tblW w:w="9435" w:type="dxa"/>
        <w:jc w:val="center"/>
        <w:tblLayout w:type="fixed"/>
        <w:tblLook w:val="0400" w:firstRow="0" w:lastRow="0" w:firstColumn="0" w:lastColumn="0" w:noHBand="0" w:noVBand="1"/>
      </w:tblPr>
      <w:tblGrid>
        <w:gridCol w:w="1688"/>
        <w:gridCol w:w="1975"/>
        <w:gridCol w:w="1924"/>
        <w:gridCol w:w="1924"/>
        <w:gridCol w:w="1924"/>
      </w:tblGrid>
      <w:tr w:rsidR="005365AD" w:rsidRPr="00153CD3" w14:paraId="65D9AC16" w14:textId="77777777" w:rsidTr="005365AD">
        <w:trPr>
          <w:trHeight w:val="507"/>
          <w:jc w:val="center"/>
        </w:trPr>
        <w:tc>
          <w:tcPr>
            <w:tcW w:w="1688" w:type="dxa"/>
            <w:tcBorders>
              <w:top w:val="single" w:sz="8" w:space="0" w:color="000000"/>
              <w:left w:val="nil"/>
              <w:bottom w:val="single" w:sz="8" w:space="0" w:color="000000"/>
              <w:right w:val="nil"/>
            </w:tcBorders>
            <w:shd w:val="clear" w:color="auto" w:fill="auto"/>
            <w:vAlign w:val="center"/>
          </w:tcPr>
          <w:p w14:paraId="4E1C662F"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Año</w:t>
            </w:r>
          </w:p>
        </w:tc>
        <w:tc>
          <w:tcPr>
            <w:tcW w:w="1975" w:type="dxa"/>
            <w:tcBorders>
              <w:top w:val="single" w:sz="8" w:space="0" w:color="000000"/>
              <w:left w:val="nil"/>
              <w:bottom w:val="single" w:sz="8" w:space="0" w:color="000000"/>
              <w:right w:val="nil"/>
            </w:tcBorders>
            <w:shd w:val="clear" w:color="auto" w:fill="auto"/>
            <w:vAlign w:val="center"/>
          </w:tcPr>
          <w:p w14:paraId="328904F9"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2do trimestre de 2024</w:t>
            </w:r>
          </w:p>
        </w:tc>
        <w:tc>
          <w:tcPr>
            <w:tcW w:w="1924" w:type="dxa"/>
            <w:tcBorders>
              <w:top w:val="single" w:sz="8" w:space="0" w:color="000000"/>
              <w:left w:val="nil"/>
              <w:bottom w:val="single" w:sz="8" w:space="0" w:color="000000"/>
              <w:right w:val="nil"/>
            </w:tcBorders>
            <w:vAlign w:val="center"/>
          </w:tcPr>
          <w:p w14:paraId="4D908D83"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3er trimestre de 2024</w:t>
            </w:r>
          </w:p>
        </w:tc>
        <w:tc>
          <w:tcPr>
            <w:tcW w:w="1924" w:type="dxa"/>
            <w:tcBorders>
              <w:top w:val="single" w:sz="8" w:space="0" w:color="000000"/>
              <w:left w:val="nil"/>
              <w:bottom w:val="single" w:sz="8" w:space="0" w:color="000000"/>
              <w:right w:val="nil"/>
            </w:tcBorders>
          </w:tcPr>
          <w:p w14:paraId="3D91B840"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4to trimestre de 2024</w:t>
            </w:r>
          </w:p>
        </w:tc>
        <w:tc>
          <w:tcPr>
            <w:tcW w:w="1924" w:type="dxa"/>
            <w:tcBorders>
              <w:top w:val="single" w:sz="8" w:space="0" w:color="000000"/>
              <w:left w:val="nil"/>
              <w:bottom w:val="single" w:sz="8" w:space="0" w:color="000000"/>
              <w:right w:val="nil"/>
            </w:tcBorders>
          </w:tcPr>
          <w:p w14:paraId="1A564B0A"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 xml:space="preserve">Marzo </w:t>
            </w:r>
          </w:p>
          <w:p w14:paraId="7B8985A9"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2025 (Q1)</w:t>
            </w:r>
          </w:p>
        </w:tc>
      </w:tr>
      <w:tr w:rsidR="005365AD" w:rsidRPr="00153CD3" w14:paraId="3FCEBD8A" w14:textId="77777777" w:rsidTr="005365AD">
        <w:trPr>
          <w:trHeight w:val="484"/>
          <w:jc w:val="center"/>
        </w:trPr>
        <w:tc>
          <w:tcPr>
            <w:tcW w:w="1688" w:type="dxa"/>
            <w:tcBorders>
              <w:top w:val="nil"/>
              <w:left w:val="nil"/>
              <w:bottom w:val="single" w:sz="8" w:space="0" w:color="000000"/>
              <w:right w:val="nil"/>
            </w:tcBorders>
            <w:shd w:val="clear" w:color="auto" w:fill="auto"/>
            <w:vAlign w:val="center"/>
          </w:tcPr>
          <w:p w14:paraId="6AABC665"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Inflación interanual</w:t>
            </w:r>
          </w:p>
        </w:tc>
        <w:tc>
          <w:tcPr>
            <w:tcW w:w="1975" w:type="dxa"/>
            <w:tcBorders>
              <w:top w:val="nil"/>
              <w:left w:val="nil"/>
              <w:bottom w:val="single" w:sz="8" w:space="0" w:color="000000"/>
              <w:right w:val="nil"/>
            </w:tcBorders>
            <w:shd w:val="clear" w:color="auto" w:fill="auto"/>
            <w:vAlign w:val="center"/>
          </w:tcPr>
          <w:p w14:paraId="5AE6FAF0"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4.98%</w:t>
            </w:r>
          </w:p>
        </w:tc>
        <w:tc>
          <w:tcPr>
            <w:tcW w:w="1924" w:type="dxa"/>
            <w:tcBorders>
              <w:top w:val="nil"/>
              <w:left w:val="nil"/>
              <w:bottom w:val="single" w:sz="8" w:space="0" w:color="000000"/>
              <w:right w:val="nil"/>
            </w:tcBorders>
            <w:vAlign w:val="center"/>
          </w:tcPr>
          <w:p w14:paraId="6A35B8C1"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4.58 %</w:t>
            </w:r>
          </w:p>
        </w:tc>
        <w:tc>
          <w:tcPr>
            <w:tcW w:w="1924" w:type="dxa"/>
            <w:tcBorders>
              <w:top w:val="nil"/>
              <w:left w:val="nil"/>
              <w:bottom w:val="single" w:sz="8" w:space="0" w:color="000000"/>
              <w:right w:val="nil"/>
            </w:tcBorders>
            <w:vAlign w:val="center"/>
          </w:tcPr>
          <w:p w14:paraId="29FDAFB6"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4.70 %</w:t>
            </w:r>
          </w:p>
        </w:tc>
        <w:tc>
          <w:tcPr>
            <w:tcW w:w="1924" w:type="dxa"/>
            <w:tcBorders>
              <w:top w:val="nil"/>
              <w:left w:val="nil"/>
              <w:bottom w:val="single" w:sz="8" w:space="0" w:color="000000"/>
              <w:right w:val="nil"/>
            </w:tcBorders>
            <w:vAlign w:val="center"/>
          </w:tcPr>
          <w:p w14:paraId="044AACAB"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3.77 %</w:t>
            </w:r>
          </w:p>
        </w:tc>
      </w:tr>
    </w:tbl>
    <w:p w14:paraId="794A316B" w14:textId="5360A4A9" w:rsidR="005365AD" w:rsidRPr="00153CD3" w:rsidRDefault="005365AD" w:rsidP="00153CD3">
      <w:pPr>
        <w:pBdr>
          <w:top w:val="nil"/>
          <w:left w:val="nil"/>
          <w:bottom w:val="nil"/>
          <w:right w:val="nil"/>
          <w:between w:val="nil"/>
        </w:pBdr>
        <w:ind w:hanging="2"/>
        <w:jc w:val="both"/>
        <w:rPr>
          <w:rFonts w:ascii="Montserrat Medium" w:hAnsi="Montserrat Medium"/>
          <w:i/>
          <w:color w:val="000000"/>
          <w:sz w:val="16"/>
          <w:szCs w:val="20"/>
        </w:rPr>
      </w:pPr>
      <w:r w:rsidRPr="00153CD3">
        <w:rPr>
          <w:rFonts w:ascii="Montserrat Medium" w:hAnsi="Montserrat Medium"/>
          <w:i/>
          <w:color w:val="000000"/>
          <w:sz w:val="16"/>
          <w:szCs w:val="20"/>
        </w:rPr>
        <w:t>Fuente</w:t>
      </w:r>
      <w:r w:rsidR="00153CD3" w:rsidRPr="00153CD3">
        <w:rPr>
          <w:rFonts w:ascii="Montserrat Medium" w:hAnsi="Montserrat Medium"/>
          <w:i/>
          <w:color w:val="000000"/>
          <w:sz w:val="16"/>
          <w:szCs w:val="20"/>
        </w:rPr>
        <w:t>: Elaboración</w:t>
      </w:r>
      <w:r w:rsidRPr="00153CD3">
        <w:rPr>
          <w:rFonts w:ascii="Montserrat Medium" w:hAnsi="Montserrat Medium"/>
          <w:i/>
          <w:color w:val="000000"/>
          <w:sz w:val="16"/>
          <w:szCs w:val="20"/>
        </w:rPr>
        <w:t xml:space="preserve"> de la subsecretaría de Análisis Económico y Finanzas Públicas de la Secretaría de Finanzas y Planeación con información del INEGI, 2025.</w:t>
      </w:r>
    </w:p>
    <w:p w14:paraId="2E56D15B" w14:textId="5176CB5C" w:rsidR="005365AD" w:rsidRPr="00153CD3" w:rsidRDefault="005365AD" w:rsidP="00153CD3">
      <w:pPr>
        <w:pBdr>
          <w:top w:val="nil"/>
          <w:left w:val="nil"/>
          <w:bottom w:val="nil"/>
          <w:right w:val="nil"/>
          <w:between w:val="nil"/>
        </w:pBdr>
        <w:ind w:hanging="2"/>
        <w:jc w:val="both"/>
        <w:rPr>
          <w:rFonts w:ascii="Montserrat Medium" w:hAnsi="Montserrat Medium"/>
          <w:i/>
          <w:color w:val="000000"/>
          <w:sz w:val="16"/>
          <w:szCs w:val="20"/>
        </w:rPr>
      </w:pPr>
      <w:r w:rsidRPr="00153CD3">
        <w:rPr>
          <w:rFonts w:ascii="Montserrat Medium" w:hAnsi="Montserrat Medium"/>
          <w:i/>
          <w:color w:val="000000"/>
          <w:sz w:val="16"/>
          <w:szCs w:val="20"/>
        </w:rPr>
        <w:t>Nota</w:t>
      </w:r>
      <w:r w:rsidR="00153CD3" w:rsidRPr="00153CD3">
        <w:rPr>
          <w:rFonts w:ascii="Montserrat Medium" w:hAnsi="Montserrat Medium"/>
          <w:i/>
          <w:color w:val="000000"/>
          <w:sz w:val="16"/>
          <w:szCs w:val="20"/>
        </w:rPr>
        <w:t>: El</w:t>
      </w:r>
      <w:r w:rsidRPr="00153CD3">
        <w:rPr>
          <w:rFonts w:ascii="Montserrat Medium" w:hAnsi="Montserrat Medium"/>
          <w:i/>
          <w:color w:val="000000"/>
          <w:sz w:val="16"/>
          <w:szCs w:val="20"/>
        </w:rPr>
        <w:t xml:space="preserve"> dato de marzo incluye información hasta la primera quincena.</w:t>
      </w:r>
    </w:p>
    <w:p w14:paraId="53AA50B9" w14:textId="14BCD7BF" w:rsidR="005365AD" w:rsidRPr="00AF5900" w:rsidRDefault="005365AD" w:rsidP="004F1178">
      <w:pPr>
        <w:pStyle w:val="Prrafodelista"/>
        <w:keepNext/>
        <w:keepLines/>
        <w:numPr>
          <w:ilvl w:val="0"/>
          <w:numId w:val="35"/>
        </w:numPr>
        <w:spacing w:line="276" w:lineRule="auto"/>
        <w:jc w:val="both"/>
        <w:rPr>
          <w:rFonts w:ascii="Montserrat Medium" w:eastAsia="Montserrat Medium" w:hAnsi="Montserrat Medium" w:cs="Montserrat Medium"/>
          <w:b/>
          <w:i/>
          <w:color w:val="595959"/>
          <w:sz w:val="20"/>
          <w:szCs w:val="20"/>
        </w:rPr>
      </w:pPr>
      <w:r w:rsidRPr="00AF5900">
        <w:rPr>
          <w:rFonts w:ascii="Montserrat Medium" w:eastAsia="Montserrat Medium" w:hAnsi="Montserrat Medium" w:cs="Montserrat Medium"/>
          <w:b/>
          <w:i/>
          <w:color w:val="595959"/>
          <w:sz w:val="20"/>
          <w:szCs w:val="20"/>
        </w:rPr>
        <w:lastRenderedPageBreak/>
        <w:t xml:space="preserve">Tasa de desempleo. </w:t>
      </w:r>
    </w:p>
    <w:p w14:paraId="5E343AB3" w14:textId="77777777" w:rsidR="00AF5900" w:rsidRPr="00AF5900" w:rsidRDefault="00AF5900" w:rsidP="00AF5900">
      <w:pPr>
        <w:pStyle w:val="Prrafodelista"/>
        <w:keepNext/>
        <w:keepLines/>
        <w:spacing w:line="276" w:lineRule="auto"/>
        <w:ind w:left="358"/>
        <w:jc w:val="both"/>
        <w:rPr>
          <w:rFonts w:ascii="Montserrat Medium" w:eastAsia="Montserrat Medium" w:hAnsi="Montserrat Medium" w:cs="Montserrat Medium"/>
          <w:color w:val="595959"/>
          <w:sz w:val="20"/>
          <w:szCs w:val="20"/>
        </w:rPr>
      </w:pPr>
    </w:p>
    <w:p w14:paraId="47E799AE"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La tasa de desempleo es relevante por su efecto sobre el nivel de recaudación del Impuesto sobre Nómina (ISN), la tasa de desempleo incluye la evolución tanto del empleo formal como informal y el ISN abarca solo el sector formal, dado que el ISN se aplica sobre las erogaciones realizadas por concepto de remuneraciones al trabajo personal subordinados con relaciones contractuales. El ISN representa el rubro más importante por concepto de ingresos propios, por lo que reducciones en el nivel de empleo representaría una reducción en los ingresos del estado.</w:t>
      </w:r>
    </w:p>
    <w:p w14:paraId="1AFF8533"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p>
    <w:p w14:paraId="57A5B8F6" w14:textId="77777777" w:rsidR="005365AD" w:rsidRDefault="005365AD" w:rsidP="005365AD">
      <w:pPr>
        <w:spacing w:line="276" w:lineRule="auto"/>
        <w:ind w:hanging="2"/>
        <w:jc w:val="both"/>
        <w:rPr>
          <w:rFonts w:ascii="Montserrat Medium" w:eastAsia="Montserrat Medium" w:hAnsi="Montserrat Medium" w:cs="Montserrat Medium"/>
          <w:color w:val="595959"/>
          <w:sz w:val="20"/>
          <w:szCs w:val="20"/>
        </w:rPr>
      </w:pPr>
      <w:r>
        <w:rPr>
          <w:rFonts w:ascii="Montserrat Medium" w:eastAsia="Montserrat Medium" w:hAnsi="Montserrat Medium" w:cs="Montserrat Medium"/>
          <w:color w:val="595959"/>
          <w:sz w:val="20"/>
          <w:szCs w:val="20"/>
        </w:rPr>
        <w:t xml:space="preserve">Los últimos datos del mercado laboral fueron publicados durante el primer trimestre del ejercicio fiscal 2025 (27-02-25) con datos del cierre de 2025, en donde la tasa de desempleo se ubicó en 2.66 %. </w:t>
      </w:r>
    </w:p>
    <w:p w14:paraId="5201165F" w14:textId="77777777" w:rsidR="005365AD" w:rsidRPr="00153CD3" w:rsidRDefault="005365AD" w:rsidP="005365AD">
      <w:pPr>
        <w:keepNext/>
        <w:pBdr>
          <w:top w:val="nil"/>
          <w:left w:val="nil"/>
          <w:bottom w:val="nil"/>
          <w:right w:val="nil"/>
          <w:between w:val="nil"/>
        </w:pBdr>
        <w:spacing w:after="200"/>
        <w:ind w:hanging="2"/>
        <w:jc w:val="center"/>
        <w:rPr>
          <w:rFonts w:ascii="Montserrat Medium" w:hAnsi="Montserrat Medium"/>
          <w:i/>
          <w:color w:val="000000"/>
          <w:sz w:val="20"/>
          <w:szCs w:val="20"/>
        </w:rPr>
      </w:pPr>
      <w:r w:rsidRPr="00153CD3">
        <w:rPr>
          <w:rFonts w:ascii="Montserrat Medium" w:hAnsi="Montserrat Medium"/>
          <w:i/>
          <w:color w:val="000000"/>
          <w:sz w:val="20"/>
          <w:szCs w:val="20"/>
        </w:rPr>
        <w:t>Tabla 4. Tasa de desempleo en Quintana Roo, 2024</w:t>
      </w:r>
    </w:p>
    <w:tbl>
      <w:tblPr>
        <w:tblW w:w="8222" w:type="dxa"/>
        <w:jc w:val="center"/>
        <w:tblLayout w:type="fixed"/>
        <w:tblLook w:val="0400" w:firstRow="0" w:lastRow="0" w:firstColumn="0" w:lastColumn="0" w:noHBand="0" w:noVBand="1"/>
      </w:tblPr>
      <w:tblGrid>
        <w:gridCol w:w="1631"/>
        <w:gridCol w:w="1771"/>
        <w:gridCol w:w="1701"/>
        <w:gridCol w:w="1560"/>
        <w:gridCol w:w="1559"/>
      </w:tblGrid>
      <w:tr w:rsidR="005365AD" w:rsidRPr="00153CD3" w14:paraId="797718FD" w14:textId="77777777" w:rsidTr="005365AD">
        <w:trPr>
          <w:trHeight w:val="315"/>
          <w:jc w:val="center"/>
        </w:trPr>
        <w:tc>
          <w:tcPr>
            <w:tcW w:w="1631" w:type="dxa"/>
            <w:tcBorders>
              <w:top w:val="single" w:sz="8" w:space="0" w:color="000000"/>
              <w:left w:val="nil"/>
              <w:bottom w:val="single" w:sz="8" w:space="0" w:color="000000"/>
              <w:right w:val="nil"/>
            </w:tcBorders>
            <w:shd w:val="clear" w:color="auto" w:fill="auto"/>
            <w:vAlign w:val="center"/>
          </w:tcPr>
          <w:p w14:paraId="0EC40BD0"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Año</w:t>
            </w:r>
          </w:p>
        </w:tc>
        <w:tc>
          <w:tcPr>
            <w:tcW w:w="1771" w:type="dxa"/>
            <w:tcBorders>
              <w:top w:val="single" w:sz="8" w:space="0" w:color="000000"/>
              <w:left w:val="nil"/>
              <w:bottom w:val="single" w:sz="8" w:space="0" w:color="000000"/>
              <w:right w:val="nil"/>
            </w:tcBorders>
            <w:shd w:val="clear" w:color="auto" w:fill="auto"/>
            <w:vAlign w:val="center"/>
          </w:tcPr>
          <w:p w14:paraId="1205E11D"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1er trimestre de 2024</w:t>
            </w:r>
          </w:p>
        </w:tc>
        <w:tc>
          <w:tcPr>
            <w:tcW w:w="1701" w:type="dxa"/>
            <w:tcBorders>
              <w:top w:val="single" w:sz="8" w:space="0" w:color="000000"/>
              <w:left w:val="nil"/>
              <w:bottom w:val="single" w:sz="8" w:space="0" w:color="000000"/>
              <w:right w:val="nil"/>
            </w:tcBorders>
            <w:shd w:val="clear" w:color="auto" w:fill="auto"/>
            <w:vAlign w:val="center"/>
          </w:tcPr>
          <w:p w14:paraId="0699D202"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2do trimestre de 2024</w:t>
            </w:r>
          </w:p>
        </w:tc>
        <w:tc>
          <w:tcPr>
            <w:tcW w:w="1560" w:type="dxa"/>
            <w:tcBorders>
              <w:top w:val="single" w:sz="8" w:space="0" w:color="000000"/>
              <w:left w:val="nil"/>
              <w:bottom w:val="single" w:sz="8" w:space="0" w:color="000000"/>
              <w:right w:val="nil"/>
            </w:tcBorders>
            <w:vAlign w:val="center"/>
          </w:tcPr>
          <w:p w14:paraId="561A3A3E"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3er trimestre de 2024</w:t>
            </w:r>
          </w:p>
        </w:tc>
        <w:tc>
          <w:tcPr>
            <w:tcW w:w="1559" w:type="dxa"/>
            <w:tcBorders>
              <w:top w:val="single" w:sz="8" w:space="0" w:color="000000"/>
              <w:left w:val="nil"/>
              <w:bottom w:val="single" w:sz="8" w:space="0" w:color="000000"/>
              <w:right w:val="nil"/>
            </w:tcBorders>
          </w:tcPr>
          <w:p w14:paraId="47393A1C" w14:textId="77777777" w:rsidR="005365AD" w:rsidRPr="00153CD3" w:rsidRDefault="005365AD" w:rsidP="005365AD">
            <w:pPr>
              <w:ind w:hanging="2"/>
              <w:jc w:val="center"/>
              <w:rPr>
                <w:rFonts w:ascii="Montserrat Medium" w:eastAsia="Montserrat Medium" w:hAnsi="Montserrat Medium" w:cs="Montserrat Medium"/>
                <w:b/>
                <w:color w:val="000000"/>
                <w:sz w:val="20"/>
                <w:szCs w:val="20"/>
              </w:rPr>
            </w:pPr>
            <w:r w:rsidRPr="00153CD3">
              <w:rPr>
                <w:rFonts w:ascii="Montserrat Medium" w:eastAsia="Montserrat Medium" w:hAnsi="Montserrat Medium" w:cs="Montserrat Medium"/>
                <w:b/>
                <w:color w:val="000000"/>
                <w:sz w:val="20"/>
                <w:szCs w:val="20"/>
              </w:rPr>
              <w:t>4to trimestre de 2024</w:t>
            </w:r>
          </w:p>
        </w:tc>
      </w:tr>
      <w:tr w:rsidR="005365AD" w:rsidRPr="00153CD3" w14:paraId="1C98F390" w14:textId="77777777" w:rsidTr="005365AD">
        <w:trPr>
          <w:trHeight w:val="315"/>
          <w:jc w:val="center"/>
        </w:trPr>
        <w:tc>
          <w:tcPr>
            <w:tcW w:w="1631" w:type="dxa"/>
            <w:tcBorders>
              <w:top w:val="nil"/>
              <w:left w:val="nil"/>
              <w:bottom w:val="single" w:sz="8" w:space="0" w:color="000000"/>
              <w:right w:val="nil"/>
            </w:tcBorders>
            <w:shd w:val="clear" w:color="auto" w:fill="auto"/>
            <w:vAlign w:val="center"/>
          </w:tcPr>
          <w:p w14:paraId="6906936D"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Desempleo</w:t>
            </w:r>
          </w:p>
        </w:tc>
        <w:tc>
          <w:tcPr>
            <w:tcW w:w="1771" w:type="dxa"/>
            <w:tcBorders>
              <w:top w:val="nil"/>
              <w:left w:val="nil"/>
              <w:bottom w:val="single" w:sz="8" w:space="0" w:color="000000"/>
              <w:right w:val="nil"/>
            </w:tcBorders>
            <w:shd w:val="clear" w:color="auto" w:fill="auto"/>
            <w:vAlign w:val="center"/>
          </w:tcPr>
          <w:p w14:paraId="3C529DA1"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2.18%</w:t>
            </w:r>
          </w:p>
        </w:tc>
        <w:tc>
          <w:tcPr>
            <w:tcW w:w="1701" w:type="dxa"/>
            <w:tcBorders>
              <w:top w:val="nil"/>
              <w:left w:val="nil"/>
              <w:bottom w:val="single" w:sz="8" w:space="0" w:color="000000"/>
              <w:right w:val="nil"/>
            </w:tcBorders>
            <w:shd w:val="clear" w:color="auto" w:fill="auto"/>
            <w:vAlign w:val="center"/>
          </w:tcPr>
          <w:p w14:paraId="48760BF2"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2.63%</w:t>
            </w:r>
          </w:p>
        </w:tc>
        <w:tc>
          <w:tcPr>
            <w:tcW w:w="1560" w:type="dxa"/>
            <w:tcBorders>
              <w:top w:val="nil"/>
              <w:left w:val="nil"/>
              <w:bottom w:val="single" w:sz="8" w:space="0" w:color="000000"/>
              <w:right w:val="nil"/>
            </w:tcBorders>
            <w:vAlign w:val="center"/>
          </w:tcPr>
          <w:p w14:paraId="73B51050"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2.59%</w:t>
            </w:r>
          </w:p>
        </w:tc>
        <w:tc>
          <w:tcPr>
            <w:tcW w:w="1559" w:type="dxa"/>
            <w:tcBorders>
              <w:top w:val="nil"/>
              <w:left w:val="nil"/>
              <w:bottom w:val="single" w:sz="8" w:space="0" w:color="000000"/>
              <w:right w:val="nil"/>
            </w:tcBorders>
          </w:tcPr>
          <w:p w14:paraId="043FBF42" w14:textId="77777777" w:rsidR="005365AD" w:rsidRPr="00153CD3" w:rsidRDefault="005365AD" w:rsidP="005365AD">
            <w:pPr>
              <w:ind w:hanging="2"/>
              <w:jc w:val="center"/>
              <w:rPr>
                <w:rFonts w:ascii="Montserrat Medium" w:eastAsia="Montserrat Medium" w:hAnsi="Montserrat Medium" w:cs="Montserrat Medium"/>
                <w:color w:val="000000"/>
                <w:sz w:val="20"/>
                <w:szCs w:val="20"/>
              </w:rPr>
            </w:pPr>
            <w:r w:rsidRPr="00153CD3">
              <w:rPr>
                <w:rFonts w:ascii="Montserrat Medium" w:eastAsia="Montserrat Medium" w:hAnsi="Montserrat Medium" w:cs="Montserrat Medium"/>
                <w:color w:val="000000"/>
                <w:sz w:val="20"/>
                <w:szCs w:val="20"/>
              </w:rPr>
              <w:t>2.66 %</w:t>
            </w:r>
          </w:p>
        </w:tc>
      </w:tr>
    </w:tbl>
    <w:p w14:paraId="32C491B6" w14:textId="77777777" w:rsidR="005365AD" w:rsidRPr="00153CD3" w:rsidRDefault="005365AD" w:rsidP="005365AD">
      <w:pPr>
        <w:pBdr>
          <w:top w:val="nil"/>
          <w:left w:val="nil"/>
          <w:bottom w:val="nil"/>
          <w:right w:val="nil"/>
          <w:between w:val="nil"/>
        </w:pBdr>
        <w:spacing w:after="200"/>
        <w:ind w:hanging="2"/>
        <w:jc w:val="both"/>
        <w:rPr>
          <w:rFonts w:ascii="Montserrat Medium" w:eastAsia="Montserrat Medium" w:hAnsi="Montserrat Medium" w:cs="Montserrat Medium"/>
          <w:i/>
          <w:color w:val="595959"/>
          <w:sz w:val="16"/>
          <w:szCs w:val="20"/>
        </w:rPr>
      </w:pPr>
      <w:r w:rsidRPr="00153CD3">
        <w:rPr>
          <w:rFonts w:ascii="Montserrat Medium" w:hAnsi="Montserrat Medium"/>
          <w:i/>
          <w:color w:val="000000"/>
          <w:sz w:val="16"/>
          <w:szCs w:val="20"/>
        </w:rPr>
        <w:t>Fuente: Elaboración de la subsecretaría de Análisis Económico y Finanzas Públicas de la Secretaría de Finanzas y Planeación con información del INEGI, 2025.</w:t>
      </w:r>
    </w:p>
    <w:p w14:paraId="57011C68" w14:textId="2F50361C" w:rsidR="008257FE" w:rsidRPr="00D56579" w:rsidRDefault="003F0DC7" w:rsidP="00D56579">
      <w:pPr>
        <w:keepNext/>
        <w:keepLines/>
        <w:ind w:left="1296" w:hanging="1296"/>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3.</w:t>
      </w:r>
      <w:r w:rsidR="008257FE" w:rsidRPr="00D56579">
        <w:rPr>
          <w:rFonts w:ascii="Montserrat Medium" w:eastAsia="Times New Roman" w:hAnsi="Montserrat Medium" w:cs="Arial"/>
          <w:b/>
          <w:i/>
          <w:iCs/>
          <w:color w:val="595959"/>
          <w:sz w:val="22"/>
        </w:rPr>
        <w:t xml:space="preserve"> Organización y Objeto Social</w:t>
      </w:r>
    </w:p>
    <w:p w14:paraId="40AFB219" w14:textId="77777777" w:rsidR="00811C5E" w:rsidRPr="00D56579" w:rsidRDefault="00811C5E" w:rsidP="00D56579">
      <w:pPr>
        <w:keepNext/>
        <w:keepLines/>
        <w:ind w:left="1296" w:hanging="1296"/>
        <w:jc w:val="both"/>
        <w:outlineLvl w:val="6"/>
        <w:rPr>
          <w:rFonts w:ascii="Montserrat Medium" w:eastAsia="Times New Roman" w:hAnsi="Montserrat Medium" w:cs="Arial"/>
          <w:b/>
          <w:i/>
          <w:iCs/>
          <w:color w:val="595959"/>
          <w:sz w:val="22"/>
        </w:rPr>
      </w:pPr>
    </w:p>
    <w:p w14:paraId="36C2434A" w14:textId="77777777" w:rsidR="008257FE" w:rsidRPr="00D56579" w:rsidRDefault="003F0DC7" w:rsidP="00D56579">
      <w:pPr>
        <w:keepNext/>
        <w:keepLines/>
        <w:ind w:left="1296" w:hanging="1296"/>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a)</w:t>
      </w:r>
      <w:r w:rsidR="008257FE" w:rsidRPr="00D56579">
        <w:rPr>
          <w:rFonts w:ascii="Montserrat Medium" w:eastAsia="Times New Roman" w:hAnsi="Montserrat Medium" w:cs="Arial"/>
          <w:b/>
          <w:i/>
          <w:iCs/>
          <w:color w:val="595959"/>
          <w:sz w:val="22"/>
        </w:rPr>
        <w:t xml:space="preserve"> Objeto Social</w:t>
      </w:r>
    </w:p>
    <w:p w14:paraId="0E0B6342" w14:textId="77777777" w:rsidR="006008EB" w:rsidRPr="00D56579" w:rsidRDefault="006008EB" w:rsidP="00D56579">
      <w:pPr>
        <w:jc w:val="both"/>
        <w:rPr>
          <w:rFonts w:ascii="Montserrat Medium" w:eastAsia="Times New Roman" w:hAnsi="Montserrat Medium" w:cs="Tahoma"/>
          <w:color w:val="595959"/>
          <w:sz w:val="22"/>
          <w:lang w:eastAsia="en-US"/>
        </w:rPr>
      </w:pPr>
    </w:p>
    <w:p w14:paraId="686F8AC1" w14:textId="77777777" w:rsidR="008257FE" w:rsidRPr="00D56579" w:rsidRDefault="008257FE"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El ejercicio del Poder Ejecutivo corresponde al Gobernador del Estado quien tendrá las facultades y obligaciones que le señalen: la Constitución Política de los Estados Unidos Mexicanos, la Constitución Política del Estado Libre y Soberano de Quintana Roo, la Ley Orgánica de la Administración Pública del Estado de Quintana Roo y las demás leyes, reglamentos y disposiciones jurídicas vigentes en el Estado.</w:t>
      </w:r>
    </w:p>
    <w:p w14:paraId="4F9CBCE1" w14:textId="77777777" w:rsidR="009A191D" w:rsidRPr="00D56579" w:rsidRDefault="009A191D" w:rsidP="00D56579">
      <w:pPr>
        <w:jc w:val="both"/>
        <w:rPr>
          <w:rFonts w:ascii="Montserrat Medium" w:eastAsia="Times New Roman" w:hAnsi="Montserrat Medium" w:cs="Arial"/>
          <w:b/>
          <w:i/>
          <w:iCs/>
          <w:color w:val="595959"/>
          <w:sz w:val="22"/>
        </w:rPr>
      </w:pPr>
    </w:p>
    <w:p w14:paraId="7F611BA6" w14:textId="2AAD98CD" w:rsidR="008257FE" w:rsidRPr="00D56579" w:rsidRDefault="003F0DC7" w:rsidP="00D56579">
      <w:pPr>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b)</w:t>
      </w:r>
      <w:r w:rsidR="008257FE" w:rsidRPr="00D56579">
        <w:rPr>
          <w:rFonts w:ascii="Montserrat Medium" w:eastAsia="Times New Roman" w:hAnsi="Montserrat Medium" w:cs="Arial"/>
          <w:b/>
          <w:i/>
          <w:iCs/>
          <w:color w:val="595959"/>
          <w:sz w:val="22"/>
        </w:rPr>
        <w:t xml:space="preserve"> Principal actividad</w:t>
      </w:r>
    </w:p>
    <w:p w14:paraId="4E076DC8" w14:textId="77777777" w:rsidR="006008EB" w:rsidRPr="00D56579" w:rsidRDefault="006008EB" w:rsidP="00D56579">
      <w:pPr>
        <w:jc w:val="both"/>
        <w:rPr>
          <w:rFonts w:ascii="Montserrat Medium" w:eastAsia="Times New Roman" w:hAnsi="Montserrat Medium" w:cs="Tahoma"/>
          <w:color w:val="595959"/>
          <w:sz w:val="22"/>
          <w:lang w:eastAsia="en-US"/>
        </w:rPr>
      </w:pPr>
    </w:p>
    <w:p w14:paraId="6ECEB14D" w14:textId="77777777" w:rsidR="008257FE" w:rsidRPr="00D56579" w:rsidRDefault="008257FE"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Las que se derivan del ejercicio de las facultades y obligaciones del Poder Ejecutivo del Estado de Quintana Roo.</w:t>
      </w:r>
    </w:p>
    <w:p w14:paraId="0A74C678" w14:textId="77777777" w:rsidR="008257FE" w:rsidRPr="00D56579" w:rsidRDefault="008257FE" w:rsidP="00D56579">
      <w:pPr>
        <w:jc w:val="both"/>
        <w:rPr>
          <w:rFonts w:ascii="Montserrat Medium" w:eastAsia="Times New Roman" w:hAnsi="Montserrat Medium" w:cs="Arial"/>
          <w:b/>
          <w:i/>
          <w:iCs/>
          <w:color w:val="595959"/>
          <w:sz w:val="22"/>
        </w:rPr>
      </w:pPr>
    </w:p>
    <w:p w14:paraId="3CEEA7DC" w14:textId="77777777" w:rsidR="008257FE" w:rsidRPr="00D56579" w:rsidRDefault="003F0DC7" w:rsidP="00D56579">
      <w:pPr>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c)</w:t>
      </w:r>
      <w:r w:rsidR="008257FE" w:rsidRPr="00D56579">
        <w:rPr>
          <w:rFonts w:ascii="Montserrat Medium" w:eastAsia="Times New Roman" w:hAnsi="Montserrat Medium" w:cs="Arial"/>
          <w:b/>
          <w:i/>
          <w:iCs/>
          <w:color w:val="595959"/>
          <w:sz w:val="22"/>
        </w:rPr>
        <w:t xml:space="preserve"> Ejercicio Fiscal</w:t>
      </w:r>
    </w:p>
    <w:p w14:paraId="7F03C0C6" w14:textId="77777777" w:rsidR="006008EB" w:rsidRPr="00D56579" w:rsidRDefault="006008EB" w:rsidP="00D56579">
      <w:pPr>
        <w:jc w:val="both"/>
        <w:rPr>
          <w:rFonts w:ascii="Montserrat Medium" w:eastAsia="Times New Roman" w:hAnsi="Montserrat Medium" w:cs="Tahoma"/>
          <w:color w:val="595959"/>
          <w:sz w:val="22"/>
          <w:lang w:eastAsia="en-US"/>
        </w:rPr>
      </w:pPr>
    </w:p>
    <w:p w14:paraId="692DBA43" w14:textId="1235B51D" w:rsidR="00DB61F1"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Tahoma"/>
          <w:color w:val="595959"/>
          <w:sz w:val="22"/>
          <w:lang w:eastAsia="en-US"/>
        </w:rPr>
        <w:t>La información presentada en los estados financieros corresponde al período comprendido del 01 de enero a</w:t>
      </w:r>
      <w:r w:rsidR="00A4586C" w:rsidRPr="00D56579">
        <w:rPr>
          <w:rFonts w:ascii="Montserrat Medium" w:eastAsia="Times New Roman" w:hAnsi="Montserrat Medium" w:cs="Tahoma"/>
          <w:color w:val="595959"/>
          <w:sz w:val="22"/>
          <w:lang w:eastAsia="en-US"/>
        </w:rPr>
        <w:t xml:space="preserve">l 31 de </w:t>
      </w:r>
      <w:r w:rsidR="00AF5900">
        <w:rPr>
          <w:rFonts w:ascii="Montserrat Medium" w:eastAsia="Times New Roman" w:hAnsi="Montserrat Medium" w:cs="Tahoma"/>
          <w:color w:val="595959"/>
          <w:sz w:val="22"/>
          <w:lang w:eastAsia="en-US"/>
        </w:rPr>
        <w:t>marzo</w:t>
      </w:r>
      <w:r w:rsidR="00802500" w:rsidRPr="00D56579">
        <w:rPr>
          <w:rFonts w:ascii="Montserrat Medium" w:eastAsia="Times New Roman" w:hAnsi="Montserrat Medium" w:cs="Tahoma"/>
          <w:color w:val="595959"/>
          <w:sz w:val="22"/>
          <w:lang w:eastAsia="en-US"/>
        </w:rPr>
        <w:t xml:space="preserve"> de 202</w:t>
      </w:r>
      <w:r w:rsidR="00AF5900">
        <w:rPr>
          <w:rFonts w:ascii="Montserrat Medium" w:eastAsia="Times New Roman" w:hAnsi="Montserrat Medium" w:cs="Tahoma"/>
          <w:color w:val="595959"/>
          <w:sz w:val="22"/>
          <w:lang w:eastAsia="en-US"/>
        </w:rPr>
        <w:t>5</w:t>
      </w:r>
      <w:r w:rsidR="00DB61F1" w:rsidRPr="00D56579">
        <w:rPr>
          <w:rFonts w:ascii="Montserrat Medium" w:eastAsia="Times New Roman" w:hAnsi="Montserrat Medium" w:cs="Tahoma"/>
          <w:color w:val="595959"/>
          <w:sz w:val="22"/>
          <w:lang w:eastAsia="en-US"/>
        </w:rPr>
        <w:t xml:space="preserve">, </w:t>
      </w:r>
      <w:r w:rsidR="00DB61F1" w:rsidRPr="00D56579">
        <w:rPr>
          <w:rFonts w:ascii="Montserrat Medium" w:eastAsia="Times New Roman" w:hAnsi="Montserrat Medium" w:cs="Arial"/>
          <w:color w:val="595959"/>
          <w:sz w:val="22"/>
          <w:lang w:eastAsia="en-US"/>
        </w:rPr>
        <w:t xml:space="preserve">se presenta </w:t>
      </w:r>
      <w:r w:rsidR="00EE3797" w:rsidRPr="00D56579">
        <w:rPr>
          <w:rFonts w:ascii="Montserrat Medium" w:eastAsia="Times New Roman" w:hAnsi="Montserrat Medium" w:cs="Arial"/>
          <w:color w:val="595959"/>
          <w:sz w:val="22"/>
          <w:lang w:eastAsia="en-US"/>
        </w:rPr>
        <w:t xml:space="preserve">en </w:t>
      </w:r>
      <w:r w:rsidR="00DB61F1" w:rsidRPr="00D56579">
        <w:rPr>
          <w:rFonts w:ascii="Montserrat Medium" w:eastAsia="Times New Roman" w:hAnsi="Montserrat Medium" w:cs="Arial"/>
          <w:color w:val="595959"/>
          <w:sz w:val="22"/>
          <w:lang w:eastAsia="en-US"/>
        </w:rPr>
        <w:t xml:space="preserve">pesos de la moneda nacional, excepto: a) cuando se indique </w:t>
      </w:r>
      <w:proofErr w:type="spellStart"/>
      <w:r w:rsidR="00DB61F1" w:rsidRPr="00D56579">
        <w:rPr>
          <w:rFonts w:ascii="Montserrat Medium" w:eastAsia="Times New Roman" w:hAnsi="Montserrat Medium" w:cs="Arial"/>
          <w:color w:val="595959"/>
          <w:sz w:val="22"/>
          <w:lang w:eastAsia="en-US"/>
        </w:rPr>
        <w:t>MllDP</w:t>
      </w:r>
      <w:proofErr w:type="spellEnd"/>
      <w:r w:rsidR="00DB61F1" w:rsidRPr="00D56579">
        <w:rPr>
          <w:rFonts w:ascii="Montserrat Medium" w:eastAsia="Times New Roman" w:hAnsi="Montserrat Medium" w:cs="Arial"/>
          <w:color w:val="595959"/>
          <w:sz w:val="22"/>
          <w:lang w:eastAsia="en-US"/>
        </w:rPr>
        <w:t xml:space="preserve">, se refiere a que las cifras se presentan en millones de pesos y b) se mencione que se presentan en </w:t>
      </w:r>
      <w:r w:rsidR="007D25A3" w:rsidRPr="00D56579">
        <w:rPr>
          <w:rFonts w:ascii="Montserrat Medium" w:eastAsia="Times New Roman" w:hAnsi="Montserrat Medium" w:cs="Arial"/>
          <w:color w:val="595959"/>
          <w:sz w:val="22"/>
          <w:lang w:eastAsia="en-US"/>
        </w:rPr>
        <w:t xml:space="preserve"> miles de </w:t>
      </w:r>
      <w:r w:rsidR="00DB61F1" w:rsidRPr="00D56579">
        <w:rPr>
          <w:rFonts w:ascii="Montserrat Medium" w:eastAsia="Times New Roman" w:hAnsi="Montserrat Medium" w:cs="Arial"/>
          <w:color w:val="595959"/>
          <w:sz w:val="22"/>
          <w:lang w:eastAsia="en-US"/>
        </w:rPr>
        <w:t>pesos.</w:t>
      </w:r>
    </w:p>
    <w:p w14:paraId="1A4F7A27" w14:textId="77777777" w:rsidR="00DB61F1" w:rsidRPr="00D56579" w:rsidRDefault="00DB61F1" w:rsidP="00D56579">
      <w:pPr>
        <w:jc w:val="both"/>
        <w:rPr>
          <w:rFonts w:ascii="Montserrat Medium" w:eastAsia="Times New Roman" w:hAnsi="Montserrat Medium" w:cs="Tahoma"/>
          <w:color w:val="595959"/>
          <w:sz w:val="22"/>
          <w:lang w:eastAsia="en-US"/>
        </w:rPr>
      </w:pPr>
    </w:p>
    <w:p w14:paraId="760DED87" w14:textId="4D802BE8" w:rsidR="008257FE" w:rsidRPr="00D56579" w:rsidRDefault="00DC61EE"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El 2</w:t>
      </w:r>
      <w:r w:rsidR="00AF5900">
        <w:rPr>
          <w:rFonts w:ascii="Montserrat Medium" w:eastAsia="Times New Roman" w:hAnsi="Montserrat Medium" w:cs="Tahoma"/>
          <w:color w:val="595959"/>
          <w:sz w:val="22"/>
          <w:lang w:eastAsia="en-US"/>
        </w:rPr>
        <w:t>3</w:t>
      </w:r>
      <w:r w:rsidR="008257FE" w:rsidRPr="00D56579">
        <w:rPr>
          <w:rFonts w:ascii="Montserrat Medium" w:eastAsia="Times New Roman" w:hAnsi="Montserrat Medium" w:cs="Tahoma"/>
          <w:color w:val="595959"/>
          <w:sz w:val="22"/>
          <w:lang w:eastAsia="en-US"/>
        </w:rPr>
        <w:t xml:space="preserve"> de diciembre de 202</w:t>
      </w:r>
      <w:r w:rsidR="00AF5900">
        <w:rPr>
          <w:rFonts w:ascii="Montserrat Medium" w:eastAsia="Times New Roman" w:hAnsi="Montserrat Medium" w:cs="Tahoma"/>
          <w:color w:val="595959"/>
          <w:sz w:val="22"/>
          <w:lang w:eastAsia="en-US"/>
        </w:rPr>
        <w:t>4</w:t>
      </w:r>
      <w:r w:rsidR="008257FE" w:rsidRPr="00D56579">
        <w:rPr>
          <w:rFonts w:ascii="Montserrat Medium" w:eastAsia="Times New Roman" w:hAnsi="Montserrat Medium" w:cs="Tahoma"/>
          <w:color w:val="595959"/>
          <w:sz w:val="22"/>
          <w:lang w:eastAsia="en-US"/>
        </w:rPr>
        <w:t xml:space="preserve">, se publicó en el periódico oficial del Estado de Quintana Roo la Ley de Ingresos del Estado de Quintana Roo así como </w:t>
      </w:r>
      <w:r w:rsidR="00AF5900">
        <w:rPr>
          <w:rFonts w:ascii="Montserrat Medium" w:eastAsia="Times New Roman" w:hAnsi="Montserrat Medium" w:cs="Tahoma"/>
          <w:color w:val="595959"/>
          <w:sz w:val="22"/>
          <w:lang w:eastAsia="en-US"/>
        </w:rPr>
        <w:t>23</w:t>
      </w:r>
      <w:r w:rsidRPr="00D56579">
        <w:rPr>
          <w:rFonts w:ascii="Montserrat Medium" w:eastAsia="Times New Roman" w:hAnsi="Montserrat Medium" w:cs="Tahoma"/>
          <w:color w:val="595959"/>
          <w:sz w:val="22"/>
          <w:lang w:eastAsia="en-US"/>
        </w:rPr>
        <w:t xml:space="preserve"> de diciembre de 202</w:t>
      </w:r>
      <w:r w:rsidR="0008498D">
        <w:rPr>
          <w:rFonts w:ascii="Montserrat Medium" w:eastAsia="Times New Roman" w:hAnsi="Montserrat Medium" w:cs="Tahoma"/>
          <w:color w:val="595959"/>
          <w:sz w:val="22"/>
          <w:lang w:eastAsia="en-US"/>
        </w:rPr>
        <w:t>4</w:t>
      </w:r>
      <w:r w:rsidRPr="00D56579">
        <w:rPr>
          <w:rFonts w:ascii="Montserrat Medium" w:eastAsia="Times New Roman" w:hAnsi="Montserrat Medium" w:cs="Tahoma"/>
          <w:color w:val="595959"/>
          <w:sz w:val="22"/>
          <w:lang w:eastAsia="en-US"/>
        </w:rPr>
        <w:t xml:space="preserve"> fue publicado en el periódico oficial del Gobierno del Estado de Quintana Roo </w:t>
      </w:r>
      <w:r w:rsidR="008257FE" w:rsidRPr="00D56579">
        <w:rPr>
          <w:rFonts w:ascii="Montserrat Medium" w:eastAsia="Times New Roman" w:hAnsi="Montserrat Medium" w:cs="Tahoma"/>
          <w:color w:val="595959"/>
          <w:sz w:val="22"/>
          <w:lang w:eastAsia="en-US"/>
        </w:rPr>
        <w:t xml:space="preserve">el Presupuesto </w:t>
      </w:r>
      <w:r w:rsidR="008257FE" w:rsidRPr="00D56579">
        <w:rPr>
          <w:rFonts w:ascii="Montserrat Medium" w:eastAsia="Times New Roman" w:hAnsi="Montserrat Medium" w:cs="Tahoma"/>
          <w:color w:val="595959"/>
          <w:sz w:val="22"/>
          <w:lang w:eastAsia="en-US"/>
        </w:rPr>
        <w:lastRenderedPageBreak/>
        <w:t>de Egresos del Estado de Quintana Roo para el ejercicio fiscal 202</w:t>
      </w:r>
      <w:r w:rsidR="0008498D">
        <w:rPr>
          <w:rFonts w:ascii="Montserrat Medium" w:eastAsia="Times New Roman" w:hAnsi="Montserrat Medium" w:cs="Tahoma"/>
          <w:color w:val="595959"/>
          <w:sz w:val="22"/>
          <w:lang w:eastAsia="en-US"/>
        </w:rPr>
        <w:t>5</w:t>
      </w:r>
      <w:r w:rsidRPr="00D56579">
        <w:rPr>
          <w:rFonts w:ascii="Montserrat Medium" w:eastAsia="Times New Roman" w:hAnsi="Montserrat Medium" w:cs="Tahoma"/>
          <w:color w:val="595959"/>
          <w:sz w:val="22"/>
          <w:lang w:eastAsia="en-US"/>
        </w:rPr>
        <w:t xml:space="preserve"> y</w:t>
      </w:r>
      <w:r w:rsidR="008257FE" w:rsidRPr="00D56579">
        <w:rPr>
          <w:rFonts w:ascii="Montserrat Medium" w:eastAsia="Times New Roman" w:hAnsi="Montserrat Medium" w:cs="Tahoma"/>
          <w:color w:val="595959"/>
          <w:sz w:val="22"/>
          <w:lang w:eastAsia="en-US"/>
        </w:rPr>
        <w:t xml:space="preserve"> tiene por objeto regular la asignación, ejercicio, control, verificación, seguimiento y evaluación del gasto público del Gobierno del Estado de Quintana Roo para el ejercicio fiscal 202</w:t>
      </w:r>
      <w:r w:rsidR="0008498D">
        <w:rPr>
          <w:rFonts w:ascii="Montserrat Medium" w:eastAsia="Times New Roman" w:hAnsi="Montserrat Medium" w:cs="Tahoma"/>
          <w:color w:val="595959"/>
          <w:sz w:val="22"/>
          <w:lang w:eastAsia="en-US"/>
        </w:rPr>
        <w:t>5</w:t>
      </w:r>
      <w:r w:rsidR="008257FE" w:rsidRPr="00D56579">
        <w:rPr>
          <w:rFonts w:ascii="Montserrat Medium" w:eastAsia="Times New Roman" w:hAnsi="Montserrat Medium" w:cs="Tahoma"/>
          <w:color w:val="595959"/>
          <w:sz w:val="22"/>
          <w:lang w:eastAsia="en-US"/>
        </w:rPr>
        <w:t>, sin perjuicio de lo establecido por otros ordenamientos legales.</w:t>
      </w:r>
    </w:p>
    <w:p w14:paraId="0F5E3933" w14:textId="77777777" w:rsidR="008257FE" w:rsidRPr="00D56579" w:rsidRDefault="008257FE" w:rsidP="00D56579">
      <w:pPr>
        <w:jc w:val="both"/>
        <w:rPr>
          <w:rFonts w:ascii="Montserrat Medium" w:eastAsia="Times New Roman" w:hAnsi="Montserrat Medium" w:cs="Tahoma"/>
          <w:color w:val="595959"/>
          <w:sz w:val="22"/>
          <w:lang w:eastAsia="en-US"/>
        </w:rPr>
      </w:pPr>
    </w:p>
    <w:p w14:paraId="2CC51566" w14:textId="77777777" w:rsidR="008257FE" w:rsidRPr="00D56579" w:rsidRDefault="003F0DC7" w:rsidP="00D56579">
      <w:pPr>
        <w:keepNext/>
        <w:keepLines/>
        <w:ind w:left="1296" w:hanging="1296"/>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d)</w:t>
      </w:r>
      <w:r w:rsidR="008257FE" w:rsidRPr="00D56579">
        <w:rPr>
          <w:rFonts w:ascii="Montserrat Medium" w:eastAsia="Times New Roman" w:hAnsi="Montserrat Medium" w:cs="Arial"/>
          <w:b/>
          <w:i/>
          <w:iCs/>
          <w:color w:val="595959"/>
          <w:sz w:val="22"/>
        </w:rPr>
        <w:t xml:space="preserve"> Régimen jurídico</w:t>
      </w:r>
    </w:p>
    <w:p w14:paraId="180E7DFB" w14:textId="77777777" w:rsidR="006008EB" w:rsidRPr="00D56579" w:rsidRDefault="006008EB" w:rsidP="00D56579">
      <w:pPr>
        <w:jc w:val="both"/>
        <w:rPr>
          <w:rFonts w:ascii="Montserrat Medium" w:eastAsia="Times New Roman" w:hAnsi="Montserrat Medium" w:cs="Tahoma"/>
          <w:color w:val="595959"/>
          <w:sz w:val="22"/>
          <w:lang w:eastAsia="en-US"/>
        </w:rPr>
      </w:pPr>
    </w:p>
    <w:p w14:paraId="6EB2D369" w14:textId="2F32FA00" w:rsidR="008257FE" w:rsidRPr="00D56579" w:rsidRDefault="008257FE"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EI Gobierno del Estado Libre y Soberano de Quintana Roo, se rige por la Constitución Política de los Estados Unidos Mexicanos, y por las disposiciones jurídicas del Estado, entre las que destacan: la Constitución Política</w:t>
      </w:r>
      <w:r w:rsidR="008936CB" w:rsidRPr="00D56579">
        <w:rPr>
          <w:rFonts w:ascii="Montserrat Medium" w:eastAsia="Times New Roman" w:hAnsi="Montserrat Medium" w:cs="Tahoma"/>
          <w:color w:val="595959"/>
          <w:sz w:val="22"/>
          <w:lang w:eastAsia="en-US"/>
        </w:rPr>
        <w:t xml:space="preserve"> del Estado Libre y Soberano de Quintana Roo</w:t>
      </w:r>
      <w:r w:rsidRPr="00D56579">
        <w:rPr>
          <w:rFonts w:ascii="Montserrat Medium" w:eastAsia="Times New Roman" w:hAnsi="Montserrat Medium" w:cs="Tahoma"/>
          <w:color w:val="595959"/>
          <w:sz w:val="22"/>
          <w:lang w:eastAsia="en-US"/>
        </w:rPr>
        <w:t>, la Ley Orgánica de la Administración Pública, la Ley de Ingresos, el Decreto del Presupuesto de Egresos, la Ley de Coordinación Fiscal, la Ley de Hacienda, la Ley de Obras Públicas y Servicios Relacionados con las Mismas, la Ley de Adquisiciones, Arrendamientos y Prestación de Servicios Relacionados con Bienes Muebles, la Ley de Deuda Pública, la Ley de los Trabajadores al Servicio de los Poderes Legislativo, Ejecutivo y Judicial, de los Ayuntamientos y Organismos Descentralizados y la Ley del Órgano de Fiscalización Superior.</w:t>
      </w:r>
    </w:p>
    <w:p w14:paraId="146D8CD8" w14:textId="7B915788" w:rsidR="006C7503" w:rsidRPr="00D56579" w:rsidRDefault="006C7503" w:rsidP="00D56579">
      <w:pPr>
        <w:rPr>
          <w:rFonts w:ascii="Montserrat Medium" w:eastAsia="Times New Roman" w:hAnsi="Montserrat Medium" w:cs="Arial"/>
          <w:b/>
          <w:i/>
          <w:iCs/>
          <w:color w:val="595959"/>
          <w:sz w:val="22"/>
        </w:rPr>
      </w:pPr>
    </w:p>
    <w:p w14:paraId="49C10074" w14:textId="390568D6" w:rsidR="008257FE" w:rsidRPr="00D56579" w:rsidRDefault="003F0DC7" w:rsidP="00D56579">
      <w:pPr>
        <w:keepNext/>
        <w:keepLines/>
        <w:ind w:left="1296" w:hanging="1296"/>
        <w:jc w:val="both"/>
        <w:outlineLvl w:val="6"/>
        <w:rPr>
          <w:rFonts w:ascii="Montserrat Medium" w:eastAsia="Times New Roman" w:hAnsi="Montserrat Medium" w:cs="Arial"/>
          <w:b/>
          <w:i/>
          <w:iCs/>
          <w:color w:val="FF0000"/>
          <w:sz w:val="22"/>
        </w:rPr>
      </w:pPr>
      <w:r w:rsidRPr="00D56579">
        <w:rPr>
          <w:rFonts w:ascii="Montserrat Medium" w:eastAsia="Times New Roman" w:hAnsi="Montserrat Medium" w:cs="Arial"/>
          <w:b/>
          <w:i/>
          <w:iCs/>
          <w:color w:val="595959"/>
          <w:sz w:val="22"/>
        </w:rPr>
        <w:t>e)</w:t>
      </w:r>
      <w:r w:rsidR="008257FE" w:rsidRPr="00D56579">
        <w:rPr>
          <w:rFonts w:ascii="Montserrat Medium" w:eastAsia="Times New Roman" w:hAnsi="Montserrat Medium" w:cs="Arial"/>
          <w:b/>
          <w:i/>
          <w:iCs/>
          <w:color w:val="595959"/>
          <w:sz w:val="22"/>
        </w:rPr>
        <w:t xml:space="preserve"> Consideraciones fiscales</w:t>
      </w:r>
      <w:r w:rsidR="00832D6E" w:rsidRPr="00D56579">
        <w:rPr>
          <w:rFonts w:ascii="Montserrat Medium" w:eastAsia="Times New Roman" w:hAnsi="Montserrat Medium" w:cs="Arial"/>
          <w:b/>
          <w:i/>
          <w:iCs/>
          <w:color w:val="595959"/>
          <w:sz w:val="22"/>
        </w:rPr>
        <w:t xml:space="preserve"> </w:t>
      </w:r>
    </w:p>
    <w:p w14:paraId="3B8312C1" w14:textId="77777777" w:rsidR="006008EB" w:rsidRPr="00D56579" w:rsidRDefault="006008EB" w:rsidP="00D56579">
      <w:pPr>
        <w:jc w:val="both"/>
        <w:rPr>
          <w:rFonts w:ascii="Montserrat Medium" w:eastAsia="Times New Roman" w:hAnsi="Montserrat Medium" w:cs="Arial"/>
          <w:b/>
          <w:color w:val="595959"/>
          <w:sz w:val="22"/>
          <w:lang w:eastAsia="en-US"/>
        </w:rPr>
      </w:pPr>
    </w:p>
    <w:p w14:paraId="557934E0" w14:textId="34BEA73F" w:rsidR="008257FE"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Contribuciones que el Gobierno del Estado de Quintana Roo es</w:t>
      </w:r>
      <w:r w:rsidR="00050920">
        <w:rPr>
          <w:rFonts w:ascii="Montserrat Medium" w:eastAsia="Times New Roman" w:hAnsi="Montserrat Medium" w:cs="Arial"/>
          <w:b/>
          <w:color w:val="595959"/>
          <w:sz w:val="22"/>
          <w:lang w:eastAsia="en-US"/>
        </w:rPr>
        <w:t>tá obligado a retener y enterar.</w:t>
      </w:r>
    </w:p>
    <w:p w14:paraId="25EE5369" w14:textId="77777777" w:rsidR="008257FE" w:rsidRPr="00D56579" w:rsidRDefault="008257FE" w:rsidP="00D56579">
      <w:pPr>
        <w:jc w:val="both"/>
        <w:rPr>
          <w:rFonts w:ascii="Montserrat Medium" w:eastAsia="Times New Roman" w:hAnsi="Montserrat Medium" w:cs="Arial"/>
          <w:b/>
          <w:color w:val="595959"/>
          <w:sz w:val="22"/>
          <w:lang w:eastAsia="en-US"/>
        </w:rPr>
      </w:pPr>
    </w:p>
    <w:p w14:paraId="4302BB69" w14:textId="77777777" w:rsidR="008257FE" w:rsidRPr="00D56579" w:rsidRDefault="008257FE" w:rsidP="00D56579">
      <w:pPr>
        <w:autoSpaceDE w:val="0"/>
        <w:autoSpaceDN w:val="0"/>
        <w:adjustRightInd w:val="0"/>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De conformidad con el cuarto párrafo del artículo 86 de la Ley del Impuesto Sobre la Renta, el Estado únicamente tiene la obligación de retener y enterar el impuesto y exigir la documentación que reúna los requisitos fiscales cuando hagan pagos a terceros y estén obligados a ellos en los términos de la Ley.</w:t>
      </w:r>
    </w:p>
    <w:p w14:paraId="33C605DE" w14:textId="77777777" w:rsidR="00BE5091" w:rsidRPr="00D56579" w:rsidRDefault="00BE5091" w:rsidP="00D56579">
      <w:pPr>
        <w:autoSpaceDE w:val="0"/>
        <w:autoSpaceDN w:val="0"/>
        <w:adjustRightInd w:val="0"/>
        <w:jc w:val="both"/>
        <w:rPr>
          <w:rFonts w:ascii="Montserrat Medium" w:eastAsia="Times New Roman" w:hAnsi="Montserrat Medium" w:cs="Tahoma"/>
          <w:color w:val="595959"/>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9343D5" w:rsidRPr="00D56579" w14:paraId="21E851AF" w14:textId="77777777" w:rsidTr="00153CD3">
        <w:trPr>
          <w:tblHeader/>
          <w:jc w:val="center"/>
        </w:trPr>
        <w:tc>
          <w:tcPr>
            <w:tcW w:w="4928" w:type="dxa"/>
            <w:tcBorders>
              <w:bottom w:val="single" w:sz="4" w:space="0" w:color="auto"/>
            </w:tcBorders>
            <w:shd w:val="clear" w:color="auto" w:fill="BFBFBF"/>
            <w:vAlign w:val="center"/>
          </w:tcPr>
          <w:p w14:paraId="58BE4B07" w14:textId="77777777" w:rsidR="009343D5" w:rsidRPr="00D56579" w:rsidRDefault="009343D5" w:rsidP="00D56579">
            <w:pPr>
              <w:autoSpaceDE w:val="0"/>
              <w:autoSpaceDN w:val="0"/>
              <w:adjustRightInd w:val="0"/>
              <w:jc w:val="center"/>
              <w:rPr>
                <w:rFonts w:ascii="Montserrat Medium" w:eastAsia="Times New Roman" w:hAnsi="Montserrat Medium" w:cs="Tahoma"/>
                <w:b/>
                <w:color w:val="595959"/>
                <w:sz w:val="18"/>
                <w:szCs w:val="18"/>
                <w:lang w:eastAsia="en-US"/>
              </w:rPr>
            </w:pPr>
            <w:r w:rsidRPr="00D56579">
              <w:rPr>
                <w:rFonts w:ascii="Montserrat Medium" w:eastAsia="Arial" w:hAnsi="Montserrat Medium"/>
                <w:b/>
                <w:sz w:val="18"/>
                <w:szCs w:val="18"/>
              </w:rPr>
              <w:t>Descripción de la Obligación</w:t>
            </w:r>
          </w:p>
        </w:tc>
        <w:tc>
          <w:tcPr>
            <w:tcW w:w="4394" w:type="dxa"/>
            <w:tcBorders>
              <w:bottom w:val="single" w:sz="4" w:space="0" w:color="auto"/>
            </w:tcBorders>
            <w:shd w:val="clear" w:color="auto" w:fill="BFBFBF"/>
          </w:tcPr>
          <w:p w14:paraId="17513844" w14:textId="77777777" w:rsidR="009343D5" w:rsidRPr="00D56579" w:rsidRDefault="009343D5" w:rsidP="00D56579">
            <w:pPr>
              <w:autoSpaceDE w:val="0"/>
              <w:autoSpaceDN w:val="0"/>
              <w:adjustRightInd w:val="0"/>
              <w:jc w:val="center"/>
              <w:rPr>
                <w:rFonts w:ascii="Montserrat Medium" w:eastAsia="Times New Roman" w:hAnsi="Montserrat Medium" w:cs="Tahoma"/>
                <w:b/>
                <w:color w:val="595959"/>
                <w:sz w:val="18"/>
                <w:szCs w:val="18"/>
                <w:lang w:eastAsia="en-US"/>
              </w:rPr>
            </w:pPr>
            <w:r w:rsidRPr="00D56579">
              <w:rPr>
                <w:rFonts w:ascii="Montserrat Medium" w:eastAsia="Arial" w:hAnsi="Montserrat Medium"/>
                <w:b/>
                <w:sz w:val="18"/>
                <w:szCs w:val="18"/>
              </w:rPr>
              <w:t>Descripción Vencimiento</w:t>
            </w:r>
          </w:p>
        </w:tc>
      </w:tr>
      <w:tr w:rsidR="009343D5" w:rsidRPr="00D56579" w14:paraId="633242B1" w14:textId="77777777" w:rsidTr="00153CD3">
        <w:trPr>
          <w:trHeight w:hRule="exact" w:val="439"/>
          <w:jc w:val="center"/>
        </w:trPr>
        <w:tc>
          <w:tcPr>
            <w:tcW w:w="4928" w:type="dxa"/>
            <w:tcBorders>
              <w:top w:val="single" w:sz="4" w:space="0" w:color="auto"/>
              <w:left w:val="single" w:sz="4" w:space="0" w:color="auto"/>
              <w:bottom w:val="nil"/>
              <w:right w:val="single" w:sz="4" w:space="0" w:color="auto"/>
            </w:tcBorders>
            <w:shd w:val="clear" w:color="auto" w:fill="auto"/>
            <w:vAlign w:val="bottom"/>
          </w:tcPr>
          <w:p w14:paraId="68927D44"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Declaración informativa anual de retenciones de ISR por arrendamiento de inmuebles.</w:t>
            </w:r>
          </w:p>
        </w:tc>
        <w:tc>
          <w:tcPr>
            <w:tcW w:w="4394" w:type="dxa"/>
            <w:tcBorders>
              <w:top w:val="single" w:sz="4" w:space="0" w:color="auto"/>
              <w:left w:val="single" w:sz="4" w:space="0" w:color="auto"/>
              <w:bottom w:val="nil"/>
              <w:right w:val="single" w:sz="4" w:space="0" w:color="auto"/>
            </w:tcBorders>
            <w:shd w:val="clear" w:color="auto" w:fill="auto"/>
            <w:vAlign w:val="center"/>
          </w:tcPr>
          <w:p w14:paraId="56DC799C"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15 de febrero del año siguiente.</w:t>
            </w:r>
          </w:p>
        </w:tc>
      </w:tr>
      <w:tr w:rsidR="009343D5" w:rsidRPr="00D56579" w14:paraId="148FB512" w14:textId="77777777" w:rsidTr="00153CD3">
        <w:trPr>
          <w:trHeight w:val="564"/>
          <w:jc w:val="center"/>
        </w:trPr>
        <w:tc>
          <w:tcPr>
            <w:tcW w:w="4928" w:type="dxa"/>
            <w:tcBorders>
              <w:top w:val="nil"/>
              <w:left w:val="single" w:sz="4" w:space="0" w:color="auto"/>
              <w:bottom w:val="nil"/>
              <w:right w:val="single" w:sz="4" w:space="0" w:color="auto"/>
            </w:tcBorders>
            <w:shd w:val="clear" w:color="auto" w:fill="auto"/>
            <w:vAlign w:val="bottom"/>
          </w:tcPr>
          <w:p w14:paraId="1A356528" w14:textId="1458B5A0"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de retención de ISR por servicios profesionales.</w:t>
            </w:r>
          </w:p>
        </w:tc>
        <w:tc>
          <w:tcPr>
            <w:tcW w:w="4394" w:type="dxa"/>
            <w:tcBorders>
              <w:top w:val="nil"/>
              <w:left w:val="single" w:sz="4" w:space="0" w:color="auto"/>
              <w:bottom w:val="nil"/>
              <w:right w:val="single" w:sz="4" w:space="0" w:color="auto"/>
            </w:tcBorders>
            <w:shd w:val="clear" w:color="auto" w:fill="auto"/>
            <w:vAlign w:val="center"/>
          </w:tcPr>
          <w:p w14:paraId="0D7675BE"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día 17 del mes inmediato posterior al periodo que corresponda.</w:t>
            </w:r>
          </w:p>
        </w:tc>
      </w:tr>
      <w:tr w:rsidR="009343D5" w:rsidRPr="00D56579" w14:paraId="4A234394" w14:textId="77777777" w:rsidTr="00153CD3">
        <w:trPr>
          <w:trHeight w:val="429"/>
          <w:jc w:val="center"/>
        </w:trPr>
        <w:tc>
          <w:tcPr>
            <w:tcW w:w="4928" w:type="dxa"/>
            <w:tcBorders>
              <w:top w:val="nil"/>
              <w:left w:val="single" w:sz="4" w:space="0" w:color="auto"/>
              <w:bottom w:val="nil"/>
              <w:right w:val="single" w:sz="4" w:space="0" w:color="auto"/>
            </w:tcBorders>
            <w:shd w:val="clear" w:color="auto" w:fill="auto"/>
            <w:vAlign w:val="bottom"/>
          </w:tcPr>
          <w:p w14:paraId="68222C1C"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de retenciones mensuales de ISR por sueldos y salarios.</w:t>
            </w:r>
          </w:p>
        </w:tc>
        <w:tc>
          <w:tcPr>
            <w:tcW w:w="4394" w:type="dxa"/>
            <w:tcBorders>
              <w:top w:val="nil"/>
              <w:left w:val="single" w:sz="4" w:space="0" w:color="auto"/>
              <w:bottom w:val="nil"/>
              <w:right w:val="single" w:sz="4" w:space="0" w:color="auto"/>
            </w:tcBorders>
            <w:shd w:val="clear" w:color="auto" w:fill="auto"/>
            <w:vAlign w:val="center"/>
          </w:tcPr>
          <w:p w14:paraId="02030D56"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día 17 del mes inmediato posterior al periodo que corresponda.</w:t>
            </w:r>
          </w:p>
        </w:tc>
      </w:tr>
      <w:tr w:rsidR="009343D5" w:rsidRPr="00D56579" w14:paraId="20F541A5" w14:textId="77777777" w:rsidTr="00153CD3">
        <w:trPr>
          <w:trHeight w:val="832"/>
          <w:jc w:val="center"/>
        </w:trPr>
        <w:tc>
          <w:tcPr>
            <w:tcW w:w="4928" w:type="dxa"/>
            <w:tcBorders>
              <w:top w:val="nil"/>
              <w:left w:val="single" w:sz="4" w:space="0" w:color="auto"/>
              <w:bottom w:val="nil"/>
              <w:right w:val="single" w:sz="4" w:space="0" w:color="auto"/>
            </w:tcBorders>
            <w:shd w:val="clear" w:color="auto" w:fill="auto"/>
            <w:vAlign w:val="bottom"/>
          </w:tcPr>
          <w:p w14:paraId="45E46C78"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Declaración informativa anual de pagos y retenciones de servicios profesionales. Personas Morales. Impuesto Sobre la Renta.</w:t>
            </w:r>
          </w:p>
        </w:tc>
        <w:tc>
          <w:tcPr>
            <w:tcW w:w="4394" w:type="dxa"/>
            <w:tcBorders>
              <w:top w:val="nil"/>
              <w:left w:val="single" w:sz="4" w:space="0" w:color="auto"/>
              <w:bottom w:val="nil"/>
              <w:right w:val="single" w:sz="4" w:space="0" w:color="auto"/>
            </w:tcBorders>
            <w:shd w:val="clear" w:color="auto" w:fill="auto"/>
            <w:vAlign w:val="center"/>
          </w:tcPr>
          <w:p w14:paraId="6722110E"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15 de febrero del año siguiente.</w:t>
            </w:r>
          </w:p>
        </w:tc>
      </w:tr>
      <w:tr w:rsidR="009343D5" w:rsidRPr="00D56579" w14:paraId="3463FE8D" w14:textId="77777777" w:rsidTr="00153CD3">
        <w:trPr>
          <w:trHeight w:hRule="exact" w:val="713"/>
          <w:jc w:val="center"/>
        </w:trPr>
        <w:tc>
          <w:tcPr>
            <w:tcW w:w="4928" w:type="dxa"/>
            <w:tcBorders>
              <w:top w:val="nil"/>
              <w:left w:val="single" w:sz="4" w:space="0" w:color="auto"/>
              <w:bottom w:val="nil"/>
              <w:right w:val="single" w:sz="4" w:space="0" w:color="auto"/>
            </w:tcBorders>
            <w:shd w:val="clear" w:color="auto" w:fill="auto"/>
            <w:vAlign w:val="center"/>
          </w:tcPr>
          <w:p w14:paraId="7BE41E92"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mensual de retenciones de ISR de ingresos por arrendamiento.</w:t>
            </w:r>
          </w:p>
        </w:tc>
        <w:tc>
          <w:tcPr>
            <w:tcW w:w="4394" w:type="dxa"/>
            <w:tcBorders>
              <w:top w:val="nil"/>
              <w:left w:val="single" w:sz="4" w:space="0" w:color="auto"/>
              <w:bottom w:val="nil"/>
              <w:right w:val="single" w:sz="4" w:space="0" w:color="auto"/>
            </w:tcBorders>
            <w:shd w:val="clear" w:color="auto" w:fill="auto"/>
            <w:vAlign w:val="center"/>
          </w:tcPr>
          <w:p w14:paraId="7975B9C0"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Conjuntamente con la retención por salarios o asimilados a salarios (17 de cada mes en su defecto).</w:t>
            </w:r>
          </w:p>
        </w:tc>
      </w:tr>
      <w:tr w:rsidR="009343D5" w:rsidRPr="00D56579" w14:paraId="4BE13624" w14:textId="77777777" w:rsidTr="00153CD3">
        <w:trPr>
          <w:trHeight w:hRule="exact" w:val="425"/>
          <w:jc w:val="center"/>
        </w:trPr>
        <w:tc>
          <w:tcPr>
            <w:tcW w:w="4928" w:type="dxa"/>
            <w:tcBorders>
              <w:top w:val="nil"/>
              <w:left w:val="single" w:sz="4" w:space="0" w:color="auto"/>
              <w:bottom w:val="nil"/>
              <w:right w:val="single" w:sz="4" w:space="0" w:color="auto"/>
            </w:tcBorders>
            <w:shd w:val="clear" w:color="auto" w:fill="auto"/>
            <w:vAlign w:val="bottom"/>
          </w:tcPr>
          <w:p w14:paraId="7B292E2D"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Entero de retenciones mensuales de ISR por ingresos asimilados a salarios.</w:t>
            </w:r>
          </w:p>
        </w:tc>
        <w:tc>
          <w:tcPr>
            <w:tcW w:w="4394" w:type="dxa"/>
            <w:tcBorders>
              <w:top w:val="nil"/>
              <w:left w:val="single" w:sz="4" w:space="0" w:color="auto"/>
              <w:bottom w:val="nil"/>
              <w:right w:val="single" w:sz="4" w:space="0" w:color="auto"/>
            </w:tcBorders>
            <w:shd w:val="clear" w:color="auto" w:fill="auto"/>
            <w:vAlign w:val="center"/>
          </w:tcPr>
          <w:p w14:paraId="75DD7512"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A más tardar el día 17 del mes inmediato posterior al periodo que corresponda.</w:t>
            </w:r>
          </w:p>
        </w:tc>
      </w:tr>
      <w:tr w:rsidR="009343D5" w:rsidRPr="00D56579" w14:paraId="276A1EB1" w14:textId="77777777" w:rsidTr="00153CD3">
        <w:trPr>
          <w:trHeight w:hRule="exact" w:val="704"/>
          <w:jc w:val="center"/>
        </w:trPr>
        <w:tc>
          <w:tcPr>
            <w:tcW w:w="4928" w:type="dxa"/>
            <w:tcBorders>
              <w:top w:val="nil"/>
              <w:left w:val="single" w:sz="4" w:space="0" w:color="auto"/>
              <w:bottom w:val="single" w:sz="4" w:space="0" w:color="auto"/>
              <w:right w:val="single" w:sz="4" w:space="0" w:color="auto"/>
            </w:tcBorders>
            <w:shd w:val="clear" w:color="auto" w:fill="auto"/>
            <w:vAlign w:val="bottom"/>
          </w:tcPr>
          <w:p w14:paraId="19E6CDA2"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Declaración Informativa de las Entidades Federativas por la recaudación de IEPS por venta final de gasolinas y diésel.</w:t>
            </w:r>
          </w:p>
        </w:tc>
        <w:tc>
          <w:tcPr>
            <w:tcW w:w="4394" w:type="dxa"/>
            <w:tcBorders>
              <w:top w:val="nil"/>
              <w:left w:val="single" w:sz="4" w:space="0" w:color="auto"/>
              <w:bottom w:val="single" w:sz="4" w:space="0" w:color="auto"/>
              <w:right w:val="single" w:sz="4" w:space="0" w:color="auto"/>
            </w:tcBorders>
            <w:shd w:val="clear" w:color="auto" w:fill="auto"/>
            <w:vAlign w:val="center"/>
          </w:tcPr>
          <w:p w14:paraId="466B8F6D" w14:textId="77777777" w:rsidR="009343D5" w:rsidRPr="00D56579" w:rsidRDefault="009343D5" w:rsidP="00D56579">
            <w:pPr>
              <w:autoSpaceDE w:val="0"/>
              <w:autoSpaceDN w:val="0"/>
              <w:adjustRightInd w:val="0"/>
              <w:rPr>
                <w:rFonts w:ascii="Montserrat Medium" w:eastAsia="Times New Roman" w:hAnsi="Montserrat Medium" w:cs="Tahoma"/>
                <w:color w:val="595959"/>
                <w:sz w:val="18"/>
                <w:szCs w:val="18"/>
                <w:lang w:eastAsia="en-US"/>
              </w:rPr>
            </w:pPr>
            <w:r w:rsidRPr="00D56579">
              <w:rPr>
                <w:rFonts w:ascii="Montserrat Medium" w:eastAsia="Arial" w:hAnsi="Montserrat Medium"/>
                <w:sz w:val="18"/>
                <w:szCs w:val="18"/>
              </w:rPr>
              <w:t>Dentro de los primeros 10 días del octavo mes.</w:t>
            </w:r>
          </w:p>
        </w:tc>
      </w:tr>
    </w:tbl>
    <w:p w14:paraId="1122D98E" w14:textId="77777777" w:rsidR="00050920" w:rsidRDefault="00050920" w:rsidP="00D56579">
      <w:pPr>
        <w:jc w:val="both"/>
        <w:rPr>
          <w:rFonts w:ascii="Montserrat Medium" w:eastAsia="Times New Roman" w:hAnsi="Montserrat Medium" w:cs="Arial"/>
          <w:b/>
          <w:color w:val="595959"/>
          <w:sz w:val="22"/>
          <w:lang w:eastAsia="en-US"/>
        </w:rPr>
      </w:pPr>
    </w:p>
    <w:p w14:paraId="038FBDA7" w14:textId="77777777" w:rsidR="008257FE"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lastRenderedPageBreak/>
        <w:t>Beneficios fiscales</w:t>
      </w:r>
    </w:p>
    <w:p w14:paraId="1154D261" w14:textId="77777777" w:rsidR="0008498D" w:rsidRPr="00D56579" w:rsidRDefault="0008498D" w:rsidP="00D56579">
      <w:pPr>
        <w:jc w:val="both"/>
        <w:rPr>
          <w:rFonts w:ascii="Montserrat Medium" w:eastAsia="Times New Roman" w:hAnsi="Montserrat Medium" w:cs="Arial"/>
          <w:b/>
          <w:color w:val="595959"/>
          <w:sz w:val="22"/>
          <w:lang w:eastAsia="en-US"/>
        </w:rPr>
      </w:pPr>
    </w:p>
    <w:p w14:paraId="4CB7EB56" w14:textId="77777777" w:rsidR="0008498D" w:rsidRPr="0008498D" w:rsidRDefault="0008498D" w:rsidP="0008498D">
      <w:pPr>
        <w:jc w:val="both"/>
        <w:rPr>
          <w:rFonts w:ascii="Montserrat Medium" w:eastAsia="Times New Roman" w:hAnsi="Montserrat Medium" w:cs="Tahoma"/>
          <w:color w:val="595959"/>
          <w:sz w:val="22"/>
          <w:lang w:eastAsia="en-US"/>
        </w:rPr>
      </w:pPr>
      <w:r w:rsidRPr="0008498D">
        <w:rPr>
          <w:rFonts w:ascii="Montserrat Medium" w:eastAsia="Times New Roman" w:hAnsi="Montserrat Medium" w:cs="Tahoma"/>
          <w:color w:val="595959"/>
          <w:sz w:val="22"/>
          <w:lang w:eastAsia="en-US"/>
        </w:rPr>
        <w:t xml:space="preserve">En relación a los Beneficios Fiscales basados en los términos del artículo 3-B de la Ley de Coordinación Fiscal, la Subsecretaría de Ingresos de la SEFIPLAN registró ingresos de enero a </w:t>
      </w:r>
      <w:sdt>
        <w:sdtPr>
          <w:rPr>
            <w:rFonts w:ascii="Montserrat Medium" w:eastAsia="Times New Roman" w:hAnsi="Montserrat Medium" w:cs="Tahoma"/>
            <w:color w:val="595959"/>
            <w:sz w:val="22"/>
            <w:lang w:eastAsia="en-US"/>
          </w:rPr>
          <w:alias w:val="Mes"/>
          <w:tag w:val="Mes"/>
          <w:id w:val="526607960"/>
          <w:placeholder>
            <w:docPart w:val="3454DBDAA08E4AA997D2EE376F3F81AD"/>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sdtContent>
          <w:r w:rsidRPr="0008498D">
            <w:rPr>
              <w:rFonts w:ascii="Montserrat Medium" w:eastAsia="Times New Roman" w:hAnsi="Montserrat Medium" w:cs="Tahoma"/>
              <w:color w:val="595959"/>
              <w:sz w:val="22"/>
              <w:lang w:eastAsia="en-US"/>
            </w:rPr>
            <w:t>marzo</w:t>
          </w:r>
        </w:sdtContent>
      </w:sdt>
      <w:r w:rsidRPr="0008498D">
        <w:rPr>
          <w:rFonts w:ascii="Montserrat Medium" w:eastAsia="Times New Roman" w:hAnsi="Montserrat Medium" w:cs="Tahoma"/>
          <w:color w:val="595959"/>
          <w:sz w:val="22"/>
          <w:lang w:eastAsia="en-US"/>
        </w:rPr>
        <w:t xml:space="preserve"> de 2025, por la cantidad de $688,556,825.00 originados del 100% de la recaudación del Impuesto Sobre la Renta que efectivamente se enteró a la Federación, correspondiente al salario del personal que prestó o desempeño un servicio personal subordinado en las dependencias de la Entidad Federativa y de sus municipios (Fondo ISR), tal y como se detalla:</w:t>
      </w:r>
    </w:p>
    <w:p w14:paraId="2E734AEF" w14:textId="77777777" w:rsidR="006008EB" w:rsidRPr="00D56579" w:rsidRDefault="006008EB" w:rsidP="00D56579">
      <w:pPr>
        <w:jc w:val="both"/>
        <w:rPr>
          <w:rFonts w:ascii="Montserrat Medium" w:eastAsia="Times New Roman" w:hAnsi="Montserrat Medium" w:cs="Tahoma"/>
          <w:color w:val="595959"/>
          <w:sz w:val="22"/>
          <w:lang w:eastAsia="en-US"/>
        </w:rPr>
      </w:pPr>
    </w:p>
    <w:tbl>
      <w:tblPr>
        <w:tblW w:w="5596" w:type="dxa"/>
        <w:jc w:val="center"/>
        <w:tblInd w:w="-1469" w:type="dxa"/>
        <w:tblCellMar>
          <w:left w:w="70" w:type="dxa"/>
          <w:right w:w="70" w:type="dxa"/>
        </w:tblCellMar>
        <w:tblLook w:val="04A0" w:firstRow="1" w:lastRow="0" w:firstColumn="1" w:lastColumn="0" w:noHBand="0" w:noVBand="1"/>
      </w:tblPr>
      <w:tblGrid>
        <w:gridCol w:w="2619"/>
        <w:gridCol w:w="2977"/>
      </w:tblGrid>
      <w:tr w:rsidR="0008498D" w:rsidRPr="00153CD3" w14:paraId="07893910" w14:textId="77777777" w:rsidTr="00153CD3">
        <w:trPr>
          <w:trHeight w:val="460"/>
          <w:jc w:val="center"/>
        </w:trPr>
        <w:tc>
          <w:tcPr>
            <w:tcW w:w="5596"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0D9AD27A" w14:textId="77777777" w:rsidR="0008498D" w:rsidRPr="00153CD3" w:rsidRDefault="0008498D" w:rsidP="00A53059">
            <w:pPr>
              <w:jc w:val="center"/>
              <w:rPr>
                <w:rFonts w:ascii="Montserrat Medium" w:eastAsia="Times New Roman" w:hAnsi="Montserrat Medium" w:cs="Arial"/>
                <w:b/>
                <w:bCs/>
                <w:color w:val="000000"/>
                <w:sz w:val="16"/>
                <w:szCs w:val="16"/>
                <w:lang w:eastAsia="es-MX"/>
              </w:rPr>
            </w:pPr>
            <w:r w:rsidRPr="00153CD3">
              <w:rPr>
                <w:rFonts w:ascii="Montserrat Medium" w:eastAsia="Times New Roman" w:hAnsi="Montserrat Medium" w:cs="Arial"/>
                <w:b/>
                <w:bCs/>
                <w:color w:val="000000"/>
                <w:sz w:val="16"/>
                <w:szCs w:val="16"/>
                <w:lang w:eastAsia="es-MX"/>
              </w:rPr>
              <w:t>INFORMACIÓN REPORTADA POR LA SUBSECRETARÍA DE INGRESOS DE LA SEFIPLAN</w:t>
            </w:r>
          </w:p>
        </w:tc>
      </w:tr>
      <w:tr w:rsidR="0008498D" w:rsidRPr="00153CD3" w14:paraId="20D9B61E" w14:textId="77777777" w:rsidTr="00153CD3">
        <w:trPr>
          <w:trHeight w:hRule="exact" w:val="663"/>
          <w:jc w:val="center"/>
        </w:trPr>
        <w:tc>
          <w:tcPr>
            <w:tcW w:w="2619" w:type="dxa"/>
            <w:tcBorders>
              <w:top w:val="nil"/>
              <w:left w:val="single" w:sz="8" w:space="0" w:color="auto"/>
              <w:bottom w:val="single" w:sz="8" w:space="0" w:color="auto"/>
              <w:right w:val="single" w:sz="8" w:space="0" w:color="auto"/>
            </w:tcBorders>
            <w:shd w:val="clear" w:color="000000" w:fill="A6A6A6"/>
            <w:vAlign w:val="center"/>
            <w:hideMark/>
          </w:tcPr>
          <w:p w14:paraId="365ECAC4" w14:textId="77777777" w:rsidR="0008498D" w:rsidRPr="00153CD3" w:rsidRDefault="0008498D" w:rsidP="00A53059">
            <w:pPr>
              <w:jc w:val="center"/>
              <w:rPr>
                <w:rFonts w:ascii="Montserrat Medium" w:eastAsia="Times New Roman" w:hAnsi="Montserrat Medium" w:cs="Arial"/>
                <w:color w:val="000000"/>
                <w:sz w:val="18"/>
                <w:szCs w:val="18"/>
                <w:lang w:eastAsia="es-MX"/>
              </w:rPr>
            </w:pPr>
            <w:r w:rsidRPr="00153CD3">
              <w:rPr>
                <w:rFonts w:ascii="Montserrat Medium" w:eastAsia="Times New Roman" w:hAnsi="Montserrat Medium" w:cs="Arial"/>
                <w:color w:val="000000"/>
                <w:sz w:val="18"/>
                <w:szCs w:val="18"/>
                <w:lang w:eastAsia="es-MX"/>
              </w:rPr>
              <w:t>MES DEL DEPÓSITO</w:t>
            </w:r>
          </w:p>
        </w:tc>
        <w:tc>
          <w:tcPr>
            <w:tcW w:w="2977" w:type="dxa"/>
            <w:tcBorders>
              <w:top w:val="nil"/>
              <w:left w:val="nil"/>
              <w:bottom w:val="single" w:sz="8" w:space="0" w:color="auto"/>
              <w:right w:val="single" w:sz="8" w:space="0" w:color="auto"/>
            </w:tcBorders>
            <w:shd w:val="clear" w:color="000000" w:fill="A6A6A6"/>
            <w:vAlign w:val="center"/>
            <w:hideMark/>
          </w:tcPr>
          <w:p w14:paraId="6D95A4A1" w14:textId="77777777" w:rsidR="0008498D" w:rsidRPr="00153CD3" w:rsidRDefault="0008498D" w:rsidP="00A53059">
            <w:pPr>
              <w:jc w:val="center"/>
              <w:rPr>
                <w:rFonts w:ascii="Montserrat Medium" w:eastAsia="Times New Roman" w:hAnsi="Montserrat Medium" w:cs="Arial"/>
                <w:color w:val="000000"/>
                <w:sz w:val="16"/>
                <w:szCs w:val="16"/>
                <w:lang w:eastAsia="es-MX"/>
              </w:rPr>
            </w:pPr>
            <w:r w:rsidRPr="00153CD3">
              <w:rPr>
                <w:rFonts w:ascii="Montserrat Medium" w:eastAsia="Times New Roman" w:hAnsi="Montserrat Medium" w:cs="Arial"/>
                <w:color w:val="000000"/>
                <w:sz w:val="16"/>
                <w:szCs w:val="16"/>
                <w:lang w:eastAsia="es-MX"/>
              </w:rPr>
              <w:t>IMPORTE DEPOSITADO DEL S.A.T. A LA ENTIDAD FEDERATIVA</w:t>
            </w:r>
          </w:p>
        </w:tc>
      </w:tr>
      <w:tr w:rsidR="0008498D" w:rsidRPr="00153CD3" w14:paraId="64B1D2B0" w14:textId="77777777" w:rsidTr="00153CD3">
        <w:trPr>
          <w:trHeight w:hRule="exact" w:val="300"/>
          <w:jc w:val="center"/>
        </w:trPr>
        <w:tc>
          <w:tcPr>
            <w:tcW w:w="2619" w:type="dxa"/>
            <w:tcBorders>
              <w:top w:val="nil"/>
              <w:left w:val="single" w:sz="8" w:space="0" w:color="auto"/>
              <w:bottom w:val="nil"/>
              <w:right w:val="single" w:sz="8" w:space="0" w:color="auto"/>
            </w:tcBorders>
            <w:shd w:val="clear" w:color="auto" w:fill="auto"/>
            <w:noWrap/>
            <w:vAlign w:val="center"/>
            <w:hideMark/>
          </w:tcPr>
          <w:p w14:paraId="5B2C59AA" w14:textId="77777777" w:rsidR="0008498D" w:rsidRPr="00153CD3" w:rsidRDefault="0008498D" w:rsidP="00A53059">
            <w:pPr>
              <w:jc w:val="center"/>
              <w:rPr>
                <w:rFonts w:ascii="Montserrat Medium" w:eastAsia="Times New Roman" w:hAnsi="Montserrat Medium" w:cs="Arial"/>
                <w:color w:val="000000"/>
                <w:sz w:val="18"/>
                <w:szCs w:val="18"/>
                <w:lang w:eastAsia="es-MX"/>
              </w:rPr>
            </w:pPr>
            <w:r w:rsidRPr="00153CD3">
              <w:rPr>
                <w:rFonts w:ascii="Montserrat Medium" w:eastAsia="Times New Roman" w:hAnsi="Montserrat Medium" w:cs="Arial"/>
                <w:color w:val="000000"/>
                <w:sz w:val="18"/>
                <w:szCs w:val="18"/>
                <w:lang w:eastAsia="es-MX"/>
              </w:rPr>
              <w:t>Enero</w:t>
            </w:r>
          </w:p>
        </w:tc>
        <w:tc>
          <w:tcPr>
            <w:tcW w:w="2977" w:type="dxa"/>
            <w:tcBorders>
              <w:top w:val="nil"/>
              <w:left w:val="nil"/>
              <w:bottom w:val="nil"/>
              <w:right w:val="single" w:sz="8" w:space="0" w:color="auto"/>
            </w:tcBorders>
            <w:shd w:val="clear" w:color="auto" w:fill="auto"/>
            <w:noWrap/>
            <w:hideMark/>
          </w:tcPr>
          <w:p w14:paraId="4F78B483" w14:textId="77777777" w:rsidR="0008498D" w:rsidRPr="00153CD3" w:rsidRDefault="0008498D" w:rsidP="00A53059">
            <w:pPr>
              <w:jc w:val="right"/>
              <w:rPr>
                <w:rFonts w:ascii="Montserrat Medium" w:hAnsi="Montserrat Medium" w:cs="Arial"/>
                <w:bCs/>
                <w:color w:val="2C3238"/>
                <w:sz w:val="18"/>
                <w:szCs w:val="18"/>
              </w:rPr>
            </w:pPr>
            <w:r w:rsidRPr="00153CD3">
              <w:rPr>
                <w:rFonts w:ascii="Montserrat Medium" w:hAnsi="Montserrat Medium" w:cs="Arial"/>
                <w:bCs/>
                <w:color w:val="2C3238"/>
                <w:sz w:val="18"/>
                <w:szCs w:val="18"/>
              </w:rPr>
              <w:t>325,165,965</w:t>
            </w:r>
          </w:p>
        </w:tc>
      </w:tr>
      <w:tr w:rsidR="0008498D" w:rsidRPr="00153CD3" w14:paraId="63314647" w14:textId="77777777" w:rsidTr="00153CD3">
        <w:trPr>
          <w:trHeight w:hRule="exact" w:val="300"/>
          <w:jc w:val="center"/>
        </w:trPr>
        <w:tc>
          <w:tcPr>
            <w:tcW w:w="2619" w:type="dxa"/>
            <w:tcBorders>
              <w:top w:val="nil"/>
              <w:left w:val="single" w:sz="8" w:space="0" w:color="auto"/>
              <w:bottom w:val="nil"/>
              <w:right w:val="single" w:sz="8" w:space="0" w:color="auto"/>
            </w:tcBorders>
            <w:shd w:val="clear" w:color="auto" w:fill="auto"/>
            <w:noWrap/>
            <w:vAlign w:val="center"/>
            <w:hideMark/>
          </w:tcPr>
          <w:p w14:paraId="14ECA69F" w14:textId="77777777" w:rsidR="0008498D" w:rsidRPr="00153CD3" w:rsidRDefault="0008498D" w:rsidP="00A53059">
            <w:pPr>
              <w:jc w:val="center"/>
              <w:rPr>
                <w:rFonts w:ascii="Montserrat Medium" w:eastAsia="Times New Roman" w:hAnsi="Montserrat Medium" w:cs="Arial"/>
                <w:color w:val="000000"/>
                <w:sz w:val="18"/>
                <w:szCs w:val="18"/>
                <w:lang w:eastAsia="es-MX"/>
              </w:rPr>
            </w:pPr>
            <w:r w:rsidRPr="00153CD3">
              <w:rPr>
                <w:rFonts w:ascii="Montserrat Medium" w:eastAsia="Times New Roman" w:hAnsi="Montserrat Medium" w:cs="Arial"/>
                <w:color w:val="000000"/>
                <w:sz w:val="18"/>
                <w:szCs w:val="18"/>
                <w:lang w:eastAsia="es-MX"/>
              </w:rPr>
              <w:t>Febrero</w:t>
            </w:r>
          </w:p>
        </w:tc>
        <w:tc>
          <w:tcPr>
            <w:tcW w:w="2977" w:type="dxa"/>
            <w:tcBorders>
              <w:top w:val="nil"/>
              <w:left w:val="nil"/>
              <w:bottom w:val="nil"/>
              <w:right w:val="single" w:sz="8" w:space="0" w:color="auto"/>
            </w:tcBorders>
            <w:shd w:val="clear" w:color="auto" w:fill="auto"/>
            <w:noWrap/>
          </w:tcPr>
          <w:p w14:paraId="55C0DED4" w14:textId="77777777" w:rsidR="0008498D" w:rsidRPr="00153CD3" w:rsidRDefault="0008498D" w:rsidP="00A53059">
            <w:pPr>
              <w:jc w:val="right"/>
              <w:rPr>
                <w:rFonts w:ascii="Montserrat Medium" w:hAnsi="Montserrat Medium" w:cs="Arial"/>
                <w:bCs/>
                <w:color w:val="2C3238"/>
                <w:sz w:val="18"/>
                <w:szCs w:val="18"/>
              </w:rPr>
            </w:pPr>
            <w:r w:rsidRPr="00153CD3">
              <w:rPr>
                <w:rFonts w:ascii="Montserrat Medium" w:hAnsi="Montserrat Medium" w:cs="Arial"/>
                <w:bCs/>
                <w:color w:val="2C3238"/>
                <w:sz w:val="18"/>
                <w:szCs w:val="18"/>
              </w:rPr>
              <w:t>132,839,810</w:t>
            </w:r>
          </w:p>
        </w:tc>
      </w:tr>
      <w:tr w:rsidR="0008498D" w:rsidRPr="00153CD3" w14:paraId="07199FBC" w14:textId="77777777" w:rsidTr="00153CD3">
        <w:trPr>
          <w:trHeight w:hRule="exact" w:val="300"/>
          <w:jc w:val="center"/>
        </w:trPr>
        <w:tc>
          <w:tcPr>
            <w:tcW w:w="2619" w:type="dxa"/>
            <w:tcBorders>
              <w:top w:val="nil"/>
              <w:left w:val="single" w:sz="8" w:space="0" w:color="auto"/>
              <w:bottom w:val="nil"/>
              <w:right w:val="single" w:sz="8" w:space="0" w:color="auto"/>
            </w:tcBorders>
            <w:shd w:val="clear" w:color="auto" w:fill="auto"/>
            <w:noWrap/>
            <w:vAlign w:val="center"/>
            <w:hideMark/>
          </w:tcPr>
          <w:p w14:paraId="7461F4C5" w14:textId="77777777" w:rsidR="0008498D" w:rsidRPr="00153CD3" w:rsidRDefault="0008498D" w:rsidP="00A53059">
            <w:pPr>
              <w:jc w:val="center"/>
              <w:rPr>
                <w:rFonts w:ascii="Montserrat Medium" w:eastAsia="Times New Roman" w:hAnsi="Montserrat Medium" w:cs="Arial"/>
                <w:color w:val="000000"/>
                <w:sz w:val="18"/>
                <w:szCs w:val="18"/>
                <w:lang w:eastAsia="es-MX"/>
              </w:rPr>
            </w:pPr>
            <w:r w:rsidRPr="00153CD3">
              <w:rPr>
                <w:rFonts w:ascii="Montserrat Medium" w:eastAsia="Times New Roman" w:hAnsi="Montserrat Medium" w:cs="Arial"/>
                <w:color w:val="000000"/>
                <w:sz w:val="18"/>
                <w:szCs w:val="18"/>
                <w:lang w:eastAsia="es-MX"/>
              </w:rPr>
              <w:t>Marzo</w:t>
            </w:r>
          </w:p>
        </w:tc>
        <w:tc>
          <w:tcPr>
            <w:tcW w:w="2977" w:type="dxa"/>
            <w:tcBorders>
              <w:top w:val="nil"/>
              <w:left w:val="nil"/>
              <w:bottom w:val="nil"/>
              <w:right w:val="single" w:sz="8" w:space="0" w:color="auto"/>
            </w:tcBorders>
            <w:shd w:val="clear" w:color="auto" w:fill="auto"/>
            <w:noWrap/>
          </w:tcPr>
          <w:p w14:paraId="6CF827BE" w14:textId="77777777" w:rsidR="0008498D" w:rsidRPr="00153CD3" w:rsidRDefault="0008498D" w:rsidP="00A53059">
            <w:pPr>
              <w:jc w:val="right"/>
              <w:rPr>
                <w:rFonts w:ascii="Montserrat Medium" w:hAnsi="Montserrat Medium" w:cs="Arial"/>
                <w:bCs/>
                <w:color w:val="2C3238"/>
                <w:sz w:val="18"/>
                <w:szCs w:val="18"/>
              </w:rPr>
            </w:pPr>
            <w:r w:rsidRPr="00153CD3">
              <w:rPr>
                <w:rFonts w:ascii="Montserrat Medium" w:hAnsi="Montserrat Medium" w:cs="Arial"/>
                <w:bCs/>
                <w:color w:val="2C3238"/>
                <w:sz w:val="18"/>
                <w:szCs w:val="18"/>
              </w:rPr>
              <w:t>230,551,050</w:t>
            </w:r>
          </w:p>
        </w:tc>
      </w:tr>
      <w:tr w:rsidR="0008498D" w:rsidRPr="00153CD3" w14:paraId="3A9CC1BA" w14:textId="77777777" w:rsidTr="00153CD3">
        <w:trPr>
          <w:trHeight w:hRule="exact" w:val="300"/>
          <w:jc w:val="center"/>
        </w:trPr>
        <w:tc>
          <w:tcPr>
            <w:tcW w:w="2619" w:type="dxa"/>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0F8B701F" w14:textId="77777777" w:rsidR="0008498D" w:rsidRPr="00153CD3" w:rsidRDefault="0008498D" w:rsidP="00A53059">
            <w:pPr>
              <w:jc w:val="center"/>
              <w:rPr>
                <w:rFonts w:ascii="Montserrat Medium" w:eastAsia="Times New Roman" w:hAnsi="Montserrat Medium" w:cs="Arial"/>
                <w:b/>
                <w:bCs/>
                <w:color w:val="000000"/>
                <w:sz w:val="18"/>
                <w:szCs w:val="18"/>
                <w:lang w:eastAsia="es-MX"/>
              </w:rPr>
            </w:pPr>
            <w:r w:rsidRPr="00153CD3">
              <w:rPr>
                <w:rFonts w:ascii="Montserrat Medium" w:eastAsia="Times New Roman" w:hAnsi="Montserrat Medium" w:cs="Arial"/>
                <w:b/>
                <w:bCs/>
                <w:color w:val="000000"/>
                <w:sz w:val="18"/>
                <w:szCs w:val="18"/>
                <w:lang w:eastAsia="es-MX"/>
              </w:rPr>
              <w:t>Total</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14:paraId="73590EE1" w14:textId="77777777" w:rsidR="0008498D" w:rsidRPr="00153CD3" w:rsidRDefault="0008498D" w:rsidP="00A53059">
            <w:pPr>
              <w:jc w:val="right"/>
              <w:rPr>
                <w:rFonts w:ascii="Montserrat Medium" w:eastAsia="Times New Roman" w:hAnsi="Montserrat Medium" w:cs="Arial"/>
                <w:b/>
                <w:bCs/>
                <w:color w:val="000000"/>
                <w:sz w:val="18"/>
                <w:szCs w:val="18"/>
                <w:lang w:eastAsia="es-MX"/>
              </w:rPr>
            </w:pPr>
            <w:r w:rsidRPr="00153CD3">
              <w:rPr>
                <w:rFonts w:ascii="Montserrat Medium" w:hAnsi="Montserrat Medium" w:cs="Arial"/>
                <w:b/>
                <w:bCs/>
                <w:color w:val="2C3238"/>
                <w:sz w:val="18"/>
                <w:szCs w:val="20"/>
              </w:rPr>
              <w:t>688,556,825</w:t>
            </w:r>
          </w:p>
        </w:tc>
      </w:tr>
    </w:tbl>
    <w:p w14:paraId="747435A8" w14:textId="7E178B0E" w:rsidR="00F7579A" w:rsidRDefault="00F7579A" w:rsidP="00D56579">
      <w:pPr>
        <w:jc w:val="both"/>
        <w:rPr>
          <w:rFonts w:ascii="Montserrat Medium" w:eastAsia="Times New Roman" w:hAnsi="Montserrat Medium" w:cs="Tahoma"/>
          <w:color w:val="595959"/>
          <w:sz w:val="22"/>
          <w:lang w:eastAsia="en-US"/>
        </w:rPr>
      </w:pPr>
    </w:p>
    <w:p w14:paraId="497955C2" w14:textId="77777777" w:rsidR="0008498D" w:rsidRDefault="0008498D" w:rsidP="0008498D">
      <w:pPr>
        <w:jc w:val="both"/>
        <w:rPr>
          <w:rFonts w:ascii="Montserrat Medium" w:eastAsia="Times New Roman" w:hAnsi="Montserrat Medium" w:cs="Tahoma"/>
          <w:color w:val="595959"/>
          <w:sz w:val="22"/>
          <w:lang w:eastAsia="en-US"/>
        </w:rPr>
      </w:pPr>
      <w:r w:rsidRPr="0008498D">
        <w:rPr>
          <w:rFonts w:ascii="Montserrat Medium" w:eastAsia="Times New Roman" w:hAnsi="Montserrat Medium" w:cs="Tahoma"/>
          <w:color w:val="595959"/>
          <w:sz w:val="22"/>
          <w:lang w:eastAsia="en-US"/>
        </w:rPr>
        <w:t xml:space="preserve">Por lo anterior, con fundamento en el último párrafo del citado artículo y de las Reglas de Operación para la aplicación del artículo 3-B de la Ley de Coordinación Fiscal, deberá participar a sus municipios o demarcaciones territoriales, el 100% de la recaudación del impuesto al que se refiere dicho artículo, correspondiente al personal que preste o desempeñe un servicio personal subordinado en el municipio o demarcación territorial de que se trate, realizó de enero a </w:t>
      </w:r>
      <w:sdt>
        <w:sdtPr>
          <w:rPr>
            <w:rFonts w:ascii="Montserrat Medium" w:eastAsia="Times New Roman" w:hAnsi="Montserrat Medium" w:cs="Tahoma"/>
            <w:color w:val="595959"/>
            <w:sz w:val="22"/>
            <w:lang w:eastAsia="en-US"/>
          </w:rPr>
          <w:alias w:val="Mes"/>
          <w:tag w:val="Mes"/>
          <w:id w:val="1919130801"/>
          <w:placeholder>
            <w:docPart w:val="3D859102B2204DACA157C3CD1B6784A8"/>
          </w:placeholder>
          <w:comboBox>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sdtContent>
          <w:r w:rsidRPr="0008498D">
            <w:rPr>
              <w:rFonts w:ascii="Montserrat Medium" w:eastAsia="Times New Roman" w:hAnsi="Montserrat Medium" w:cs="Tahoma"/>
              <w:color w:val="595959"/>
              <w:sz w:val="22"/>
              <w:lang w:eastAsia="en-US"/>
            </w:rPr>
            <w:t>marzo</w:t>
          </w:r>
        </w:sdtContent>
      </w:sdt>
      <w:r w:rsidRPr="0008498D">
        <w:rPr>
          <w:rFonts w:ascii="Montserrat Medium" w:eastAsia="Times New Roman" w:hAnsi="Montserrat Medium" w:cs="Tahoma"/>
          <w:color w:val="595959"/>
          <w:sz w:val="22"/>
          <w:lang w:eastAsia="en-US"/>
        </w:rPr>
        <w:t xml:space="preserve"> de 2025, pagos a los siguientes beneficiarios:</w:t>
      </w:r>
    </w:p>
    <w:p w14:paraId="4E74DC65" w14:textId="77777777" w:rsidR="0008498D" w:rsidRDefault="0008498D" w:rsidP="0008498D">
      <w:pPr>
        <w:jc w:val="both"/>
        <w:rPr>
          <w:rFonts w:ascii="Montserrat Medium" w:eastAsia="Times New Roman" w:hAnsi="Montserrat Medium" w:cs="Tahoma"/>
          <w:color w:val="595959"/>
          <w:sz w:val="22"/>
          <w:lang w:eastAsia="en-US"/>
        </w:rPr>
      </w:pPr>
    </w:p>
    <w:tbl>
      <w:tblPr>
        <w:tblW w:w="6790" w:type="dxa"/>
        <w:jc w:val="center"/>
        <w:tblInd w:w="-1662" w:type="dxa"/>
        <w:tblCellMar>
          <w:left w:w="70" w:type="dxa"/>
          <w:right w:w="70" w:type="dxa"/>
        </w:tblCellMar>
        <w:tblLook w:val="04A0" w:firstRow="1" w:lastRow="0" w:firstColumn="1" w:lastColumn="0" w:noHBand="0" w:noVBand="1"/>
      </w:tblPr>
      <w:tblGrid>
        <w:gridCol w:w="3672"/>
        <w:gridCol w:w="3118"/>
      </w:tblGrid>
      <w:tr w:rsidR="0008498D" w:rsidRPr="00153CD3" w14:paraId="103205DD" w14:textId="77777777" w:rsidTr="00153CD3">
        <w:trPr>
          <w:trHeight w:val="433"/>
          <w:jc w:val="center"/>
        </w:trPr>
        <w:tc>
          <w:tcPr>
            <w:tcW w:w="367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F8F798" w14:textId="77777777" w:rsidR="0008498D" w:rsidRPr="00153CD3" w:rsidRDefault="0008498D" w:rsidP="00A53059">
            <w:pPr>
              <w:jc w:val="center"/>
              <w:rPr>
                <w:rFonts w:ascii="Montserrat Medium" w:eastAsia="Times New Roman" w:hAnsi="Montserrat Medium" w:cs="Arial"/>
                <w:b/>
                <w:bCs/>
                <w:color w:val="000000"/>
                <w:sz w:val="18"/>
                <w:szCs w:val="18"/>
                <w:lang w:eastAsia="es-MX"/>
              </w:rPr>
            </w:pPr>
            <w:r w:rsidRPr="00153CD3">
              <w:rPr>
                <w:rFonts w:ascii="Montserrat Medium" w:eastAsia="Times New Roman" w:hAnsi="Montserrat Medium" w:cs="Arial"/>
                <w:b/>
                <w:bCs/>
                <w:color w:val="000000"/>
                <w:sz w:val="18"/>
                <w:szCs w:val="18"/>
                <w:lang w:eastAsia="es-MX"/>
              </w:rPr>
              <w:t>NOMBRE DEL BENEFICIARIO</w:t>
            </w:r>
          </w:p>
        </w:tc>
        <w:tc>
          <w:tcPr>
            <w:tcW w:w="31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23F4475" w14:textId="77777777" w:rsidR="0008498D" w:rsidRPr="00153CD3" w:rsidRDefault="0008498D" w:rsidP="00A53059">
            <w:pPr>
              <w:jc w:val="center"/>
              <w:rPr>
                <w:rFonts w:ascii="Montserrat Medium" w:eastAsia="Times New Roman" w:hAnsi="Montserrat Medium" w:cs="Arial"/>
                <w:b/>
                <w:bCs/>
                <w:color w:val="000000"/>
                <w:sz w:val="18"/>
                <w:szCs w:val="18"/>
                <w:lang w:eastAsia="es-MX"/>
              </w:rPr>
            </w:pPr>
            <w:r w:rsidRPr="00153CD3">
              <w:rPr>
                <w:rFonts w:ascii="Montserrat Medium" w:eastAsia="Times New Roman" w:hAnsi="Montserrat Medium" w:cs="Arial"/>
                <w:b/>
                <w:bCs/>
                <w:color w:val="000000"/>
                <w:sz w:val="18"/>
                <w:szCs w:val="18"/>
                <w:lang w:eastAsia="es-MX"/>
              </w:rPr>
              <w:t>IMPORTE DISTRIBUIDO PAGADO AL BENEFICIARIO</w:t>
            </w:r>
          </w:p>
        </w:tc>
      </w:tr>
      <w:tr w:rsidR="00621C0D" w:rsidRPr="00153CD3" w14:paraId="7D8F7EB5" w14:textId="77777777" w:rsidTr="00153CD3">
        <w:trPr>
          <w:trHeight w:hRule="exact" w:val="309"/>
          <w:jc w:val="center"/>
        </w:trPr>
        <w:tc>
          <w:tcPr>
            <w:tcW w:w="3672" w:type="dxa"/>
            <w:tcBorders>
              <w:top w:val="single" w:sz="4" w:space="0" w:color="auto"/>
              <w:left w:val="single" w:sz="4" w:space="0" w:color="auto"/>
              <w:right w:val="single" w:sz="4" w:space="0" w:color="auto"/>
            </w:tcBorders>
            <w:shd w:val="clear" w:color="auto" w:fill="auto"/>
            <w:noWrap/>
            <w:vAlign w:val="center"/>
            <w:hideMark/>
          </w:tcPr>
          <w:p w14:paraId="6A179C17"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Othón P. Blanco</w:t>
            </w:r>
          </w:p>
        </w:tc>
        <w:tc>
          <w:tcPr>
            <w:tcW w:w="3118" w:type="dxa"/>
            <w:tcBorders>
              <w:top w:val="single" w:sz="4" w:space="0" w:color="auto"/>
              <w:left w:val="single" w:sz="4" w:space="0" w:color="auto"/>
              <w:right w:val="single" w:sz="4" w:space="0" w:color="auto"/>
            </w:tcBorders>
            <w:shd w:val="clear" w:color="auto" w:fill="auto"/>
            <w:noWrap/>
            <w:vAlign w:val="center"/>
            <w:hideMark/>
          </w:tcPr>
          <w:p w14:paraId="26CC1006"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9,375,368 </w:t>
            </w:r>
          </w:p>
        </w:tc>
      </w:tr>
      <w:tr w:rsidR="00621C0D" w:rsidRPr="00153CD3" w14:paraId="68C474BA"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04FCDF5E"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Benito Juárez</w:t>
            </w:r>
          </w:p>
        </w:tc>
        <w:tc>
          <w:tcPr>
            <w:tcW w:w="3118" w:type="dxa"/>
            <w:tcBorders>
              <w:left w:val="single" w:sz="4" w:space="0" w:color="auto"/>
              <w:right w:val="single" w:sz="4" w:space="0" w:color="auto"/>
            </w:tcBorders>
            <w:shd w:val="clear" w:color="auto" w:fill="auto"/>
            <w:noWrap/>
            <w:vAlign w:val="center"/>
            <w:hideMark/>
          </w:tcPr>
          <w:p w14:paraId="7411C521"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75,316,841 </w:t>
            </w:r>
          </w:p>
        </w:tc>
      </w:tr>
      <w:tr w:rsidR="00621C0D" w:rsidRPr="00153CD3" w14:paraId="35E97035"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53BEF995"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Cozumel</w:t>
            </w:r>
          </w:p>
        </w:tc>
        <w:tc>
          <w:tcPr>
            <w:tcW w:w="3118" w:type="dxa"/>
            <w:tcBorders>
              <w:left w:val="single" w:sz="4" w:space="0" w:color="auto"/>
              <w:right w:val="single" w:sz="4" w:space="0" w:color="auto"/>
            </w:tcBorders>
            <w:shd w:val="clear" w:color="auto" w:fill="auto"/>
            <w:noWrap/>
            <w:vAlign w:val="center"/>
            <w:hideMark/>
          </w:tcPr>
          <w:p w14:paraId="6079A630"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8,701,683 </w:t>
            </w:r>
          </w:p>
        </w:tc>
      </w:tr>
      <w:tr w:rsidR="00621C0D" w:rsidRPr="00153CD3" w14:paraId="0C385009"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578262E4"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Isla Mujeres</w:t>
            </w:r>
          </w:p>
        </w:tc>
        <w:tc>
          <w:tcPr>
            <w:tcW w:w="3118" w:type="dxa"/>
            <w:tcBorders>
              <w:left w:val="single" w:sz="4" w:space="0" w:color="auto"/>
              <w:right w:val="single" w:sz="4" w:space="0" w:color="auto"/>
            </w:tcBorders>
            <w:shd w:val="clear" w:color="auto" w:fill="auto"/>
            <w:noWrap/>
            <w:vAlign w:val="center"/>
            <w:hideMark/>
          </w:tcPr>
          <w:p w14:paraId="4018A32A"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29,465,250 </w:t>
            </w:r>
          </w:p>
        </w:tc>
      </w:tr>
      <w:tr w:rsidR="00621C0D" w:rsidRPr="00153CD3" w14:paraId="1CD71F72"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67633193"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Felipe Carrillo Puerto</w:t>
            </w:r>
          </w:p>
        </w:tc>
        <w:tc>
          <w:tcPr>
            <w:tcW w:w="3118" w:type="dxa"/>
            <w:tcBorders>
              <w:left w:val="single" w:sz="4" w:space="0" w:color="auto"/>
              <w:right w:val="single" w:sz="4" w:space="0" w:color="auto"/>
            </w:tcBorders>
            <w:shd w:val="clear" w:color="auto" w:fill="auto"/>
            <w:noWrap/>
            <w:vAlign w:val="center"/>
            <w:hideMark/>
          </w:tcPr>
          <w:p w14:paraId="6371B91B"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13,505,734 </w:t>
            </w:r>
          </w:p>
        </w:tc>
      </w:tr>
      <w:tr w:rsidR="00621C0D" w:rsidRPr="00153CD3" w14:paraId="05187DD3"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03DE1BB4"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José María Morelos</w:t>
            </w:r>
          </w:p>
        </w:tc>
        <w:tc>
          <w:tcPr>
            <w:tcW w:w="3118" w:type="dxa"/>
            <w:tcBorders>
              <w:left w:val="single" w:sz="4" w:space="0" w:color="auto"/>
              <w:right w:val="single" w:sz="4" w:space="0" w:color="auto"/>
            </w:tcBorders>
            <w:shd w:val="clear" w:color="auto" w:fill="auto"/>
            <w:noWrap/>
            <w:vAlign w:val="center"/>
            <w:hideMark/>
          </w:tcPr>
          <w:p w14:paraId="7AD98035"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1,850,802 </w:t>
            </w:r>
          </w:p>
        </w:tc>
      </w:tr>
      <w:tr w:rsidR="00621C0D" w:rsidRPr="00153CD3" w14:paraId="27E98C58"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179FB1D7"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Lázaro Cárdenas</w:t>
            </w:r>
          </w:p>
        </w:tc>
        <w:tc>
          <w:tcPr>
            <w:tcW w:w="3118" w:type="dxa"/>
            <w:tcBorders>
              <w:left w:val="single" w:sz="4" w:space="0" w:color="auto"/>
              <w:right w:val="single" w:sz="4" w:space="0" w:color="auto"/>
            </w:tcBorders>
            <w:shd w:val="clear" w:color="auto" w:fill="auto"/>
            <w:noWrap/>
            <w:vAlign w:val="center"/>
            <w:hideMark/>
          </w:tcPr>
          <w:p w14:paraId="647642B2"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924,833 </w:t>
            </w:r>
          </w:p>
        </w:tc>
      </w:tr>
      <w:tr w:rsidR="00621C0D" w:rsidRPr="00153CD3" w14:paraId="098E0629" w14:textId="77777777" w:rsidTr="00153CD3">
        <w:trPr>
          <w:trHeight w:hRule="exact" w:val="300"/>
          <w:jc w:val="center"/>
        </w:trPr>
        <w:tc>
          <w:tcPr>
            <w:tcW w:w="3672" w:type="dxa"/>
            <w:tcBorders>
              <w:left w:val="single" w:sz="4" w:space="0" w:color="auto"/>
              <w:right w:val="single" w:sz="4" w:space="0" w:color="auto"/>
            </w:tcBorders>
            <w:shd w:val="clear" w:color="auto" w:fill="auto"/>
            <w:noWrap/>
            <w:vAlign w:val="center"/>
            <w:hideMark/>
          </w:tcPr>
          <w:p w14:paraId="45B9D21A"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Solidaridad</w:t>
            </w:r>
          </w:p>
        </w:tc>
        <w:tc>
          <w:tcPr>
            <w:tcW w:w="3118" w:type="dxa"/>
            <w:tcBorders>
              <w:left w:val="single" w:sz="4" w:space="0" w:color="auto"/>
              <w:right w:val="single" w:sz="4" w:space="0" w:color="auto"/>
            </w:tcBorders>
            <w:shd w:val="clear" w:color="auto" w:fill="auto"/>
            <w:noWrap/>
            <w:vAlign w:val="center"/>
            <w:hideMark/>
          </w:tcPr>
          <w:p w14:paraId="04BE09E3"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27,859,273 </w:t>
            </w:r>
          </w:p>
        </w:tc>
      </w:tr>
      <w:tr w:rsidR="00621C0D" w:rsidRPr="00153CD3" w14:paraId="20A47D08" w14:textId="77777777" w:rsidTr="00153CD3">
        <w:trPr>
          <w:trHeight w:hRule="exact" w:val="418"/>
          <w:jc w:val="center"/>
        </w:trPr>
        <w:tc>
          <w:tcPr>
            <w:tcW w:w="3672" w:type="dxa"/>
            <w:tcBorders>
              <w:left w:val="single" w:sz="4" w:space="0" w:color="auto"/>
              <w:right w:val="single" w:sz="4" w:space="0" w:color="auto"/>
            </w:tcBorders>
            <w:shd w:val="clear" w:color="auto" w:fill="auto"/>
            <w:noWrap/>
            <w:vAlign w:val="center"/>
            <w:hideMark/>
          </w:tcPr>
          <w:p w14:paraId="288F0B51"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Tulum</w:t>
            </w:r>
          </w:p>
        </w:tc>
        <w:tc>
          <w:tcPr>
            <w:tcW w:w="3118" w:type="dxa"/>
            <w:tcBorders>
              <w:left w:val="single" w:sz="4" w:space="0" w:color="auto"/>
              <w:right w:val="single" w:sz="4" w:space="0" w:color="auto"/>
            </w:tcBorders>
            <w:shd w:val="clear" w:color="auto" w:fill="auto"/>
            <w:noWrap/>
            <w:vAlign w:val="center"/>
            <w:hideMark/>
          </w:tcPr>
          <w:p w14:paraId="7F740303" w14:textId="20051DEF" w:rsidR="0008498D" w:rsidRPr="00153CD3" w:rsidRDefault="0008498D" w:rsidP="0008498D">
            <w:pPr>
              <w:jc w:val="right"/>
              <w:rPr>
                <w:rFonts w:ascii="Montserrat Medium" w:hAnsi="Montserrat Medium" w:cs="Arial"/>
                <w:sz w:val="18"/>
                <w:szCs w:val="18"/>
              </w:rPr>
            </w:pPr>
            <w:r w:rsidRPr="00153CD3">
              <w:rPr>
                <w:rFonts w:ascii="Montserrat Medium" w:hAnsi="Montserrat Medium" w:cs="Arial"/>
                <w:sz w:val="18"/>
                <w:szCs w:val="18"/>
              </w:rPr>
              <w:t>16,134,384</w:t>
            </w:r>
          </w:p>
        </w:tc>
      </w:tr>
      <w:tr w:rsidR="00621C0D" w:rsidRPr="00153CD3" w14:paraId="1A08E6F6" w14:textId="77777777" w:rsidTr="00153CD3">
        <w:trPr>
          <w:trHeight w:val="300"/>
          <w:jc w:val="center"/>
        </w:trPr>
        <w:tc>
          <w:tcPr>
            <w:tcW w:w="3672" w:type="dxa"/>
            <w:tcBorders>
              <w:left w:val="single" w:sz="4" w:space="0" w:color="auto"/>
              <w:right w:val="single" w:sz="4" w:space="0" w:color="auto"/>
            </w:tcBorders>
            <w:shd w:val="clear" w:color="auto" w:fill="auto"/>
            <w:noWrap/>
            <w:vAlign w:val="center"/>
            <w:hideMark/>
          </w:tcPr>
          <w:p w14:paraId="615D67F5"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Bacalar</w:t>
            </w:r>
          </w:p>
        </w:tc>
        <w:tc>
          <w:tcPr>
            <w:tcW w:w="3118" w:type="dxa"/>
            <w:tcBorders>
              <w:left w:val="single" w:sz="4" w:space="0" w:color="auto"/>
              <w:right w:val="single" w:sz="4" w:space="0" w:color="auto"/>
            </w:tcBorders>
            <w:shd w:val="clear" w:color="auto" w:fill="auto"/>
            <w:noWrap/>
            <w:vAlign w:val="center"/>
            <w:hideMark/>
          </w:tcPr>
          <w:p w14:paraId="576A09DA"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2,070,599 </w:t>
            </w:r>
          </w:p>
        </w:tc>
      </w:tr>
      <w:tr w:rsidR="00621C0D" w:rsidRPr="00153CD3" w14:paraId="20AC240C" w14:textId="77777777" w:rsidTr="00153CD3">
        <w:trPr>
          <w:trHeight w:hRule="exact" w:val="315"/>
          <w:jc w:val="center"/>
        </w:trPr>
        <w:tc>
          <w:tcPr>
            <w:tcW w:w="3672" w:type="dxa"/>
            <w:tcBorders>
              <w:left w:val="single" w:sz="4" w:space="0" w:color="auto"/>
              <w:right w:val="single" w:sz="4" w:space="0" w:color="auto"/>
            </w:tcBorders>
            <w:shd w:val="clear" w:color="auto" w:fill="auto"/>
            <w:noWrap/>
            <w:vAlign w:val="center"/>
            <w:hideMark/>
          </w:tcPr>
          <w:p w14:paraId="62911B05"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Municipio de Puerto Morelos</w:t>
            </w:r>
          </w:p>
        </w:tc>
        <w:tc>
          <w:tcPr>
            <w:tcW w:w="3118" w:type="dxa"/>
            <w:tcBorders>
              <w:left w:val="single" w:sz="4" w:space="0" w:color="auto"/>
              <w:right w:val="single" w:sz="4" w:space="0" w:color="auto"/>
            </w:tcBorders>
            <w:shd w:val="clear" w:color="auto" w:fill="auto"/>
            <w:noWrap/>
            <w:vAlign w:val="center"/>
            <w:hideMark/>
          </w:tcPr>
          <w:p w14:paraId="73C67CBC"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 xml:space="preserve">13,408,341 </w:t>
            </w:r>
          </w:p>
        </w:tc>
      </w:tr>
      <w:tr w:rsidR="00621C0D" w:rsidRPr="00153CD3" w14:paraId="6F59A286" w14:textId="77777777" w:rsidTr="00153CD3">
        <w:trPr>
          <w:trHeight w:hRule="exact" w:val="515"/>
          <w:jc w:val="center"/>
        </w:trPr>
        <w:tc>
          <w:tcPr>
            <w:tcW w:w="3672" w:type="dxa"/>
            <w:tcBorders>
              <w:left w:val="single" w:sz="4" w:space="0" w:color="auto"/>
              <w:bottom w:val="single" w:sz="4" w:space="0" w:color="auto"/>
              <w:right w:val="single" w:sz="4" w:space="0" w:color="auto"/>
            </w:tcBorders>
            <w:shd w:val="clear" w:color="auto" w:fill="auto"/>
            <w:noWrap/>
            <w:vAlign w:val="center"/>
          </w:tcPr>
          <w:p w14:paraId="06EF9BA2" w14:textId="77777777" w:rsidR="0008498D" w:rsidRPr="00153CD3" w:rsidRDefault="0008498D" w:rsidP="00A53059">
            <w:pPr>
              <w:rPr>
                <w:rFonts w:ascii="Montserrat Medium" w:hAnsi="Montserrat Medium" w:cs="Arial"/>
                <w:sz w:val="18"/>
                <w:szCs w:val="18"/>
              </w:rPr>
            </w:pPr>
            <w:r w:rsidRPr="00153CD3">
              <w:rPr>
                <w:rFonts w:ascii="Montserrat Medium" w:hAnsi="Montserrat Medium" w:cs="Arial"/>
                <w:sz w:val="18"/>
                <w:szCs w:val="18"/>
              </w:rPr>
              <w:t>Gobierno del Estado Libre y Soberano de Quintana Roo</w:t>
            </w:r>
          </w:p>
        </w:tc>
        <w:tc>
          <w:tcPr>
            <w:tcW w:w="3118" w:type="dxa"/>
            <w:tcBorders>
              <w:left w:val="single" w:sz="4" w:space="0" w:color="auto"/>
              <w:bottom w:val="single" w:sz="4" w:space="0" w:color="auto"/>
              <w:right w:val="single" w:sz="4" w:space="0" w:color="auto"/>
            </w:tcBorders>
            <w:shd w:val="clear" w:color="auto" w:fill="auto"/>
            <w:noWrap/>
            <w:vAlign w:val="center"/>
          </w:tcPr>
          <w:p w14:paraId="31323CF7" w14:textId="77777777" w:rsidR="0008498D" w:rsidRPr="00153CD3" w:rsidRDefault="0008498D" w:rsidP="00A53059">
            <w:pPr>
              <w:jc w:val="right"/>
              <w:rPr>
                <w:rFonts w:ascii="Montserrat Medium" w:hAnsi="Montserrat Medium" w:cs="Arial"/>
                <w:sz w:val="18"/>
                <w:szCs w:val="18"/>
              </w:rPr>
            </w:pPr>
            <w:r w:rsidRPr="00153CD3">
              <w:rPr>
                <w:rFonts w:ascii="Montserrat Medium" w:hAnsi="Montserrat Medium" w:cs="Arial"/>
                <w:sz w:val="18"/>
                <w:szCs w:val="18"/>
              </w:rPr>
              <w:t>489,943,717</w:t>
            </w:r>
          </w:p>
        </w:tc>
      </w:tr>
      <w:tr w:rsidR="0008498D" w:rsidRPr="00153CD3" w14:paraId="74B82864" w14:textId="77777777" w:rsidTr="00153CD3">
        <w:trPr>
          <w:trHeight w:hRule="exact" w:val="352"/>
          <w:jc w:val="center"/>
        </w:trPr>
        <w:tc>
          <w:tcPr>
            <w:tcW w:w="367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BCE3DE" w14:textId="77777777" w:rsidR="0008498D" w:rsidRPr="00153CD3" w:rsidRDefault="0008498D" w:rsidP="00A53059">
            <w:pPr>
              <w:jc w:val="center"/>
              <w:rPr>
                <w:rFonts w:ascii="Montserrat Medium" w:hAnsi="Montserrat Medium" w:cs="Arial"/>
                <w:b/>
                <w:bCs/>
                <w:color w:val="000000"/>
                <w:sz w:val="18"/>
                <w:szCs w:val="18"/>
              </w:rPr>
            </w:pPr>
            <w:r w:rsidRPr="00153CD3">
              <w:rPr>
                <w:rFonts w:ascii="Montserrat Medium" w:hAnsi="Montserrat Medium" w:cs="Arial"/>
                <w:b/>
                <w:bCs/>
                <w:color w:val="000000"/>
                <w:sz w:val="18"/>
                <w:szCs w:val="18"/>
              </w:rPr>
              <w:t>TOTAL</w:t>
            </w:r>
          </w:p>
        </w:tc>
        <w:tc>
          <w:tcPr>
            <w:tcW w:w="311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7E98C9" w14:textId="77777777" w:rsidR="0008498D" w:rsidRPr="00153CD3" w:rsidRDefault="0008498D" w:rsidP="00A53059">
            <w:pPr>
              <w:jc w:val="right"/>
              <w:rPr>
                <w:rFonts w:ascii="Montserrat Medium" w:hAnsi="Montserrat Medium" w:cs="Arial"/>
                <w:b/>
                <w:sz w:val="18"/>
                <w:szCs w:val="18"/>
              </w:rPr>
            </w:pPr>
            <w:r w:rsidRPr="00153CD3">
              <w:rPr>
                <w:rFonts w:ascii="Montserrat Medium" w:hAnsi="Montserrat Medium" w:cs="Arial"/>
                <w:b/>
                <w:sz w:val="18"/>
                <w:szCs w:val="18"/>
              </w:rPr>
              <w:t>688,556,825</w:t>
            </w:r>
          </w:p>
        </w:tc>
      </w:tr>
    </w:tbl>
    <w:p w14:paraId="48391AFE" w14:textId="77777777" w:rsidR="002C181B" w:rsidRPr="00D56579" w:rsidRDefault="002C181B" w:rsidP="00D56579">
      <w:pPr>
        <w:autoSpaceDE w:val="0"/>
        <w:autoSpaceDN w:val="0"/>
        <w:adjustRightInd w:val="0"/>
        <w:jc w:val="both"/>
        <w:rPr>
          <w:rFonts w:ascii="Montserrat Medium" w:eastAsia="Times New Roman" w:hAnsi="Montserrat Medium" w:cs="Tahoma"/>
          <w:color w:val="595959"/>
          <w:sz w:val="22"/>
          <w:lang w:eastAsia="en-US"/>
        </w:rPr>
      </w:pPr>
    </w:p>
    <w:p w14:paraId="723D2DD5" w14:textId="497D259A" w:rsidR="008257FE" w:rsidRPr="00D56579" w:rsidRDefault="003F0DC7" w:rsidP="00D56579">
      <w:pPr>
        <w:rPr>
          <w:rFonts w:ascii="Montserrat Medium" w:eastAsia="Times New Roman" w:hAnsi="Montserrat Medium" w:cs="Arial"/>
          <w:b/>
          <w:i/>
          <w:color w:val="595959"/>
          <w:sz w:val="22"/>
          <w:szCs w:val="22"/>
          <w:lang w:eastAsia="en-US"/>
        </w:rPr>
      </w:pPr>
      <w:r w:rsidRPr="00D56579">
        <w:rPr>
          <w:rFonts w:ascii="Montserrat Medium" w:eastAsia="Times New Roman" w:hAnsi="Montserrat Medium" w:cs="Arial"/>
          <w:b/>
          <w:i/>
          <w:color w:val="595959"/>
          <w:sz w:val="22"/>
          <w:szCs w:val="22"/>
          <w:lang w:eastAsia="en-US"/>
        </w:rPr>
        <w:lastRenderedPageBreak/>
        <w:t>f)</w:t>
      </w:r>
      <w:r w:rsidR="008257FE" w:rsidRPr="00D56579">
        <w:rPr>
          <w:rFonts w:ascii="Montserrat Medium" w:eastAsia="Times New Roman" w:hAnsi="Montserrat Medium" w:cs="Arial"/>
          <w:b/>
          <w:i/>
          <w:color w:val="595959"/>
          <w:sz w:val="22"/>
          <w:szCs w:val="22"/>
          <w:lang w:eastAsia="en-US"/>
        </w:rPr>
        <w:t xml:space="preserve"> Estructura Organizacional Básica</w:t>
      </w:r>
    </w:p>
    <w:p w14:paraId="30142EA1" w14:textId="77777777" w:rsidR="008257FE" w:rsidRPr="00D56579" w:rsidRDefault="008257FE" w:rsidP="00D56579">
      <w:pPr>
        <w:jc w:val="both"/>
        <w:rPr>
          <w:rFonts w:ascii="Montserrat Medium" w:eastAsia="Times New Roman" w:hAnsi="Montserrat Medium" w:cs="Arial"/>
          <w:color w:val="595959"/>
          <w:lang w:eastAsia="en-US"/>
        </w:rPr>
      </w:pPr>
    </w:p>
    <w:p w14:paraId="114D9FD9"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El Poder Ejecutivo para el despacho de los asuntos de su competencia cuenta con dependencias y entidades, con las atribuciones y estructura que determinan las disposiciones legales aplicables. De acuerdo con los artículos 1 y 2 de la Ley Orgánica de la Administración Pública del Estado, para el ejercicio de sus atribuciones y el despacho de los asuntos de orden administrativo que corresponden al Poder Ejecutivo, la Administración Pública se divide en Central y Paraestatal. </w:t>
      </w:r>
    </w:p>
    <w:p w14:paraId="69F9F4A3" w14:textId="77777777" w:rsidR="008257FE" w:rsidRPr="00D56579" w:rsidRDefault="008257FE" w:rsidP="00D56579">
      <w:pPr>
        <w:ind w:firstLine="567"/>
        <w:jc w:val="both"/>
        <w:rPr>
          <w:rFonts w:ascii="Montserrat Medium" w:eastAsia="Times New Roman" w:hAnsi="Montserrat Medium" w:cs="Arial"/>
          <w:color w:val="595959"/>
          <w:sz w:val="22"/>
          <w:lang w:eastAsia="en-US"/>
        </w:rPr>
      </w:pPr>
    </w:p>
    <w:p w14:paraId="352B02E2"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acuerdo a la Ley Orgánica de la Administración Pública del Estado, las dependencias que conforman la Administración Pública Central, son:</w:t>
      </w:r>
    </w:p>
    <w:p w14:paraId="4E1A60A2" w14:textId="77777777" w:rsidR="00C77777" w:rsidRPr="00D56579" w:rsidRDefault="00C77777" w:rsidP="00D56579">
      <w:pPr>
        <w:jc w:val="both"/>
        <w:rPr>
          <w:rFonts w:ascii="Montserrat Medium" w:eastAsia="Times New Roman" w:hAnsi="Montserrat Medium" w:cs="Arial"/>
          <w:color w:val="595959"/>
          <w:sz w:val="22"/>
          <w:lang w:eastAsia="en-US"/>
        </w:rPr>
      </w:pPr>
    </w:p>
    <w:p w14:paraId="64F9FA18" w14:textId="77777777" w:rsidR="008257FE"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Gobierno</w:t>
      </w:r>
    </w:p>
    <w:p w14:paraId="6C2BF292" w14:textId="454A1559" w:rsidR="00153CD3" w:rsidRPr="00D56579" w:rsidRDefault="00153CD3" w:rsidP="00153CD3">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la</w:t>
      </w:r>
      <w:r>
        <w:rPr>
          <w:rFonts w:ascii="Montserrat Medium" w:eastAsia="Times New Roman" w:hAnsi="Montserrat Medium"/>
          <w:color w:val="595959"/>
          <w:sz w:val="22"/>
        </w:rPr>
        <w:t>s</w:t>
      </w:r>
      <w:r w:rsidRPr="00D56579">
        <w:rPr>
          <w:rFonts w:ascii="Montserrat Medium" w:eastAsia="Times New Roman" w:hAnsi="Montserrat Medium"/>
          <w:color w:val="595959"/>
          <w:sz w:val="22"/>
        </w:rPr>
        <w:t xml:space="preserve"> Mujer</w:t>
      </w:r>
      <w:r>
        <w:rPr>
          <w:rFonts w:ascii="Montserrat Medium" w:eastAsia="Times New Roman" w:hAnsi="Montserrat Medium"/>
          <w:color w:val="595959"/>
          <w:sz w:val="22"/>
        </w:rPr>
        <w:t>es</w:t>
      </w:r>
    </w:p>
    <w:p w14:paraId="64FC635A" w14:textId="41F0AAF5"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Bienestar</w:t>
      </w:r>
    </w:p>
    <w:p w14:paraId="417C5E78"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Finanzas y Planeación</w:t>
      </w:r>
    </w:p>
    <w:p w14:paraId="5B40F536"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Desarrollo Territorial Urbano Sustentable</w:t>
      </w:r>
    </w:p>
    <w:p w14:paraId="660C0DBA"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Obras Públicas</w:t>
      </w:r>
    </w:p>
    <w:p w14:paraId="77779519"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Ecología y Medio Ambiente</w:t>
      </w:r>
    </w:p>
    <w:p w14:paraId="419FDBF0"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Desarrollo Económico</w:t>
      </w:r>
    </w:p>
    <w:p w14:paraId="2CC569C5"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del Trabajo y Previsión Social</w:t>
      </w:r>
    </w:p>
    <w:p w14:paraId="2C776D67"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Desarrollo Agropecuario, Rural y Pesca</w:t>
      </w:r>
    </w:p>
    <w:p w14:paraId="7CACE327"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Educación</w:t>
      </w:r>
    </w:p>
    <w:p w14:paraId="0F934E1A"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Salud</w:t>
      </w:r>
    </w:p>
    <w:p w14:paraId="2127E389" w14:textId="77777777"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Secretaría de Turismo</w:t>
      </w:r>
    </w:p>
    <w:p w14:paraId="1250B911" w14:textId="2660F35A" w:rsidR="008257FE" w:rsidRPr="00D56579" w:rsidRDefault="008257FE"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 xml:space="preserve">Secretaría </w:t>
      </w:r>
      <w:r w:rsidR="00621C0D">
        <w:rPr>
          <w:rFonts w:ascii="Montserrat Medium" w:eastAsia="Times New Roman" w:hAnsi="Montserrat Medium"/>
          <w:color w:val="595959"/>
          <w:sz w:val="22"/>
        </w:rPr>
        <w:t>Anticorrupción y Buen Gobierno</w:t>
      </w:r>
    </w:p>
    <w:p w14:paraId="336A9879" w14:textId="77777777" w:rsidR="007414EB" w:rsidRPr="00D56579" w:rsidRDefault="007414EB"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Consejería Jurídica del Poder Ejecutivo</w:t>
      </w:r>
    </w:p>
    <w:p w14:paraId="3DD880CA" w14:textId="07FF6621" w:rsidR="008257FE" w:rsidRPr="00D56579" w:rsidRDefault="00CC46D5" w:rsidP="00D56579">
      <w:pPr>
        <w:numPr>
          <w:ilvl w:val="0"/>
          <w:numId w:val="19"/>
        </w:numPr>
        <w:contextualSpacing/>
        <w:jc w:val="both"/>
        <w:rPr>
          <w:rFonts w:ascii="Montserrat Medium" w:eastAsia="Times New Roman" w:hAnsi="Montserrat Medium"/>
          <w:color w:val="595959"/>
          <w:sz w:val="22"/>
        </w:rPr>
      </w:pPr>
      <w:r w:rsidRPr="00D56579">
        <w:rPr>
          <w:rFonts w:ascii="Montserrat Medium" w:eastAsia="Times New Roman" w:hAnsi="Montserrat Medium"/>
          <w:color w:val="595959"/>
          <w:sz w:val="22"/>
        </w:rPr>
        <w:t xml:space="preserve">Secretaría </w:t>
      </w:r>
      <w:r w:rsidR="00DB61F1" w:rsidRPr="00D56579">
        <w:rPr>
          <w:rFonts w:ascii="Montserrat Medium" w:eastAsia="Times New Roman" w:hAnsi="Montserrat Medium"/>
          <w:color w:val="595959"/>
          <w:sz w:val="22"/>
        </w:rPr>
        <w:t xml:space="preserve">a </w:t>
      </w:r>
      <w:r w:rsidR="007414EB" w:rsidRPr="00D56579">
        <w:rPr>
          <w:rFonts w:ascii="Montserrat Medium" w:eastAsia="Times New Roman" w:hAnsi="Montserrat Medium"/>
          <w:color w:val="595959"/>
          <w:sz w:val="22"/>
        </w:rPr>
        <w:t>de Seguridad Ciudadana</w:t>
      </w:r>
    </w:p>
    <w:p w14:paraId="470F7148" w14:textId="77777777" w:rsidR="000A61A0" w:rsidRPr="00D56579" w:rsidRDefault="000A61A0" w:rsidP="00D56579">
      <w:pPr>
        <w:contextualSpacing/>
        <w:jc w:val="both"/>
        <w:rPr>
          <w:rFonts w:ascii="Montserrat Medium" w:eastAsia="Times New Roman" w:hAnsi="Montserrat Medium"/>
          <w:color w:val="FF0000"/>
          <w:sz w:val="22"/>
        </w:rPr>
      </w:pPr>
    </w:p>
    <w:p w14:paraId="3679BBB6" w14:textId="77777777" w:rsidR="008257FE" w:rsidRPr="00D56579" w:rsidRDefault="00C77777"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w:t>
      </w:r>
      <w:r w:rsidR="006B79DC" w:rsidRPr="00D56579">
        <w:rPr>
          <w:rFonts w:ascii="Montserrat Medium" w:eastAsia="Times New Roman" w:hAnsi="Montserrat Medium" w:cs="Arial"/>
          <w:color w:val="595959"/>
          <w:sz w:val="22"/>
          <w:lang w:eastAsia="en-US"/>
        </w:rPr>
        <w:t>(la)</w:t>
      </w:r>
      <w:r w:rsidR="008257FE" w:rsidRPr="00D56579">
        <w:rPr>
          <w:rFonts w:ascii="Montserrat Medium" w:eastAsia="Times New Roman" w:hAnsi="Montserrat Medium" w:cs="Arial"/>
          <w:color w:val="595959"/>
          <w:sz w:val="22"/>
          <w:lang w:eastAsia="en-US"/>
        </w:rPr>
        <w:t xml:space="preserve"> Gobernador</w:t>
      </w:r>
      <w:r w:rsidR="006B79DC" w:rsidRPr="00D56579">
        <w:rPr>
          <w:rFonts w:ascii="Montserrat Medium" w:eastAsia="Times New Roman" w:hAnsi="Montserrat Medium" w:cs="Arial"/>
          <w:color w:val="595959"/>
          <w:sz w:val="22"/>
          <w:lang w:eastAsia="en-US"/>
        </w:rPr>
        <w:t>(a)</w:t>
      </w:r>
      <w:r w:rsidR="008257FE" w:rsidRPr="00D56579">
        <w:rPr>
          <w:rFonts w:ascii="Montserrat Medium" w:eastAsia="Times New Roman" w:hAnsi="Montserrat Medium" w:cs="Arial"/>
          <w:color w:val="595959"/>
          <w:sz w:val="22"/>
          <w:lang w:eastAsia="en-US"/>
        </w:rPr>
        <w:t xml:space="preserve"> del Estado podrá crear o suprimir mediante acuerdo, las unidades administrativas necesarias para promover, coordinar o asesorar programas o funciones prioritarias o estratégicas que requiera el desarrollo, la seguridad y la protección de la población en el Estado.</w:t>
      </w:r>
    </w:p>
    <w:p w14:paraId="772305D0" w14:textId="77777777" w:rsidR="008257FE" w:rsidRPr="00D56579" w:rsidRDefault="008257FE" w:rsidP="00D56579">
      <w:pPr>
        <w:ind w:firstLine="567"/>
        <w:jc w:val="both"/>
        <w:rPr>
          <w:rFonts w:ascii="Montserrat Medium" w:eastAsia="Times New Roman" w:hAnsi="Montserrat Medium" w:cs="Arial"/>
          <w:color w:val="595959"/>
          <w:sz w:val="22"/>
          <w:lang w:eastAsia="en-US"/>
        </w:rPr>
      </w:pPr>
    </w:p>
    <w:p w14:paraId="15A2EE75"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 Administración Pública Central podrá contar con órganos administrativos desconcentrados, dotados de autonomía técnica y funcional, para apoyar la eficiente administración de los asuntos que son competencia de la misma y estarán subordinados al Despacho del Gobernador o a la dependencia que se señale en el acuerdo o decreto respectivo que le dio origen. Éstos se agruparán en el sector mayormente vinculado con sus responsabilidades bajo la coordinación de la dependencia a la que se adscriban. </w:t>
      </w:r>
    </w:p>
    <w:p w14:paraId="26A2B594" w14:textId="77777777" w:rsidR="00561926" w:rsidRPr="00D56579" w:rsidRDefault="00561926" w:rsidP="00D56579">
      <w:pPr>
        <w:jc w:val="both"/>
        <w:rPr>
          <w:rFonts w:ascii="Montserrat Medium" w:eastAsia="Times New Roman" w:hAnsi="Montserrat Medium" w:cs="Arial"/>
          <w:color w:val="595959"/>
          <w:sz w:val="22"/>
          <w:lang w:eastAsia="en-US"/>
        </w:rPr>
      </w:pPr>
    </w:p>
    <w:p w14:paraId="4B1CB5A6" w14:textId="77777777" w:rsidR="008257FE"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Administración de las finanzas públicas en el Estado</w:t>
      </w:r>
    </w:p>
    <w:p w14:paraId="277174B4" w14:textId="77777777" w:rsidR="008257FE" w:rsidRPr="00D56579" w:rsidRDefault="008257FE" w:rsidP="00D56579">
      <w:pPr>
        <w:tabs>
          <w:tab w:val="left" w:pos="426"/>
        </w:tabs>
        <w:jc w:val="both"/>
        <w:rPr>
          <w:rFonts w:ascii="Montserrat Medium" w:eastAsia="Times New Roman" w:hAnsi="Montserrat Medium" w:cs="Arial"/>
          <w:color w:val="595959"/>
          <w:sz w:val="22"/>
          <w:lang w:eastAsia="en-US"/>
        </w:rPr>
      </w:pPr>
    </w:p>
    <w:p w14:paraId="4696D73C"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 Secretaría de Finanzas y Planeación (SEFIPLAN), es la encargada, entre otros asuntos, de: recaudar los impuestos, derechos, productos y aprovechamientos del Estado, así </w:t>
      </w:r>
      <w:r w:rsidRPr="00D56579">
        <w:rPr>
          <w:rFonts w:ascii="Montserrat Medium" w:eastAsia="Times New Roman" w:hAnsi="Montserrat Medium" w:cs="Arial"/>
          <w:color w:val="595959"/>
          <w:sz w:val="22"/>
          <w:lang w:eastAsia="en-US"/>
        </w:rPr>
        <w:lastRenderedPageBreak/>
        <w:t xml:space="preserve">como las contribuciones federales en los términos de los convenios suscritos; ejercer el presupuesto de egresos en los términos de los decretos y leyes respectivas. </w:t>
      </w:r>
    </w:p>
    <w:p w14:paraId="23CBFB54"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Compete a la Dirección de Contabilidad Gubernamental, validar el registro de las operaciones e integración de la información contable, formular mensualmente los estados financieros y la integración de la Cuenta Pública Anual con la participación de la Subsecretaría de Política Hacendaria y Control Presupuestal, la Subsecretaría de Ingresos y la Subsecretaría de Crédito y Finanzas.</w:t>
      </w:r>
      <w:r w:rsidR="00F6421F" w:rsidRPr="00D56579">
        <w:rPr>
          <w:rFonts w:ascii="Montserrat Medium" w:eastAsia="Times New Roman" w:hAnsi="Montserrat Medium" w:cs="Arial"/>
          <w:color w:val="595959"/>
          <w:sz w:val="22"/>
          <w:lang w:eastAsia="en-US"/>
        </w:rPr>
        <w:t xml:space="preserve"> </w:t>
      </w:r>
    </w:p>
    <w:p w14:paraId="04224215" w14:textId="77777777" w:rsidR="00621C0D" w:rsidRDefault="00621C0D" w:rsidP="00621C0D">
      <w:pPr>
        <w:rPr>
          <w:rFonts w:ascii="Montserrat Medium" w:eastAsia="Times New Roman" w:hAnsi="Montserrat Medium" w:cs="Arial"/>
          <w:b/>
          <w:i/>
          <w:color w:val="595959"/>
          <w:sz w:val="22"/>
          <w:lang w:eastAsia="en-US"/>
        </w:rPr>
      </w:pPr>
    </w:p>
    <w:p w14:paraId="09F4C69E" w14:textId="77777777" w:rsidR="00AE267F" w:rsidRDefault="00AE267F" w:rsidP="00621C0D">
      <w:pPr>
        <w:rPr>
          <w:rFonts w:ascii="Montserrat Medium" w:eastAsia="Times New Roman" w:hAnsi="Montserrat Medium" w:cs="Arial"/>
          <w:b/>
          <w:i/>
          <w:color w:val="595959"/>
          <w:sz w:val="22"/>
          <w:lang w:eastAsia="en-US"/>
        </w:rPr>
      </w:pPr>
    </w:p>
    <w:p w14:paraId="0E744630" w14:textId="77777777" w:rsidR="00AE267F" w:rsidRDefault="00AE267F" w:rsidP="00621C0D">
      <w:pPr>
        <w:rPr>
          <w:rFonts w:ascii="Montserrat Medium" w:eastAsia="Times New Roman" w:hAnsi="Montserrat Medium" w:cs="Arial"/>
          <w:b/>
          <w:i/>
          <w:color w:val="595959"/>
          <w:sz w:val="22"/>
          <w:lang w:eastAsia="en-US"/>
        </w:rPr>
      </w:pPr>
    </w:p>
    <w:p w14:paraId="319D612C" w14:textId="5BC087B0" w:rsidR="008257FE" w:rsidRDefault="003F0DC7" w:rsidP="00621C0D">
      <w:pPr>
        <w:rPr>
          <w:rFonts w:ascii="Montserrat Medium" w:eastAsia="Times New Roman" w:hAnsi="Montserrat Medium" w:cs="Arial"/>
          <w:b/>
          <w:i/>
          <w:color w:val="595959"/>
          <w:sz w:val="22"/>
          <w:lang w:eastAsia="en-US"/>
        </w:rPr>
      </w:pPr>
      <w:r w:rsidRPr="009C733C">
        <w:rPr>
          <w:rFonts w:ascii="Montserrat Medium" w:eastAsia="Times New Roman" w:hAnsi="Montserrat Medium" w:cs="Arial"/>
          <w:b/>
          <w:i/>
          <w:color w:val="595959"/>
          <w:sz w:val="22"/>
          <w:lang w:eastAsia="en-US"/>
        </w:rPr>
        <w:t>g)</w:t>
      </w:r>
      <w:r w:rsidR="008257FE" w:rsidRPr="009C733C">
        <w:rPr>
          <w:rFonts w:ascii="Montserrat Medium" w:eastAsia="Times New Roman" w:hAnsi="Montserrat Medium" w:cs="Arial"/>
          <w:b/>
          <w:i/>
          <w:color w:val="595959"/>
          <w:sz w:val="22"/>
          <w:lang w:eastAsia="en-US"/>
        </w:rPr>
        <w:t xml:space="preserve"> Fideicomisos, </w:t>
      </w:r>
      <w:r w:rsidR="0092085D" w:rsidRPr="009C733C">
        <w:rPr>
          <w:rFonts w:ascii="Montserrat Medium" w:eastAsia="Times New Roman" w:hAnsi="Montserrat Medium" w:cs="Arial"/>
          <w:b/>
          <w:i/>
          <w:color w:val="595959"/>
          <w:sz w:val="22"/>
          <w:lang w:eastAsia="en-US"/>
        </w:rPr>
        <w:t xml:space="preserve">contratos </w:t>
      </w:r>
      <w:r w:rsidR="008257FE" w:rsidRPr="009C733C">
        <w:rPr>
          <w:rFonts w:ascii="Montserrat Medium" w:eastAsia="Times New Roman" w:hAnsi="Montserrat Medium" w:cs="Arial"/>
          <w:b/>
          <w:i/>
          <w:color w:val="595959"/>
          <w:sz w:val="22"/>
          <w:lang w:eastAsia="en-US"/>
        </w:rPr>
        <w:t xml:space="preserve">análogos </w:t>
      </w:r>
      <w:r w:rsidR="0092085D" w:rsidRPr="009C733C">
        <w:rPr>
          <w:rFonts w:ascii="Montserrat Medium" w:eastAsia="Times New Roman" w:hAnsi="Montserrat Medium" w:cs="Arial"/>
          <w:b/>
          <w:i/>
          <w:color w:val="595959"/>
          <w:sz w:val="22"/>
          <w:lang w:eastAsia="en-US"/>
        </w:rPr>
        <w:t xml:space="preserve">y mandatos </w:t>
      </w:r>
      <w:r w:rsidR="008257FE" w:rsidRPr="009C733C">
        <w:rPr>
          <w:rFonts w:ascii="Montserrat Medium" w:eastAsia="Times New Roman" w:hAnsi="Montserrat Medium" w:cs="Arial"/>
          <w:b/>
          <w:i/>
          <w:color w:val="595959"/>
          <w:sz w:val="22"/>
          <w:lang w:eastAsia="en-US"/>
        </w:rPr>
        <w:t>de los cuales es fideicomitente o fideicomisario.</w:t>
      </w:r>
    </w:p>
    <w:p w14:paraId="108A4DA5" w14:textId="77777777" w:rsidR="009C733C" w:rsidRPr="00D56579" w:rsidRDefault="009C733C" w:rsidP="00621C0D">
      <w:pPr>
        <w:rPr>
          <w:rFonts w:ascii="Montserrat Medium" w:eastAsia="Times New Roman" w:hAnsi="Montserrat Medium" w:cs="Arial"/>
          <w:b/>
          <w:i/>
          <w:color w:val="595959"/>
          <w:sz w:val="22"/>
          <w:lang w:eastAsia="en-US"/>
        </w:rPr>
      </w:pPr>
    </w:p>
    <w:p w14:paraId="01060FD6" w14:textId="048651A8" w:rsidR="002A2E04" w:rsidRDefault="002A2E04" w:rsidP="004F1178">
      <w:pPr>
        <w:pStyle w:val="Prrafodelista"/>
        <w:numPr>
          <w:ilvl w:val="0"/>
          <w:numId w:val="33"/>
        </w:numPr>
        <w:spacing w:line="276" w:lineRule="auto"/>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Por ramo administrativo que se reporta.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1276"/>
        <w:gridCol w:w="3260"/>
        <w:gridCol w:w="1559"/>
        <w:gridCol w:w="1701"/>
      </w:tblGrid>
      <w:tr w:rsidR="009C733C" w:rsidRPr="00B70064" w14:paraId="4F5FAC7A" w14:textId="77777777" w:rsidTr="0073145B">
        <w:trPr>
          <w:tblHeader/>
        </w:trPr>
        <w:tc>
          <w:tcPr>
            <w:tcW w:w="1526" w:type="dxa"/>
            <w:shd w:val="clear" w:color="auto" w:fill="BFBFBF" w:themeFill="background1" w:themeFillShade="BF"/>
            <w:vAlign w:val="center"/>
          </w:tcPr>
          <w:p w14:paraId="73CEDE90" w14:textId="77777777" w:rsidR="009C733C" w:rsidRPr="00B70064" w:rsidRDefault="009C733C" w:rsidP="00A60187">
            <w:pPr>
              <w:jc w:val="center"/>
              <w:rPr>
                <w:rFonts w:ascii="Montserrat" w:eastAsia="Calibri" w:hAnsi="Montserrat"/>
                <w:b/>
                <w:noProof/>
                <w:sz w:val="16"/>
                <w:szCs w:val="16"/>
                <w:lang w:val="es-MX" w:eastAsia="en-US"/>
              </w:rPr>
            </w:pPr>
            <w:r w:rsidRPr="00B70064">
              <w:rPr>
                <w:rFonts w:ascii="Montserrat" w:eastAsia="Calibri" w:hAnsi="Montserrat"/>
                <w:b/>
                <w:noProof/>
                <w:sz w:val="16"/>
                <w:szCs w:val="16"/>
                <w:lang w:val="es-MX" w:eastAsia="en-US"/>
              </w:rPr>
              <w:t>Ramo administrativo</w:t>
            </w:r>
          </w:p>
        </w:tc>
        <w:tc>
          <w:tcPr>
            <w:tcW w:w="992" w:type="dxa"/>
            <w:shd w:val="clear" w:color="auto" w:fill="BFBFBF" w:themeFill="background1" w:themeFillShade="BF"/>
            <w:vAlign w:val="center"/>
          </w:tcPr>
          <w:p w14:paraId="623D2143" w14:textId="77777777" w:rsidR="009C733C" w:rsidRPr="00B70064" w:rsidRDefault="009C733C" w:rsidP="00A60187">
            <w:pPr>
              <w:jc w:val="center"/>
              <w:rPr>
                <w:rFonts w:ascii="Montserrat" w:eastAsia="Calibri" w:hAnsi="Montserrat"/>
                <w:b/>
                <w:noProof/>
                <w:sz w:val="16"/>
                <w:szCs w:val="16"/>
                <w:lang w:val="es-MX" w:eastAsia="en-US"/>
              </w:rPr>
            </w:pPr>
            <w:r w:rsidRPr="00B70064">
              <w:rPr>
                <w:rFonts w:ascii="Montserrat" w:eastAsia="Calibri" w:hAnsi="Montserrat"/>
                <w:b/>
                <w:noProof/>
                <w:sz w:val="16"/>
                <w:szCs w:val="16"/>
                <w:lang w:val="es-MX" w:eastAsia="en-US"/>
              </w:rPr>
              <w:t>Ejercicio</w:t>
            </w:r>
          </w:p>
        </w:tc>
        <w:tc>
          <w:tcPr>
            <w:tcW w:w="1276" w:type="dxa"/>
            <w:shd w:val="clear" w:color="auto" w:fill="BFBFBF" w:themeFill="background1" w:themeFillShade="BF"/>
            <w:vAlign w:val="center"/>
          </w:tcPr>
          <w:p w14:paraId="5E31F75B" w14:textId="77777777" w:rsidR="009C733C" w:rsidRPr="00B70064" w:rsidRDefault="009C733C" w:rsidP="00A60187">
            <w:pPr>
              <w:jc w:val="center"/>
              <w:rPr>
                <w:rFonts w:ascii="Montserrat" w:eastAsia="Calibri" w:hAnsi="Montserrat"/>
                <w:b/>
                <w:noProof/>
                <w:sz w:val="16"/>
                <w:szCs w:val="16"/>
                <w:lang w:val="es-MX" w:eastAsia="en-US"/>
              </w:rPr>
            </w:pPr>
            <w:r w:rsidRPr="00B70064">
              <w:rPr>
                <w:rFonts w:ascii="Montserrat" w:eastAsia="Calibri" w:hAnsi="Montserrat"/>
                <w:b/>
                <w:noProof/>
                <w:sz w:val="16"/>
                <w:szCs w:val="16"/>
                <w:lang w:val="es-MX" w:eastAsia="en-US"/>
              </w:rPr>
              <w:t>Número fideicomiso y fondo público, mandato o cualquier contrato análogo</w:t>
            </w:r>
          </w:p>
        </w:tc>
        <w:tc>
          <w:tcPr>
            <w:tcW w:w="3260" w:type="dxa"/>
            <w:shd w:val="clear" w:color="auto" w:fill="BFBFBF" w:themeFill="background1" w:themeFillShade="BF"/>
            <w:vAlign w:val="center"/>
          </w:tcPr>
          <w:p w14:paraId="3DEB4D1A" w14:textId="77777777" w:rsidR="009C733C" w:rsidRPr="00B70064" w:rsidRDefault="009C733C" w:rsidP="00A60187">
            <w:pPr>
              <w:jc w:val="center"/>
              <w:rPr>
                <w:rFonts w:ascii="Montserrat" w:eastAsia="Calibri" w:hAnsi="Montserrat"/>
                <w:b/>
                <w:noProof/>
                <w:sz w:val="16"/>
                <w:szCs w:val="16"/>
                <w:lang w:val="es-MX" w:eastAsia="en-US"/>
              </w:rPr>
            </w:pPr>
            <w:r w:rsidRPr="00B70064">
              <w:rPr>
                <w:rFonts w:ascii="Montserrat" w:eastAsia="Calibri" w:hAnsi="Montserrat"/>
                <w:b/>
                <w:noProof/>
                <w:sz w:val="16"/>
                <w:szCs w:val="16"/>
                <w:lang w:val="es-MX" w:eastAsia="en-US"/>
              </w:rPr>
              <w:t>Denominación del fideicomiso y fondo público mandato o cualquier contrato análogo</w:t>
            </w:r>
          </w:p>
        </w:tc>
        <w:tc>
          <w:tcPr>
            <w:tcW w:w="1559" w:type="dxa"/>
            <w:shd w:val="clear" w:color="auto" w:fill="BFBFBF" w:themeFill="background1" w:themeFillShade="BF"/>
            <w:vAlign w:val="center"/>
          </w:tcPr>
          <w:p w14:paraId="06F9BFA2" w14:textId="77777777" w:rsidR="009C733C" w:rsidRPr="00B70064" w:rsidRDefault="009C733C" w:rsidP="00A60187">
            <w:pPr>
              <w:jc w:val="center"/>
              <w:rPr>
                <w:rFonts w:ascii="Montserrat" w:eastAsia="Calibri" w:hAnsi="Montserrat"/>
                <w:b/>
                <w:noProof/>
                <w:sz w:val="16"/>
                <w:szCs w:val="16"/>
                <w:lang w:val="es-MX" w:eastAsia="en-US"/>
              </w:rPr>
            </w:pPr>
            <w:r w:rsidRPr="00B70064">
              <w:rPr>
                <w:rFonts w:ascii="Montserrat" w:eastAsia="Calibri" w:hAnsi="Montserrat"/>
                <w:b/>
                <w:noProof/>
                <w:sz w:val="16"/>
                <w:szCs w:val="16"/>
                <w:lang w:val="es-MX" w:eastAsia="en-US"/>
              </w:rPr>
              <w:t>Nombre o denominación del Fideicomitente</w:t>
            </w:r>
          </w:p>
        </w:tc>
        <w:tc>
          <w:tcPr>
            <w:tcW w:w="1701" w:type="dxa"/>
            <w:shd w:val="clear" w:color="auto" w:fill="BFBFBF" w:themeFill="background1" w:themeFillShade="BF"/>
            <w:vAlign w:val="center"/>
          </w:tcPr>
          <w:p w14:paraId="36394D85" w14:textId="77777777" w:rsidR="009C733C" w:rsidRPr="00B70064" w:rsidRDefault="009C733C" w:rsidP="00A60187">
            <w:pPr>
              <w:ind w:left="99" w:hanging="99"/>
              <w:jc w:val="center"/>
              <w:rPr>
                <w:rFonts w:ascii="Montserrat" w:eastAsia="Calibri" w:hAnsi="Montserrat"/>
                <w:b/>
                <w:noProof/>
                <w:sz w:val="16"/>
                <w:szCs w:val="16"/>
                <w:lang w:val="es-MX" w:eastAsia="en-US"/>
              </w:rPr>
            </w:pPr>
            <w:r w:rsidRPr="00B70064">
              <w:rPr>
                <w:rFonts w:ascii="Montserrat" w:eastAsia="Calibri" w:hAnsi="Montserrat"/>
                <w:b/>
                <w:noProof/>
                <w:sz w:val="16"/>
                <w:szCs w:val="16"/>
                <w:lang w:val="es-MX" w:eastAsia="en-US"/>
              </w:rPr>
              <w:t>Nombre o denominación de la Institución</w:t>
            </w:r>
          </w:p>
        </w:tc>
      </w:tr>
      <w:tr w:rsidR="009C733C" w:rsidRPr="009C733C" w14:paraId="787FEEE8" w14:textId="77777777" w:rsidTr="0073145B">
        <w:tc>
          <w:tcPr>
            <w:tcW w:w="1526" w:type="dxa"/>
            <w:shd w:val="clear" w:color="auto" w:fill="auto"/>
          </w:tcPr>
          <w:p w14:paraId="246890E6"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Finanzas y Planeación (SEFIPLAN)</w:t>
            </w:r>
          </w:p>
        </w:tc>
        <w:tc>
          <w:tcPr>
            <w:tcW w:w="992" w:type="dxa"/>
            <w:shd w:val="clear" w:color="auto" w:fill="auto"/>
            <w:vAlign w:val="center"/>
          </w:tcPr>
          <w:p w14:paraId="5A8B9375"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37A4C96B" w14:textId="77777777" w:rsidR="009C733C" w:rsidRPr="009C733C" w:rsidRDefault="009C733C" w:rsidP="00A60187">
            <w:pPr>
              <w:jc w:val="both"/>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F/744634</w:t>
            </w:r>
          </w:p>
        </w:tc>
        <w:tc>
          <w:tcPr>
            <w:tcW w:w="3260" w:type="dxa"/>
            <w:shd w:val="clear" w:color="auto" w:fill="auto"/>
            <w:vAlign w:val="center"/>
          </w:tcPr>
          <w:p w14:paraId="47CFE683"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Irrevocable de Administración, Garantía y Fuente de Pago.</w:t>
            </w:r>
          </w:p>
        </w:tc>
        <w:tc>
          <w:tcPr>
            <w:tcW w:w="1559" w:type="dxa"/>
            <w:shd w:val="clear" w:color="auto" w:fill="auto"/>
            <w:vAlign w:val="center"/>
          </w:tcPr>
          <w:p w14:paraId="0DCB04DD" w14:textId="77777777" w:rsidR="009C733C" w:rsidRPr="009C733C" w:rsidRDefault="009C733C" w:rsidP="00A60187">
            <w:pPr>
              <w:jc w:val="both"/>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40863A86"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Mercantil del Norte S.A.</w:t>
            </w:r>
          </w:p>
        </w:tc>
      </w:tr>
      <w:tr w:rsidR="009C733C" w:rsidRPr="009C733C" w14:paraId="1E061DBC" w14:textId="77777777" w:rsidTr="0073145B">
        <w:tc>
          <w:tcPr>
            <w:tcW w:w="1526" w:type="dxa"/>
            <w:shd w:val="clear" w:color="auto" w:fill="auto"/>
            <w:vAlign w:val="center"/>
          </w:tcPr>
          <w:p w14:paraId="5EFD3E61"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Finanzas y Planeación (SEFIPLAN)</w:t>
            </w:r>
          </w:p>
        </w:tc>
        <w:tc>
          <w:tcPr>
            <w:tcW w:w="992" w:type="dxa"/>
            <w:shd w:val="clear" w:color="auto" w:fill="auto"/>
            <w:vAlign w:val="center"/>
          </w:tcPr>
          <w:p w14:paraId="344EF212" w14:textId="77777777" w:rsidR="009C733C" w:rsidRPr="009C733C" w:rsidRDefault="009C733C" w:rsidP="00A60187">
            <w:pPr>
              <w:rPr>
                <w:rFonts w:ascii="Montserrat" w:eastAsia="Calibri" w:hAnsi="Montserrat"/>
                <w:noProof/>
                <w:sz w:val="14"/>
                <w:szCs w:val="14"/>
                <w:lang w:val="es-MX" w:eastAsia="en-US"/>
              </w:rPr>
            </w:pPr>
          </w:p>
          <w:p w14:paraId="53A9666B"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24CAF475" w14:textId="77777777" w:rsidR="009C733C" w:rsidRPr="009C733C" w:rsidRDefault="009C733C" w:rsidP="00A60187">
            <w:pPr>
              <w:jc w:val="center"/>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F/745372</w:t>
            </w:r>
          </w:p>
        </w:tc>
        <w:tc>
          <w:tcPr>
            <w:tcW w:w="3260" w:type="dxa"/>
            <w:shd w:val="clear" w:color="auto" w:fill="auto"/>
            <w:vAlign w:val="center"/>
          </w:tcPr>
          <w:p w14:paraId="19110153"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Irrevocable de Inversión y Administración denominado Fideicomiso de aprovisionamiento para el pago de aguinaldo.</w:t>
            </w:r>
          </w:p>
        </w:tc>
        <w:tc>
          <w:tcPr>
            <w:tcW w:w="1559" w:type="dxa"/>
            <w:shd w:val="clear" w:color="auto" w:fill="auto"/>
            <w:vAlign w:val="center"/>
          </w:tcPr>
          <w:p w14:paraId="3C6C984E" w14:textId="77777777" w:rsidR="009C733C" w:rsidRPr="009C733C" w:rsidRDefault="009C733C" w:rsidP="00A60187">
            <w:pPr>
              <w:jc w:val="both"/>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2D1BC94B"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Mercantil del Norte S.A.</w:t>
            </w:r>
          </w:p>
        </w:tc>
      </w:tr>
      <w:tr w:rsidR="009C733C" w:rsidRPr="009C733C" w14:paraId="3E14F8E3" w14:textId="77777777" w:rsidTr="0073145B">
        <w:tc>
          <w:tcPr>
            <w:tcW w:w="1526" w:type="dxa"/>
            <w:shd w:val="clear" w:color="auto" w:fill="auto"/>
            <w:vAlign w:val="center"/>
          </w:tcPr>
          <w:p w14:paraId="6BAF86D1"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Finanzas y Planeación (SEFIPLAN)</w:t>
            </w:r>
          </w:p>
        </w:tc>
        <w:tc>
          <w:tcPr>
            <w:tcW w:w="992" w:type="dxa"/>
            <w:shd w:val="clear" w:color="auto" w:fill="auto"/>
            <w:vAlign w:val="center"/>
          </w:tcPr>
          <w:p w14:paraId="47D3F1BE"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28EDDC91" w14:textId="77777777" w:rsidR="009C733C" w:rsidRPr="009C733C" w:rsidRDefault="009C733C" w:rsidP="00A60187">
            <w:pPr>
              <w:jc w:val="center"/>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F/2003859</w:t>
            </w:r>
          </w:p>
        </w:tc>
        <w:tc>
          <w:tcPr>
            <w:tcW w:w="3260" w:type="dxa"/>
            <w:shd w:val="clear" w:color="auto" w:fill="auto"/>
            <w:vAlign w:val="center"/>
          </w:tcPr>
          <w:p w14:paraId="483378A6"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de administración.</w:t>
            </w:r>
          </w:p>
        </w:tc>
        <w:tc>
          <w:tcPr>
            <w:tcW w:w="1559" w:type="dxa"/>
            <w:shd w:val="clear" w:color="auto" w:fill="auto"/>
            <w:vAlign w:val="center"/>
          </w:tcPr>
          <w:p w14:paraId="79A84733" w14:textId="77777777" w:rsidR="009C733C" w:rsidRPr="009C733C" w:rsidRDefault="009C733C" w:rsidP="00A60187">
            <w:pPr>
              <w:jc w:val="both"/>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47C079FF"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Santander (México</w:t>
            </w:r>
          </w:p>
        </w:tc>
      </w:tr>
      <w:tr w:rsidR="009C733C" w:rsidRPr="009C733C" w14:paraId="7310CB68" w14:textId="77777777" w:rsidTr="0073145B">
        <w:tc>
          <w:tcPr>
            <w:tcW w:w="1526" w:type="dxa"/>
            <w:shd w:val="clear" w:color="auto" w:fill="auto"/>
            <w:vAlign w:val="center"/>
          </w:tcPr>
          <w:p w14:paraId="459D00B8"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Finanzas y Planeación (SEFIPLAN)</w:t>
            </w:r>
          </w:p>
        </w:tc>
        <w:tc>
          <w:tcPr>
            <w:tcW w:w="992" w:type="dxa"/>
            <w:shd w:val="clear" w:color="auto" w:fill="auto"/>
            <w:vAlign w:val="center"/>
          </w:tcPr>
          <w:p w14:paraId="33316E08"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0A5704EC" w14:textId="77777777" w:rsidR="009C733C" w:rsidRPr="009C733C" w:rsidRDefault="009C733C" w:rsidP="00A60187">
            <w:pPr>
              <w:jc w:val="center"/>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F/20018391</w:t>
            </w:r>
          </w:p>
        </w:tc>
        <w:tc>
          <w:tcPr>
            <w:tcW w:w="3260" w:type="dxa"/>
            <w:shd w:val="clear" w:color="auto" w:fill="auto"/>
            <w:vAlign w:val="center"/>
          </w:tcPr>
          <w:p w14:paraId="4764874F"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Maestro Irrevocable de Administración, Garantía y Fuente de Pago.</w:t>
            </w:r>
          </w:p>
        </w:tc>
        <w:tc>
          <w:tcPr>
            <w:tcW w:w="1559" w:type="dxa"/>
            <w:shd w:val="clear" w:color="auto" w:fill="auto"/>
            <w:vAlign w:val="center"/>
          </w:tcPr>
          <w:p w14:paraId="76A7B6AA" w14:textId="77777777" w:rsidR="009C733C" w:rsidRPr="009C733C" w:rsidRDefault="009C733C" w:rsidP="00A60187">
            <w:pPr>
              <w:jc w:val="both"/>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1B179737"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Santander (México)</w:t>
            </w:r>
          </w:p>
        </w:tc>
      </w:tr>
      <w:tr w:rsidR="009C733C" w:rsidRPr="009C733C" w14:paraId="560D9927" w14:textId="77777777" w:rsidTr="0073145B">
        <w:tc>
          <w:tcPr>
            <w:tcW w:w="1526" w:type="dxa"/>
            <w:shd w:val="clear" w:color="auto" w:fill="auto"/>
            <w:vAlign w:val="center"/>
          </w:tcPr>
          <w:p w14:paraId="665837FC"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Ecología y Medio Ambiente</w:t>
            </w:r>
          </w:p>
        </w:tc>
        <w:tc>
          <w:tcPr>
            <w:tcW w:w="992" w:type="dxa"/>
            <w:shd w:val="clear" w:color="auto" w:fill="auto"/>
            <w:vAlign w:val="center"/>
          </w:tcPr>
          <w:p w14:paraId="6168AB44"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077F3F0D" w14:textId="77777777" w:rsidR="009C733C" w:rsidRPr="009C733C" w:rsidRDefault="009C733C" w:rsidP="00A60187">
            <w:pPr>
              <w:jc w:val="both"/>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F/2004216</w:t>
            </w:r>
          </w:p>
        </w:tc>
        <w:tc>
          <w:tcPr>
            <w:tcW w:w="3260" w:type="dxa"/>
            <w:shd w:val="clear" w:color="auto" w:fill="auto"/>
            <w:vAlign w:val="center"/>
          </w:tcPr>
          <w:p w14:paraId="37A2860D"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2004216 para el Manejo Integral de la Zona Costera, Desarrollo Social y Seguridad para el Estado de Quintana Roo.</w:t>
            </w:r>
          </w:p>
        </w:tc>
        <w:tc>
          <w:tcPr>
            <w:tcW w:w="1559" w:type="dxa"/>
            <w:shd w:val="clear" w:color="auto" w:fill="auto"/>
            <w:vAlign w:val="center"/>
          </w:tcPr>
          <w:p w14:paraId="70FD80A1"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483C8D82"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Santander (México</w:t>
            </w:r>
          </w:p>
        </w:tc>
      </w:tr>
      <w:tr w:rsidR="009C733C" w:rsidRPr="009C733C" w14:paraId="3E740C6C" w14:textId="77777777" w:rsidTr="0073145B">
        <w:tc>
          <w:tcPr>
            <w:tcW w:w="1526" w:type="dxa"/>
            <w:shd w:val="clear" w:color="auto" w:fill="auto"/>
            <w:vAlign w:val="center"/>
          </w:tcPr>
          <w:p w14:paraId="62B960B5"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Gobierno (SEGOB)</w:t>
            </w:r>
          </w:p>
        </w:tc>
        <w:tc>
          <w:tcPr>
            <w:tcW w:w="992" w:type="dxa"/>
            <w:shd w:val="clear" w:color="auto" w:fill="auto"/>
            <w:vAlign w:val="center"/>
          </w:tcPr>
          <w:p w14:paraId="7CBFDD09"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678FA7F1" w14:textId="77777777" w:rsidR="009C733C" w:rsidRPr="009C733C" w:rsidRDefault="009C733C" w:rsidP="00A60187">
            <w:pPr>
              <w:jc w:val="center"/>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F/2230</w:t>
            </w:r>
          </w:p>
        </w:tc>
        <w:tc>
          <w:tcPr>
            <w:tcW w:w="3260" w:type="dxa"/>
            <w:shd w:val="clear" w:color="auto" w:fill="auto"/>
            <w:vAlign w:val="center"/>
          </w:tcPr>
          <w:p w14:paraId="0D2AA431"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Irrevocable de Inversión y Administración del Estado de Quintana Roo para la Implementación del Sistema de Justicia Penal.</w:t>
            </w:r>
          </w:p>
        </w:tc>
        <w:tc>
          <w:tcPr>
            <w:tcW w:w="1559" w:type="dxa"/>
            <w:shd w:val="clear" w:color="auto" w:fill="auto"/>
            <w:vAlign w:val="center"/>
          </w:tcPr>
          <w:p w14:paraId="37E9A4E6"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1967CEC5"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Nacional de Obras y Servicios Públicos, S.N.C.</w:t>
            </w:r>
          </w:p>
        </w:tc>
      </w:tr>
      <w:tr w:rsidR="009C733C" w:rsidRPr="009C733C" w14:paraId="0F644069" w14:textId="77777777" w:rsidTr="0073145B">
        <w:trPr>
          <w:trHeight w:val="1254"/>
        </w:trPr>
        <w:tc>
          <w:tcPr>
            <w:tcW w:w="1526" w:type="dxa"/>
            <w:shd w:val="clear" w:color="auto" w:fill="auto"/>
            <w:vAlign w:val="center"/>
          </w:tcPr>
          <w:p w14:paraId="050D4F33"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Seguridad Ciudadana (SSC)</w:t>
            </w:r>
          </w:p>
        </w:tc>
        <w:tc>
          <w:tcPr>
            <w:tcW w:w="992" w:type="dxa"/>
            <w:shd w:val="clear" w:color="auto" w:fill="auto"/>
            <w:vAlign w:val="center"/>
          </w:tcPr>
          <w:p w14:paraId="6AA40156"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30D427B8"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753</w:t>
            </w:r>
            <w:r w:rsidRPr="009C733C">
              <w:rPr>
                <w:rFonts w:ascii="Montserrat" w:eastAsia="Times New Roman" w:hAnsi="Montserrat" w:cs="Futura Medium"/>
                <w:noProof/>
                <w:sz w:val="14"/>
                <w:szCs w:val="14"/>
                <w:lang w:val="es-MX" w:eastAsia="en-US"/>
              </w:rPr>
              <w:t>641</w:t>
            </w:r>
          </w:p>
        </w:tc>
        <w:tc>
          <w:tcPr>
            <w:tcW w:w="3260" w:type="dxa"/>
            <w:shd w:val="clear" w:color="auto" w:fill="auto"/>
            <w:vAlign w:val="center"/>
          </w:tcPr>
          <w:p w14:paraId="1DB5480D" w14:textId="77777777" w:rsid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Irrevocable de Administración, Inversión y Fuente de Pago Denominado “Fideicomiso para el Fortalecimiento de la Segurid</w:t>
            </w:r>
            <w:r>
              <w:rPr>
                <w:rFonts w:ascii="Montserrat" w:eastAsia="Times New Roman" w:hAnsi="Montserrat" w:cs="Futura Medium"/>
                <w:noProof/>
                <w:color w:val="000000"/>
                <w:sz w:val="14"/>
                <w:szCs w:val="14"/>
                <w:lang w:val="es-MX" w:eastAsia="en-US"/>
              </w:rPr>
              <w:t>ad del Estado de Quintana Roo”.</w:t>
            </w:r>
          </w:p>
          <w:p w14:paraId="4E99DF6E" w14:textId="77777777" w:rsidR="00AE267F" w:rsidRDefault="00AE267F" w:rsidP="00A60187">
            <w:pPr>
              <w:jc w:val="both"/>
              <w:rPr>
                <w:rFonts w:ascii="Montserrat" w:eastAsia="Times New Roman" w:hAnsi="Montserrat" w:cs="Futura Medium"/>
                <w:noProof/>
                <w:color w:val="000000"/>
                <w:sz w:val="14"/>
                <w:szCs w:val="14"/>
                <w:lang w:val="es-MX" w:eastAsia="en-US"/>
              </w:rPr>
            </w:pPr>
          </w:p>
          <w:p w14:paraId="001D6E75" w14:textId="77777777" w:rsidR="00AE267F" w:rsidRDefault="00AE267F" w:rsidP="00A60187">
            <w:pPr>
              <w:jc w:val="both"/>
              <w:rPr>
                <w:rFonts w:ascii="Montserrat" w:eastAsia="Times New Roman" w:hAnsi="Montserrat" w:cs="Futura Medium"/>
                <w:noProof/>
                <w:color w:val="000000"/>
                <w:sz w:val="14"/>
                <w:szCs w:val="14"/>
                <w:lang w:val="es-MX" w:eastAsia="en-US"/>
              </w:rPr>
            </w:pPr>
          </w:p>
          <w:p w14:paraId="04233CC6" w14:textId="77777777" w:rsidR="00AE267F" w:rsidRDefault="00AE267F" w:rsidP="00A60187">
            <w:pPr>
              <w:jc w:val="both"/>
              <w:rPr>
                <w:rFonts w:ascii="Montserrat" w:eastAsia="Times New Roman" w:hAnsi="Montserrat" w:cs="Futura Medium"/>
                <w:noProof/>
                <w:color w:val="000000"/>
                <w:sz w:val="14"/>
                <w:szCs w:val="14"/>
                <w:lang w:val="es-MX" w:eastAsia="en-US"/>
              </w:rPr>
            </w:pPr>
          </w:p>
          <w:p w14:paraId="52422AEA" w14:textId="1E773138" w:rsidR="00AE267F" w:rsidRPr="009C733C" w:rsidRDefault="00AE267F" w:rsidP="00A60187">
            <w:pPr>
              <w:jc w:val="both"/>
              <w:rPr>
                <w:rFonts w:ascii="Montserrat" w:eastAsia="Times New Roman" w:hAnsi="Montserrat" w:cs="Futura Medium"/>
                <w:noProof/>
                <w:color w:val="000000"/>
                <w:sz w:val="14"/>
                <w:szCs w:val="14"/>
                <w:lang w:val="es-MX" w:eastAsia="en-US"/>
              </w:rPr>
            </w:pPr>
          </w:p>
        </w:tc>
        <w:tc>
          <w:tcPr>
            <w:tcW w:w="1559" w:type="dxa"/>
            <w:shd w:val="clear" w:color="auto" w:fill="auto"/>
            <w:vAlign w:val="center"/>
          </w:tcPr>
          <w:p w14:paraId="4F752A00"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5CD9176B"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Mercantil del Norte S.A.</w:t>
            </w:r>
          </w:p>
        </w:tc>
      </w:tr>
      <w:tr w:rsidR="009C733C" w:rsidRPr="009C733C" w14:paraId="1B68B892" w14:textId="77777777" w:rsidTr="0073145B">
        <w:tc>
          <w:tcPr>
            <w:tcW w:w="1526" w:type="dxa"/>
            <w:shd w:val="clear" w:color="auto" w:fill="auto"/>
            <w:vAlign w:val="center"/>
          </w:tcPr>
          <w:p w14:paraId="1407BC23"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del Bienestar (SEBIEN)</w:t>
            </w:r>
          </w:p>
        </w:tc>
        <w:tc>
          <w:tcPr>
            <w:tcW w:w="992" w:type="dxa"/>
            <w:shd w:val="clear" w:color="auto" w:fill="auto"/>
            <w:vAlign w:val="center"/>
          </w:tcPr>
          <w:p w14:paraId="07C942D7"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4F15E774"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753</w:t>
            </w:r>
            <w:r w:rsidRPr="009C733C">
              <w:rPr>
                <w:rFonts w:ascii="Montserrat" w:eastAsia="Times New Roman" w:hAnsi="Montserrat" w:cs="Futura Medium"/>
                <w:noProof/>
                <w:sz w:val="14"/>
                <w:szCs w:val="14"/>
                <w:lang w:val="es-MX" w:eastAsia="en-US"/>
              </w:rPr>
              <w:t>637</w:t>
            </w:r>
          </w:p>
        </w:tc>
        <w:tc>
          <w:tcPr>
            <w:tcW w:w="3260" w:type="dxa"/>
            <w:shd w:val="clear" w:color="auto" w:fill="auto"/>
            <w:vAlign w:val="center"/>
          </w:tcPr>
          <w:p w14:paraId="165D3392"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 xml:space="preserve">Fideicomiso Irrevocable de Administración, Inversión y Fuente de Pago Denominado “Fideicomiso del Bienestar del Estado de </w:t>
            </w:r>
            <w:r w:rsidRPr="009C733C">
              <w:rPr>
                <w:rFonts w:ascii="Montserrat" w:eastAsia="Times New Roman" w:hAnsi="Montserrat" w:cs="Futura Medium"/>
                <w:noProof/>
                <w:color w:val="000000"/>
                <w:sz w:val="14"/>
                <w:szCs w:val="14"/>
                <w:lang w:val="es-MX" w:eastAsia="en-US"/>
              </w:rPr>
              <w:lastRenderedPageBreak/>
              <w:t>Quintana Roo”.</w:t>
            </w:r>
          </w:p>
        </w:tc>
        <w:tc>
          <w:tcPr>
            <w:tcW w:w="1559" w:type="dxa"/>
            <w:shd w:val="clear" w:color="auto" w:fill="auto"/>
            <w:vAlign w:val="center"/>
          </w:tcPr>
          <w:p w14:paraId="10902722"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sz w:val="14"/>
                <w:szCs w:val="14"/>
                <w:lang w:val="es-MX" w:eastAsia="en-US"/>
              </w:rPr>
              <w:lastRenderedPageBreak/>
              <w:t>Gobierno del Estado de Quintana Roo</w:t>
            </w:r>
          </w:p>
        </w:tc>
        <w:tc>
          <w:tcPr>
            <w:tcW w:w="1701" w:type="dxa"/>
            <w:shd w:val="clear" w:color="auto" w:fill="auto"/>
            <w:vAlign w:val="center"/>
          </w:tcPr>
          <w:p w14:paraId="0539F495"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Mercantil del Norte S.A.</w:t>
            </w:r>
          </w:p>
        </w:tc>
      </w:tr>
      <w:tr w:rsidR="009C733C" w:rsidRPr="009C733C" w14:paraId="4092F1D1" w14:textId="77777777" w:rsidTr="0073145B">
        <w:tc>
          <w:tcPr>
            <w:tcW w:w="1526" w:type="dxa"/>
            <w:shd w:val="clear" w:color="auto" w:fill="auto"/>
            <w:vAlign w:val="center"/>
          </w:tcPr>
          <w:p w14:paraId="56DF293C" w14:textId="77777777" w:rsid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lastRenderedPageBreak/>
              <w:t>Secretaría de Salud (SSA) y Sevicios Estatales de Salud (SESA)</w:t>
            </w:r>
          </w:p>
          <w:p w14:paraId="4A3DB893" w14:textId="77777777" w:rsidR="00AE267F" w:rsidRDefault="00AE267F" w:rsidP="00A60187">
            <w:pPr>
              <w:jc w:val="center"/>
              <w:rPr>
                <w:rFonts w:ascii="Montserrat" w:eastAsia="Calibri" w:hAnsi="Montserrat"/>
                <w:noProof/>
                <w:sz w:val="14"/>
                <w:szCs w:val="14"/>
                <w:lang w:val="es-MX" w:eastAsia="en-US"/>
              </w:rPr>
            </w:pPr>
          </w:p>
          <w:p w14:paraId="3CDEC7EE" w14:textId="77777777" w:rsidR="00AE267F" w:rsidRDefault="00AE267F" w:rsidP="00A60187">
            <w:pPr>
              <w:jc w:val="center"/>
              <w:rPr>
                <w:rFonts w:ascii="Montserrat" w:eastAsia="Calibri" w:hAnsi="Montserrat"/>
                <w:noProof/>
                <w:sz w:val="14"/>
                <w:szCs w:val="14"/>
                <w:lang w:val="es-MX" w:eastAsia="en-US"/>
              </w:rPr>
            </w:pPr>
          </w:p>
          <w:p w14:paraId="1B7D749C" w14:textId="77777777" w:rsidR="00AE267F" w:rsidRPr="009C733C" w:rsidRDefault="00AE267F" w:rsidP="00A60187">
            <w:pPr>
              <w:jc w:val="center"/>
              <w:rPr>
                <w:rFonts w:ascii="Montserrat" w:eastAsia="Calibri" w:hAnsi="Montserrat"/>
                <w:noProof/>
                <w:sz w:val="14"/>
                <w:szCs w:val="14"/>
                <w:lang w:val="es-MX" w:eastAsia="en-US"/>
              </w:rPr>
            </w:pPr>
          </w:p>
        </w:tc>
        <w:tc>
          <w:tcPr>
            <w:tcW w:w="992" w:type="dxa"/>
            <w:shd w:val="clear" w:color="auto" w:fill="auto"/>
            <w:vAlign w:val="center"/>
          </w:tcPr>
          <w:p w14:paraId="36EF47A9"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149CE0B6"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753</w:t>
            </w:r>
            <w:r w:rsidRPr="009C733C">
              <w:rPr>
                <w:rFonts w:ascii="Montserrat" w:eastAsia="Times New Roman" w:hAnsi="Montserrat" w:cs="Futura Medium"/>
                <w:noProof/>
                <w:sz w:val="14"/>
                <w:szCs w:val="14"/>
                <w:lang w:val="es-MX" w:eastAsia="en-US"/>
              </w:rPr>
              <w:t>639</w:t>
            </w:r>
          </w:p>
        </w:tc>
        <w:tc>
          <w:tcPr>
            <w:tcW w:w="3260" w:type="dxa"/>
            <w:shd w:val="clear" w:color="auto" w:fill="auto"/>
            <w:vAlign w:val="center"/>
          </w:tcPr>
          <w:p w14:paraId="61655013"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Irrevocable de Administración, Inversión y Fuente de Pago Denominado “Fideicomiso para el Mejoramiento de la Salud en el Estado de Quintana Roo”.</w:t>
            </w:r>
          </w:p>
        </w:tc>
        <w:tc>
          <w:tcPr>
            <w:tcW w:w="1559" w:type="dxa"/>
            <w:shd w:val="clear" w:color="auto" w:fill="auto"/>
            <w:vAlign w:val="center"/>
          </w:tcPr>
          <w:p w14:paraId="06BDDE52"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3D06951B"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Mercantil del Norte S.A.</w:t>
            </w:r>
          </w:p>
        </w:tc>
      </w:tr>
      <w:tr w:rsidR="009C733C" w:rsidRPr="009C733C" w14:paraId="0CF27708" w14:textId="77777777" w:rsidTr="0073145B">
        <w:tc>
          <w:tcPr>
            <w:tcW w:w="1526" w:type="dxa"/>
            <w:shd w:val="clear" w:color="auto" w:fill="auto"/>
            <w:vAlign w:val="center"/>
          </w:tcPr>
          <w:p w14:paraId="6053C3ED"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 xml:space="preserve">Instituto de Biodiversidad y Áreas Naturales Protegidas </w:t>
            </w:r>
          </w:p>
          <w:p w14:paraId="0890559C"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(IBANQROO)</w:t>
            </w:r>
          </w:p>
        </w:tc>
        <w:tc>
          <w:tcPr>
            <w:tcW w:w="992" w:type="dxa"/>
            <w:shd w:val="clear" w:color="auto" w:fill="auto"/>
            <w:vAlign w:val="center"/>
          </w:tcPr>
          <w:p w14:paraId="2430F47A"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051FA5A5"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2460773</w:t>
            </w:r>
          </w:p>
        </w:tc>
        <w:tc>
          <w:tcPr>
            <w:tcW w:w="3260" w:type="dxa"/>
            <w:shd w:val="clear" w:color="auto" w:fill="auto"/>
            <w:vAlign w:val="center"/>
          </w:tcPr>
          <w:p w14:paraId="2A225CB2"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de Administración e Inversión Denominado “Fideicomiso para Apoyar los Programas y Proyectos para la Conservación de la Biodiversidad en el Estado de Quintana Roo”</w:t>
            </w:r>
          </w:p>
        </w:tc>
        <w:tc>
          <w:tcPr>
            <w:tcW w:w="1559" w:type="dxa"/>
            <w:shd w:val="clear" w:color="auto" w:fill="auto"/>
            <w:vAlign w:val="center"/>
          </w:tcPr>
          <w:p w14:paraId="034AE385" w14:textId="77777777" w:rsidR="009C733C" w:rsidRPr="009C733C" w:rsidRDefault="009C733C" w:rsidP="00A60187">
            <w:pPr>
              <w:jc w:val="both"/>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6B072A66"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Santander México, S.A.</w:t>
            </w:r>
          </w:p>
        </w:tc>
      </w:tr>
      <w:tr w:rsidR="009C733C" w:rsidRPr="009C733C" w14:paraId="68755647" w14:textId="77777777" w:rsidTr="0073145B">
        <w:tc>
          <w:tcPr>
            <w:tcW w:w="1526" w:type="dxa"/>
            <w:shd w:val="clear" w:color="auto" w:fill="auto"/>
          </w:tcPr>
          <w:p w14:paraId="4CCD2E92" w14:textId="77777777" w:rsidR="009C733C" w:rsidRPr="009C733C" w:rsidRDefault="009C733C" w:rsidP="00A60187">
            <w:pPr>
              <w:jc w:val="both"/>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Comisión Ejecutiva de Atención a Victimas del Edo de Q. Roo (CEAVEQROO)</w:t>
            </w:r>
          </w:p>
        </w:tc>
        <w:tc>
          <w:tcPr>
            <w:tcW w:w="992" w:type="dxa"/>
            <w:shd w:val="clear" w:color="auto" w:fill="auto"/>
            <w:vAlign w:val="center"/>
          </w:tcPr>
          <w:p w14:paraId="76806782"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370FE994" w14:textId="77777777" w:rsidR="009C733C" w:rsidRPr="009C733C" w:rsidRDefault="009C733C" w:rsidP="00A60187">
            <w:pPr>
              <w:jc w:val="center"/>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10266</w:t>
            </w:r>
          </w:p>
        </w:tc>
        <w:tc>
          <w:tcPr>
            <w:tcW w:w="3260" w:type="dxa"/>
            <w:shd w:val="clear" w:color="auto" w:fill="auto"/>
            <w:vAlign w:val="center"/>
          </w:tcPr>
          <w:p w14:paraId="78809646"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sz w:val="14"/>
                <w:szCs w:val="14"/>
                <w:lang w:val="es-MX" w:eastAsia="en-US"/>
              </w:rPr>
              <w:t xml:space="preserve">Fideicomiso Fondo de Ayuda, Asistencia y Reparación Integral del Estado de Quintana Roo </w:t>
            </w:r>
          </w:p>
        </w:tc>
        <w:tc>
          <w:tcPr>
            <w:tcW w:w="1559" w:type="dxa"/>
            <w:shd w:val="clear" w:color="auto" w:fill="auto"/>
            <w:vAlign w:val="center"/>
          </w:tcPr>
          <w:p w14:paraId="7811EE84" w14:textId="77777777" w:rsidR="009C733C" w:rsidRPr="009C733C" w:rsidRDefault="009C733C" w:rsidP="00A60187">
            <w:pPr>
              <w:jc w:val="both"/>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62F83E27"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sz w:val="14"/>
                <w:szCs w:val="14"/>
                <w:lang w:val="es-MX" w:eastAsia="en-US"/>
              </w:rPr>
              <w:t>Banco BANSI, S.A.</w:t>
            </w:r>
          </w:p>
        </w:tc>
      </w:tr>
      <w:tr w:rsidR="009C733C" w:rsidRPr="009C733C" w14:paraId="36254DE0" w14:textId="77777777" w:rsidTr="0073145B">
        <w:tc>
          <w:tcPr>
            <w:tcW w:w="1526" w:type="dxa"/>
            <w:shd w:val="clear" w:color="auto" w:fill="auto"/>
            <w:vAlign w:val="center"/>
          </w:tcPr>
          <w:p w14:paraId="787BC226"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Educación (SEQ)</w:t>
            </w:r>
          </w:p>
        </w:tc>
        <w:tc>
          <w:tcPr>
            <w:tcW w:w="992" w:type="dxa"/>
            <w:shd w:val="clear" w:color="auto" w:fill="auto"/>
            <w:vAlign w:val="center"/>
          </w:tcPr>
          <w:p w14:paraId="3ED41C46"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6A4D75A1" w14:textId="77777777" w:rsidR="009C733C" w:rsidRPr="009C733C" w:rsidRDefault="009C733C" w:rsidP="00A60187">
            <w:pPr>
              <w:jc w:val="both"/>
              <w:rPr>
                <w:rFonts w:ascii="Montserrat" w:eastAsia="Times New Roman" w:hAnsi="Montserrat" w:cs="Futura Medium"/>
                <w:color w:val="000000"/>
                <w:sz w:val="14"/>
                <w:szCs w:val="14"/>
                <w:lang w:eastAsia="en-US"/>
              </w:rPr>
            </w:pPr>
            <w:r w:rsidRPr="009C733C">
              <w:rPr>
                <w:rFonts w:ascii="Montserrat" w:eastAsia="Times New Roman" w:hAnsi="Montserrat" w:cs="Futura Medium"/>
                <w:color w:val="000000"/>
                <w:sz w:val="14"/>
                <w:szCs w:val="14"/>
                <w:lang w:eastAsia="en-US"/>
              </w:rPr>
              <w:t>F/2460127</w:t>
            </w:r>
          </w:p>
          <w:p w14:paraId="38A69747" w14:textId="77777777" w:rsidR="009C733C" w:rsidRPr="009C733C" w:rsidRDefault="009C733C" w:rsidP="00A60187">
            <w:pPr>
              <w:jc w:val="center"/>
              <w:rPr>
                <w:rFonts w:ascii="Montserrat" w:eastAsia="Times New Roman" w:hAnsi="Montserrat" w:cs="Futura Medium"/>
                <w:noProof/>
                <w:sz w:val="14"/>
                <w:szCs w:val="14"/>
                <w:lang w:val="es-MX" w:eastAsia="en-US"/>
              </w:rPr>
            </w:pPr>
            <w:r w:rsidRPr="009C733C">
              <w:rPr>
                <w:rFonts w:ascii="Montserrat" w:eastAsia="Times New Roman" w:hAnsi="Montserrat" w:cs="Futura Medium"/>
                <w:color w:val="000000"/>
                <w:sz w:val="14"/>
                <w:szCs w:val="14"/>
                <w:lang w:eastAsia="en-US"/>
              </w:rPr>
              <w:t>Constituido el 29 junio 2000</w:t>
            </w:r>
          </w:p>
        </w:tc>
        <w:tc>
          <w:tcPr>
            <w:tcW w:w="3260" w:type="dxa"/>
            <w:shd w:val="clear" w:color="auto" w:fill="auto"/>
            <w:vAlign w:val="center"/>
          </w:tcPr>
          <w:p w14:paraId="6A0646F2" w14:textId="77777777" w:rsidR="009C733C" w:rsidRPr="009C733C" w:rsidRDefault="009C733C" w:rsidP="00A60187">
            <w:pPr>
              <w:jc w:val="both"/>
              <w:rPr>
                <w:rFonts w:ascii="Montserrat" w:eastAsia="Times New Roman" w:hAnsi="Montserrat" w:cs="Futura Medium"/>
                <w:color w:val="000000"/>
                <w:sz w:val="14"/>
                <w:szCs w:val="14"/>
              </w:rPr>
            </w:pPr>
            <w:r w:rsidRPr="009C733C">
              <w:rPr>
                <w:rFonts w:ascii="Montserrat" w:eastAsia="Times New Roman" w:hAnsi="Montserrat" w:cs="Futura Medium"/>
                <w:color w:val="000000"/>
                <w:sz w:val="14"/>
                <w:szCs w:val="14"/>
              </w:rPr>
              <w:t>Fondo de Apoyo al Programa Especial del Financiamiento a la Vivienda para el Magisterio del Estado de Quintana Roo</w:t>
            </w:r>
          </w:p>
          <w:p w14:paraId="0DDCAF0C"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color w:val="000000"/>
                <w:sz w:val="14"/>
                <w:szCs w:val="14"/>
              </w:rPr>
              <w:t>(FOVIMQROO)</w:t>
            </w:r>
          </w:p>
        </w:tc>
        <w:tc>
          <w:tcPr>
            <w:tcW w:w="1559" w:type="dxa"/>
            <w:shd w:val="clear" w:color="auto" w:fill="auto"/>
            <w:vAlign w:val="center"/>
          </w:tcPr>
          <w:p w14:paraId="66341FDF"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78B796E8"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Santander México, S.A., Institución de Banca Múltiple, Grupo Financiero Santander México</w:t>
            </w:r>
          </w:p>
        </w:tc>
      </w:tr>
      <w:tr w:rsidR="009C733C" w:rsidRPr="009C733C" w14:paraId="13886FA8" w14:textId="77777777" w:rsidTr="0073145B">
        <w:tc>
          <w:tcPr>
            <w:tcW w:w="1526" w:type="dxa"/>
            <w:shd w:val="clear" w:color="auto" w:fill="auto"/>
            <w:vAlign w:val="center"/>
          </w:tcPr>
          <w:p w14:paraId="50294D23"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Educación (SEQ)</w:t>
            </w:r>
          </w:p>
        </w:tc>
        <w:tc>
          <w:tcPr>
            <w:tcW w:w="992" w:type="dxa"/>
            <w:shd w:val="clear" w:color="auto" w:fill="auto"/>
            <w:vAlign w:val="center"/>
          </w:tcPr>
          <w:p w14:paraId="5B810B7C"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00A270BD" w14:textId="77777777" w:rsidR="009C733C" w:rsidRPr="009C733C" w:rsidRDefault="009C733C" w:rsidP="00A60187">
            <w:pPr>
              <w:jc w:val="both"/>
              <w:rPr>
                <w:rFonts w:ascii="Montserrat" w:eastAsia="Times New Roman" w:hAnsi="Montserrat" w:cs="Futura Medium"/>
                <w:color w:val="000000"/>
                <w:sz w:val="14"/>
                <w:szCs w:val="14"/>
                <w:lang w:eastAsia="en-US"/>
              </w:rPr>
            </w:pPr>
            <w:r w:rsidRPr="009C733C">
              <w:rPr>
                <w:rFonts w:ascii="Montserrat" w:eastAsia="Times New Roman" w:hAnsi="Montserrat" w:cs="Futura Medium"/>
                <w:color w:val="000000"/>
                <w:sz w:val="14"/>
                <w:szCs w:val="14"/>
                <w:lang w:eastAsia="en-US"/>
              </w:rPr>
              <w:t>F/2003408-1</w:t>
            </w:r>
          </w:p>
          <w:p w14:paraId="72CBAA38" w14:textId="77777777" w:rsidR="009C733C" w:rsidRPr="009C733C" w:rsidRDefault="009C733C" w:rsidP="00A60187">
            <w:pPr>
              <w:jc w:val="center"/>
              <w:rPr>
                <w:rFonts w:ascii="Montserrat" w:eastAsia="Times New Roman" w:hAnsi="Montserrat" w:cs="Futura Medium"/>
                <w:noProof/>
                <w:sz w:val="14"/>
                <w:szCs w:val="14"/>
                <w:lang w:val="es-MX" w:eastAsia="en-US"/>
              </w:rPr>
            </w:pPr>
            <w:r w:rsidRPr="009C733C">
              <w:rPr>
                <w:rFonts w:ascii="Montserrat" w:eastAsia="Times New Roman" w:hAnsi="Montserrat" w:cs="Futura Medium"/>
                <w:color w:val="000000"/>
                <w:sz w:val="14"/>
                <w:szCs w:val="14"/>
                <w:lang w:eastAsia="en-US"/>
              </w:rPr>
              <w:t>Constituido el 20 diciembre 2001</w:t>
            </w:r>
          </w:p>
        </w:tc>
        <w:tc>
          <w:tcPr>
            <w:tcW w:w="3260" w:type="dxa"/>
            <w:shd w:val="clear" w:color="auto" w:fill="auto"/>
            <w:vAlign w:val="center"/>
          </w:tcPr>
          <w:p w14:paraId="0A4E22F4"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para la Operación del Programa de Tecnologías Educativas y de la Información para el Magisterio de Educación Básica del Estado de Quintana Roo (PROTEINQROO)</w:t>
            </w:r>
          </w:p>
        </w:tc>
        <w:tc>
          <w:tcPr>
            <w:tcW w:w="1559" w:type="dxa"/>
            <w:shd w:val="clear" w:color="auto" w:fill="auto"/>
            <w:vAlign w:val="center"/>
          </w:tcPr>
          <w:p w14:paraId="729FAC5A"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72A3DDFF"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Santander México, S.A., Institución de Banca Múltiple, Grupo Financiero Santander México</w:t>
            </w:r>
          </w:p>
        </w:tc>
      </w:tr>
      <w:tr w:rsidR="009C733C" w:rsidRPr="009C733C" w14:paraId="23305261" w14:textId="77777777" w:rsidTr="0073145B">
        <w:tc>
          <w:tcPr>
            <w:tcW w:w="1526" w:type="dxa"/>
            <w:shd w:val="clear" w:color="auto" w:fill="auto"/>
            <w:vAlign w:val="center"/>
          </w:tcPr>
          <w:p w14:paraId="743048C9"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Asociación de Hoteles, Moteles y Casas de Huespedes de Chetumal, A.C. (HOTELERÍA DEL SUR)</w:t>
            </w:r>
          </w:p>
        </w:tc>
        <w:tc>
          <w:tcPr>
            <w:tcW w:w="992" w:type="dxa"/>
            <w:shd w:val="clear" w:color="auto" w:fill="auto"/>
            <w:vAlign w:val="center"/>
          </w:tcPr>
          <w:p w14:paraId="7B652F2B"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73CF710A" w14:textId="77777777" w:rsidR="009C733C" w:rsidRPr="009C733C" w:rsidRDefault="009C733C" w:rsidP="00A60187">
            <w:pPr>
              <w:jc w:val="both"/>
              <w:rPr>
                <w:rFonts w:ascii="Montserrat" w:eastAsia="Times New Roman" w:hAnsi="Montserrat" w:cs="Futura Medium"/>
                <w:color w:val="000000"/>
                <w:sz w:val="14"/>
                <w:szCs w:val="14"/>
                <w:lang w:eastAsia="en-US"/>
              </w:rPr>
            </w:pPr>
            <w:r w:rsidRPr="009C733C">
              <w:rPr>
                <w:rFonts w:ascii="Montserrat" w:eastAsia="Times New Roman" w:hAnsi="Montserrat" w:cs="Futura Medium"/>
                <w:color w:val="000000"/>
                <w:sz w:val="14"/>
                <w:szCs w:val="14"/>
                <w:lang w:eastAsia="en-US"/>
              </w:rPr>
              <w:t>F/160436-6</w:t>
            </w:r>
          </w:p>
          <w:p w14:paraId="7830868A" w14:textId="77777777" w:rsidR="009C733C" w:rsidRPr="009C733C" w:rsidRDefault="009C733C" w:rsidP="00A60187">
            <w:pPr>
              <w:jc w:val="center"/>
              <w:rPr>
                <w:rFonts w:ascii="Montserrat" w:eastAsia="Times New Roman" w:hAnsi="Montserrat" w:cs="Futura Medium"/>
                <w:noProof/>
                <w:sz w:val="14"/>
                <w:szCs w:val="14"/>
                <w:lang w:val="es-MX" w:eastAsia="en-US"/>
              </w:rPr>
            </w:pPr>
            <w:r w:rsidRPr="009C733C">
              <w:rPr>
                <w:rFonts w:ascii="Montserrat" w:eastAsia="Times New Roman" w:hAnsi="Montserrat" w:cs="Futura Medium"/>
                <w:color w:val="000000"/>
                <w:sz w:val="14"/>
                <w:szCs w:val="14"/>
                <w:lang w:eastAsia="en-US"/>
              </w:rPr>
              <w:t>Constituido el 20 abril 1998</w:t>
            </w:r>
          </w:p>
        </w:tc>
        <w:tc>
          <w:tcPr>
            <w:tcW w:w="3260" w:type="dxa"/>
            <w:shd w:val="clear" w:color="auto" w:fill="auto"/>
            <w:vAlign w:val="center"/>
          </w:tcPr>
          <w:p w14:paraId="78A64A59"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Fondo de Apoyo a la Hotelería del Sur de Quintana Roo</w:t>
            </w:r>
          </w:p>
        </w:tc>
        <w:tc>
          <w:tcPr>
            <w:tcW w:w="1559" w:type="dxa"/>
            <w:shd w:val="clear" w:color="auto" w:fill="auto"/>
            <w:vAlign w:val="center"/>
          </w:tcPr>
          <w:p w14:paraId="1E7F4008" w14:textId="77777777" w:rsidR="009C733C" w:rsidRPr="009C733C" w:rsidRDefault="009C733C" w:rsidP="00A60187">
            <w:pPr>
              <w:jc w:val="both"/>
              <w:rPr>
                <w:rFonts w:ascii="Montserrat" w:eastAsia="Times New Roman" w:hAnsi="Montserrat" w:cs="Futura Medium"/>
                <w:noProof/>
                <w:sz w:val="14"/>
                <w:szCs w:val="14"/>
                <w:lang w:val="es-MX" w:eastAsia="en-US"/>
              </w:rPr>
            </w:pPr>
            <w:r w:rsidRPr="009C733C">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12C82496"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Nacional de México, S.A., Integrante del Grupo Financiero Banamex</w:t>
            </w:r>
          </w:p>
        </w:tc>
      </w:tr>
      <w:tr w:rsidR="009C733C" w:rsidRPr="009C733C" w14:paraId="078E59F1" w14:textId="77777777" w:rsidTr="0073145B">
        <w:tc>
          <w:tcPr>
            <w:tcW w:w="1526" w:type="dxa"/>
            <w:shd w:val="clear" w:color="auto" w:fill="auto"/>
            <w:vAlign w:val="center"/>
          </w:tcPr>
          <w:p w14:paraId="0FD51C72"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Desarrollo Agropecuario, Rural y Pesca (SEDARPE)</w:t>
            </w:r>
          </w:p>
        </w:tc>
        <w:tc>
          <w:tcPr>
            <w:tcW w:w="992" w:type="dxa"/>
            <w:shd w:val="clear" w:color="auto" w:fill="auto"/>
            <w:vAlign w:val="center"/>
          </w:tcPr>
          <w:p w14:paraId="7DB106A5"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0B58E1DA"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F/1019</w:t>
            </w:r>
          </w:p>
          <w:p w14:paraId="6BDD300D"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Constituido 11 marzo 1996</w:t>
            </w:r>
          </w:p>
        </w:tc>
        <w:tc>
          <w:tcPr>
            <w:tcW w:w="3260" w:type="dxa"/>
            <w:shd w:val="clear" w:color="auto" w:fill="auto"/>
            <w:vAlign w:val="center"/>
          </w:tcPr>
          <w:p w14:paraId="1F8943FB"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Fondo de Fomento Agropecuario del Estado de Quintana Roo</w:t>
            </w:r>
          </w:p>
          <w:p w14:paraId="7001C554"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FOFAQROO</w:t>
            </w:r>
          </w:p>
        </w:tc>
        <w:tc>
          <w:tcPr>
            <w:tcW w:w="1559" w:type="dxa"/>
            <w:shd w:val="clear" w:color="auto" w:fill="auto"/>
            <w:vAlign w:val="center"/>
          </w:tcPr>
          <w:p w14:paraId="0EFC1CDB"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78EBC26A"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Bursamétrica Casa de Bolsa, S.A de C.V.</w:t>
            </w:r>
          </w:p>
        </w:tc>
      </w:tr>
      <w:tr w:rsidR="009C733C" w:rsidRPr="009C733C" w14:paraId="33914C07" w14:textId="77777777" w:rsidTr="0073145B">
        <w:tc>
          <w:tcPr>
            <w:tcW w:w="1526" w:type="dxa"/>
            <w:shd w:val="clear" w:color="auto" w:fill="auto"/>
            <w:vAlign w:val="center"/>
          </w:tcPr>
          <w:p w14:paraId="7B1D28B8"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Obras Públicas (SEOP)</w:t>
            </w:r>
          </w:p>
        </w:tc>
        <w:tc>
          <w:tcPr>
            <w:tcW w:w="992" w:type="dxa"/>
            <w:shd w:val="clear" w:color="auto" w:fill="auto"/>
            <w:vAlign w:val="center"/>
          </w:tcPr>
          <w:p w14:paraId="28B02790"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08EA7796"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F/160830-2</w:t>
            </w:r>
          </w:p>
          <w:p w14:paraId="25FA78C8"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Constituido 10 noviembre 2004</w:t>
            </w:r>
          </w:p>
        </w:tc>
        <w:tc>
          <w:tcPr>
            <w:tcW w:w="3260" w:type="dxa"/>
            <w:shd w:val="clear" w:color="auto" w:fill="auto"/>
            <w:vAlign w:val="center"/>
          </w:tcPr>
          <w:p w14:paraId="14F8487B"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para la Restauración, Recuperación, Sostenimiento y Mantenimiento de la Zona Federal Marítimo Terrestre del Estado de Quintana Roo.</w:t>
            </w:r>
          </w:p>
        </w:tc>
        <w:tc>
          <w:tcPr>
            <w:tcW w:w="1559" w:type="dxa"/>
            <w:shd w:val="clear" w:color="auto" w:fill="auto"/>
            <w:vAlign w:val="center"/>
          </w:tcPr>
          <w:p w14:paraId="14015687"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1261233B"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Nacional de México, S.A., Integrante del Grupo Financiero Banamex</w:t>
            </w:r>
          </w:p>
        </w:tc>
      </w:tr>
      <w:tr w:rsidR="009C733C" w:rsidRPr="009C733C" w14:paraId="6CA0D608" w14:textId="77777777" w:rsidTr="0073145B">
        <w:tc>
          <w:tcPr>
            <w:tcW w:w="1526" w:type="dxa"/>
            <w:shd w:val="clear" w:color="auto" w:fill="auto"/>
            <w:vAlign w:val="center"/>
          </w:tcPr>
          <w:p w14:paraId="681E67DB"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Secretaría de Desarrollo Económico (SEDE)</w:t>
            </w:r>
          </w:p>
        </w:tc>
        <w:tc>
          <w:tcPr>
            <w:tcW w:w="992" w:type="dxa"/>
            <w:shd w:val="clear" w:color="auto" w:fill="auto"/>
            <w:vAlign w:val="center"/>
          </w:tcPr>
          <w:p w14:paraId="7183290D"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Calibri" w:hAnsi="Montserrat"/>
                <w:noProof/>
                <w:sz w:val="14"/>
                <w:szCs w:val="14"/>
                <w:lang w:val="es-MX" w:eastAsia="en-US"/>
              </w:rPr>
              <w:t>2025</w:t>
            </w:r>
          </w:p>
        </w:tc>
        <w:tc>
          <w:tcPr>
            <w:tcW w:w="1276" w:type="dxa"/>
            <w:shd w:val="clear" w:color="auto" w:fill="auto"/>
            <w:vAlign w:val="center"/>
          </w:tcPr>
          <w:p w14:paraId="4FCAD886"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F/5029</w:t>
            </w:r>
          </w:p>
          <w:p w14:paraId="33E16FD0"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Constituido 03 marzo 2020</w:t>
            </w:r>
          </w:p>
        </w:tc>
        <w:tc>
          <w:tcPr>
            <w:tcW w:w="3260" w:type="dxa"/>
            <w:shd w:val="clear" w:color="auto" w:fill="auto"/>
            <w:vAlign w:val="center"/>
          </w:tcPr>
          <w:p w14:paraId="6A8B3DF3"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para el Fomento Logístico, Industrial, Tecnológico y de Comercio Exterior del Estado de Quintana Roo.</w:t>
            </w:r>
          </w:p>
        </w:tc>
        <w:tc>
          <w:tcPr>
            <w:tcW w:w="1559" w:type="dxa"/>
            <w:shd w:val="clear" w:color="auto" w:fill="auto"/>
            <w:vAlign w:val="center"/>
          </w:tcPr>
          <w:p w14:paraId="7AD486BD"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4641FD57"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Banca Mifel, Sociedad Anónima Institución de Banca Múltiple, Grupo Financiero Mifel</w:t>
            </w:r>
          </w:p>
        </w:tc>
      </w:tr>
      <w:tr w:rsidR="009C733C" w:rsidRPr="009C733C" w14:paraId="3A503175" w14:textId="77777777" w:rsidTr="0073145B">
        <w:tc>
          <w:tcPr>
            <w:tcW w:w="1526" w:type="dxa"/>
            <w:shd w:val="clear" w:color="auto" w:fill="auto"/>
            <w:vAlign w:val="center"/>
          </w:tcPr>
          <w:p w14:paraId="713FF288"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Calibri" w:hAnsi="Montserrat"/>
                <w:noProof/>
                <w:sz w:val="14"/>
                <w:szCs w:val="14"/>
                <w:lang w:val="es-MX" w:eastAsia="en-US"/>
              </w:rPr>
              <w:t xml:space="preserve">Secretaría de </w:t>
            </w:r>
            <w:r w:rsidRPr="009C733C">
              <w:rPr>
                <w:rFonts w:ascii="Montserrat" w:eastAsia="Calibri" w:hAnsi="Montserrat"/>
                <w:noProof/>
                <w:sz w:val="14"/>
                <w:szCs w:val="14"/>
                <w:lang w:val="es-MX" w:eastAsia="en-US"/>
              </w:rPr>
              <w:lastRenderedPageBreak/>
              <w:t>Desarrollo Agropecuario, Rural y Pesca (SEDARPE)</w:t>
            </w:r>
          </w:p>
        </w:tc>
        <w:tc>
          <w:tcPr>
            <w:tcW w:w="992" w:type="dxa"/>
            <w:shd w:val="clear" w:color="auto" w:fill="auto"/>
            <w:vAlign w:val="center"/>
          </w:tcPr>
          <w:p w14:paraId="3D482E89"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Calibri" w:hAnsi="Montserrat"/>
                <w:noProof/>
                <w:sz w:val="14"/>
                <w:szCs w:val="14"/>
                <w:lang w:val="es-MX" w:eastAsia="en-US"/>
              </w:rPr>
              <w:lastRenderedPageBreak/>
              <w:t>2025</w:t>
            </w:r>
          </w:p>
        </w:tc>
        <w:tc>
          <w:tcPr>
            <w:tcW w:w="1276" w:type="dxa"/>
            <w:shd w:val="clear" w:color="auto" w:fill="auto"/>
            <w:vAlign w:val="center"/>
          </w:tcPr>
          <w:p w14:paraId="152E239A"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10106</w:t>
            </w:r>
          </w:p>
          <w:p w14:paraId="261878A7"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lastRenderedPageBreak/>
              <w:t>Constituido 21 julio 1999</w:t>
            </w:r>
          </w:p>
        </w:tc>
        <w:tc>
          <w:tcPr>
            <w:tcW w:w="3260" w:type="dxa"/>
            <w:shd w:val="clear" w:color="auto" w:fill="auto"/>
            <w:vAlign w:val="center"/>
          </w:tcPr>
          <w:p w14:paraId="13D970DE" w14:textId="5B89A178" w:rsidR="00AE267F"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lastRenderedPageBreak/>
              <w:t xml:space="preserve">Fideicomiso Fondo de Fomento para el </w:t>
            </w:r>
            <w:r w:rsidRPr="009C733C">
              <w:rPr>
                <w:rFonts w:ascii="Montserrat" w:eastAsia="Times New Roman" w:hAnsi="Montserrat" w:cs="Futura Medium"/>
                <w:noProof/>
                <w:color w:val="000000"/>
                <w:sz w:val="14"/>
                <w:szCs w:val="14"/>
                <w:lang w:val="es-MX" w:eastAsia="en-US"/>
              </w:rPr>
              <w:lastRenderedPageBreak/>
              <w:t>Desarrollo Rural del Estado de Quintana Roo</w:t>
            </w:r>
          </w:p>
        </w:tc>
        <w:tc>
          <w:tcPr>
            <w:tcW w:w="1559" w:type="dxa"/>
            <w:shd w:val="clear" w:color="auto" w:fill="auto"/>
            <w:vAlign w:val="center"/>
          </w:tcPr>
          <w:p w14:paraId="17CBB218"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Times New Roman" w:hAnsi="Montserrat" w:cs="Futura Medium"/>
                <w:noProof/>
                <w:color w:val="000000"/>
                <w:sz w:val="14"/>
                <w:szCs w:val="14"/>
                <w:lang w:val="es-MX" w:eastAsia="en-US"/>
              </w:rPr>
              <w:lastRenderedPageBreak/>
              <w:t xml:space="preserve">Gobierno del </w:t>
            </w:r>
            <w:r w:rsidRPr="009C733C">
              <w:rPr>
                <w:rFonts w:ascii="Montserrat" w:eastAsia="Times New Roman" w:hAnsi="Montserrat" w:cs="Futura Medium"/>
                <w:noProof/>
                <w:color w:val="000000"/>
                <w:sz w:val="14"/>
                <w:szCs w:val="14"/>
                <w:lang w:val="es-MX" w:eastAsia="en-US"/>
              </w:rPr>
              <w:lastRenderedPageBreak/>
              <w:t>Estado de Quintana Roo</w:t>
            </w:r>
          </w:p>
        </w:tc>
        <w:tc>
          <w:tcPr>
            <w:tcW w:w="1701" w:type="dxa"/>
            <w:shd w:val="clear" w:color="auto" w:fill="auto"/>
            <w:vAlign w:val="center"/>
          </w:tcPr>
          <w:p w14:paraId="7C7BF418"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lastRenderedPageBreak/>
              <w:t xml:space="preserve">Banco del Ahorro </w:t>
            </w:r>
            <w:r w:rsidRPr="009C733C">
              <w:rPr>
                <w:rFonts w:ascii="Montserrat" w:eastAsia="Times New Roman" w:hAnsi="Montserrat" w:cs="Futura Medium"/>
                <w:noProof/>
                <w:color w:val="000000"/>
                <w:sz w:val="14"/>
                <w:szCs w:val="14"/>
                <w:lang w:val="es-MX" w:eastAsia="en-US"/>
              </w:rPr>
              <w:lastRenderedPageBreak/>
              <w:t>Nacional y Servicios Financieros, S.N.C.</w:t>
            </w:r>
          </w:p>
        </w:tc>
      </w:tr>
      <w:tr w:rsidR="009C733C" w:rsidRPr="009C733C" w14:paraId="168E37A1" w14:textId="77777777" w:rsidTr="0073145B">
        <w:tc>
          <w:tcPr>
            <w:tcW w:w="1526" w:type="dxa"/>
            <w:shd w:val="clear" w:color="auto" w:fill="auto"/>
            <w:vAlign w:val="center"/>
          </w:tcPr>
          <w:p w14:paraId="31862F58"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lastRenderedPageBreak/>
              <w:t>Secretaría de Desarrollo Agropecuario, Rural y Pesca (SEDARPE)</w:t>
            </w:r>
          </w:p>
        </w:tc>
        <w:tc>
          <w:tcPr>
            <w:tcW w:w="992" w:type="dxa"/>
            <w:shd w:val="clear" w:color="auto" w:fill="auto"/>
            <w:vAlign w:val="center"/>
          </w:tcPr>
          <w:p w14:paraId="03D314A5"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53CBB0F7"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3181</w:t>
            </w:r>
          </w:p>
          <w:p w14:paraId="4850E852"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Constituido 09 julio 1993</w:t>
            </w:r>
          </w:p>
        </w:tc>
        <w:tc>
          <w:tcPr>
            <w:tcW w:w="3260" w:type="dxa"/>
            <w:shd w:val="clear" w:color="auto" w:fill="auto"/>
            <w:vAlign w:val="center"/>
          </w:tcPr>
          <w:p w14:paraId="62ED5D8A"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Irrevocable de Inversión, Garantía Líquida y Fuente Alterna de Pago “Fondo de Garantía líquida o Fuente Alterna”.</w:t>
            </w:r>
          </w:p>
        </w:tc>
        <w:tc>
          <w:tcPr>
            <w:tcW w:w="1559" w:type="dxa"/>
            <w:shd w:val="clear" w:color="auto" w:fill="auto"/>
            <w:vAlign w:val="center"/>
          </w:tcPr>
          <w:p w14:paraId="472A6979" w14:textId="77777777" w:rsidR="009C733C" w:rsidRPr="009C733C" w:rsidRDefault="009C733C" w:rsidP="00A60187">
            <w:pPr>
              <w:jc w:val="center"/>
              <w:rPr>
                <w:rFonts w:ascii="Calibri" w:eastAsia="Calibri" w:hAnsi="Calibri"/>
                <w:noProof/>
                <w:sz w:val="14"/>
                <w:szCs w:val="14"/>
                <w:lang w:val="es-MX" w:eastAsia="en-US"/>
              </w:rPr>
            </w:pPr>
            <w:r w:rsidRPr="009C733C">
              <w:rPr>
                <w:rFonts w:ascii="Montserrat" w:eastAsia="Times New Roman" w:hAnsi="Montserrat" w:cs="Futura Medium"/>
                <w:noProof/>
                <w:color w:val="000000"/>
                <w:sz w:val="14"/>
                <w:szCs w:val="14"/>
                <w:lang w:val="es-MX" w:eastAsia="en-US"/>
              </w:rPr>
              <w:t>Gobierno del Estado de Quintana Roo</w:t>
            </w:r>
          </w:p>
        </w:tc>
        <w:tc>
          <w:tcPr>
            <w:tcW w:w="1701" w:type="dxa"/>
            <w:shd w:val="clear" w:color="auto" w:fill="auto"/>
            <w:vAlign w:val="center"/>
          </w:tcPr>
          <w:p w14:paraId="411D27D7"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Mercantil del Norte S.A..</w:t>
            </w:r>
          </w:p>
        </w:tc>
      </w:tr>
      <w:tr w:rsidR="009C733C" w:rsidRPr="00B70064" w14:paraId="0210E5DF" w14:textId="77777777" w:rsidTr="0073145B">
        <w:tc>
          <w:tcPr>
            <w:tcW w:w="1526" w:type="dxa"/>
            <w:shd w:val="clear" w:color="auto" w:fill="auto"/>
            <w:vAlign w:val="center"/>
          </w:tcPr>
          <w:p w14:paraId="68F8CAC4" w14:textId="77777777" w:rsidR="009C733C" w:rsidRPr="009C733C" w:rsidRDefault="009C733C" w:rsidP="00A60187">
            <w:pPr>
              <w:jc w:val="center"/>
              <w:rPr>
                <w:rFonts w:ascii="Montserrat" w:eastAsia="Calibri" w:hAnsi="Montserrat"/>
                <w:noProof/>
                <w:sz w:val="14"/>
                <w:szCs w:val="14"/>
                <w:lang w:val="es-MX" w:eastAsia="en-US"/>
              </w:rPr>
            </w:pPr>
            <w:r w:rsidRPr="009C733C">
              <w:rPr>
                <w:rFonts w:ascii="Montserrat" w:eastAsia="Calibri" w:hAnsi="Montserrat"/>
                <w:noProof/>
                <w:sz w:val="14"/>
                <w:szCs w:val="14"/>
                <w:lang w:val="es-MX" w:eastAsia="en-US"/>
              </w:rPr>
              <w:t>Consejo de Promoción Turística (CPTQ)</w:t>
            </w:r>
          </w:p>
        </w:tc>
        <w:tc>
          <w:tcPr>
            <w:tcW w:w="992" w:type="dxa"/>
            <w:shd w:val="clear" w:color="auto" w:fill="auto"/>
            <w:vAlign w:val="center"/>
          </w:tcPr>
          <w:p w14:paraId="2B87B2A5" w14:textId="77777777" w:rsidR="009C733C" w:rsidRPr="009C733C" w:rsidRDefault="009C733C" w:rsidP="00A60187">
            <w:pPr>
              <w:jc w:val="center"/>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2025</w:t>
            </w:r>
          </w:p>
        </w:tc>
        <w:tc>
          <w:tcPr>
            <w:tcW w:w="1276" w:type="dxa"/>
            <w:shd w:val="clear" w:color="auto" w:fill="auto"/>
            <w:vAlign w:val="center"/>
          </w:tcPr>
          <w:p w14:paraId="0FDD3DEF"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753380</w:t>
            </w:r>
          </w:p>
        </w:tc>
        <w:tc>
          <w:tcPr>
            <w:tcW w:w="3260" w:type="dxa"/>
            <w:shd w:val="clear" w:color="auto" w:fill="auto"/>
            <w:vAlign w:val="center"/>
          </w:tcPr>
          <w:p w14:paraId="359DB312"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Fideicomiso Irrevocable de Administración e Inversión Denominado “Fideicomiso de Promoción Turística del estado de Quintana Roo”.</w:t>
            </w:r>
          </w:p>
        </w:tc>
        <w:tc>
          <w:tcPr>
            <w:tcW w:w="1559" w:type="dxa"/>
            <w:shd w:val="clear" w:color="auto" w:fill="auto"/>
            <w:vAlign w:val="center"/>
          </w:tcPr>
          <w:p w14:paraId="7DEB8AAF"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sz w:val="14"/>
                <w:szCs w:val="14"/>
                <w:lang w:val="es-MX" w:eastAsia="en-US"/>
              </w:rPr>
              <w:t>Gobierno del Estado de Quintana Roo</w:t>
            </w:r>
          </w:p>
        </w:tc>
        <w:tc>
          <w:tcPr>
            <w:tcW w:w="1701" w:type="dxa"/>
            <w:shd w:val="clear" w:color="auto" w:fill="auto"/>
            <w:vAlign w:val="center"/>
          </w:tcPr>
          <w:p w14:paraId="503450E9" w14:textId="77777777" w:rsidR="009C733C" w:rsidRPr="009C733C" w:rsidRDefault="009C733C" w:rsidP="00A60187">
            <w:pPr>
              <w:jc w:val="both"/>
              <w:rPr>
                <w:rFonts w:ascii="Montserrat" w:eastAsia="Times New Roman" w:hAnsi="Montserrat" w:cs="Futura Medium"/>
                <w:noProof/>
                <w:color w:val="000000"/>
                <w:sz w:val="14"/>
                <w:szCs w:val="14"/>
                <w:lang w:val="es-MX" w:eastAsia="en-US"/>
              </w:rPr>
            </w:pPr>
            <w:r w:rsidRPr="009C733C">
              <w:rPr>
                <w:rFonts w:ascii="Montserrat" w:eastAsia="Times New Roman" w:hAnsi="Montserrat" w:cs="Futura Medium"/>
                <w:noProof/>
                <w:color w:val="000000"/>
                <w:sz w:val="14"/>
                <w:szCs w:val="14"/>
                <w:lang w:val="es-MX" w:eastAsia="en-US"/>
              </w:rPr>
              <w:t>Banco Mercantil del Norte S.A.</w:t>
            </w:r>
          </w:p>
        </w:tc>
      </w:tr>
    </w:tbl>
    <w:p w14:paraId="18C51F86" w14:textId="77777777" w:rsidR="00843FF0" w:rsidRPr="009C733C" w:rsidRDefault="00843FF0" w:rsidP="004F1178">
      <w:pPr>
        <w:pStyle w:val="Prrafodelista"/>
        <w:numPr>
          <w:ilvl w:val="0"/>
          <w:numId w:val="33"/>
        </w:numPr>
        <w:spacing w:line="276" w:lineRule="auto"/>
        <w:jc w:val="both"/>
        <w:rPr>
          <w:rFonts w:ascii="Montserrat Medium" w:eastAsia="Times New Roman" w:hAnsi="Montserrat Medium" w:cs="Arial"/>
          <w:color w:val="595959"/>
          <w:sz w:val="22"/>
          <w:lang w:eastAsia="en-US"/>
        </w:rPr>
      </w:pPr>
      <w:r w:rsidRPr="009C733C">
        <w:rPr>
          <w:rFonts w:ascii="Montserrat Medium" w:eastAsia="Times New Roman" w:hAnsi="Montserrat Medium" w:cs="Arial"/>
          <w:color w:val="595959"/>
          <w:sz w:val="22"/>
          <w:lang w:eastAsia="en-US"/>
        </w:rPr>
        <w:t>Por monto.</w:t>
      </w:r>
    </w:p>
    <w:tbl>
      <w:tblPr>
        <w:tblW w:w="9815"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41"/>
        <w:gridCol w:w="1645"/>
        <w:gridCol w:w="1529"/>
      </w:tblGrid>
      <w:tr w:rsidR="009C733C" w:rsidRPr="009C733C" w14:paraId="05C81742" w14:textId="77777777" w:rsidTr="00782EB0">
        <w:trPr>
          <w:trHeight w:val="283"/>
          <w:tblHeader/>
          <w:jc w:val="center"/>
        </w:trPr>
        <w:tc>
          <w:tcPr>
            <w:tcW w:w="6641" w:type="dxa"/>
            <w:tcBorders>
              <w:bottom w:val="nil"/>
            </w:tcBorders>
            <w:shd w:val="clear" w:color="auto" w:fill="A6A6A6"/>
            <w:noWrap/>
            <w:vAlign w:val="center"/>
          </w:tcPr>
          <w:p w14:paraId="64FA2CFF" w14:textId="77777777" w:rsidR="009C733C" w:rsidRPr="009C733C" w:rsidRDefault="009C733C" w:rsidP="00A60187">
            <w:pPr>
              <w:jc w:val="center"/>
              <w:rPr>
                <w:rFonts w:ascii="Montserrat" w:eastAsia="Times New Roman" w:hAnsi="Montserrat" w:cs="Futura Medium"/>
                <w:sz w:val="16"/>
                <w:szCs w:val="17"/>
                <w:lang w:eastAsia="en-US"/>
              </w:rPr>
            </w:pPr>
            <w:r w:rsidRPr="009C733C">
              <w:rPr>
                <w:rFonts w:ascii="Montserrat" w:eastAsia="Times New Roman" w:hAnsi="Montserrat" w:cs="Futura Medium"/>
                <w:sz w:val="16"/>
                <w:szCs w:val="22"/>
                <w:lang w:eastAsia="en-US"/>
              </w:rPr>
              <w:br w:type="page"/>
            </w:r>
          </w:p>
          <w:p w14:paraId="6C9D1757" w14:textId="77777777" w:rsidR="009C733C" w:rsidRPr="009C733C" w:rsidRDefault="009C733C" w:rsidP="00A60187">
            <w:pPr>
              <w:jc w:val="center"/>
              <w:rPr>
                <w:rFonts w:ascii="Montserrat" w:eastAsia="Times New Roman" w:hAnsi="Montserrat" w:cs="Futura Medium"/>
                <w:b/>
                <w:sz w:val="16"/>
                <w:szCs w:val="22"/>
                <w:lang w:eastAsia="en-US"/>
              </w:rPr>
            </w:pPr>
            <w:r w:rsidRPr="009C733C">
              <w:rPr>
                <w:rFonts w:ascii="Montserrat" w:eastAsia="Times New Roman" w:hAnsi="Montserrat" w:cs="Futura Medium"/>
                <w:b/>
                <w:sz w:val="16"/>
                <w:szCs w:val="17"/>
                <w:lang w:eastAsia="en-US"/>
              </w:rPr>
              <w:t>Fideicomiso</w:t>
            </w:r>
          </w:p>
        </w:tc>
        <w:tc>
          <w:tcPr>
            <w:tcW w:w="1645" w:type="dxa"/>
            <w:tcBorders>
              <w:bottom w:val="nil"/>
            </w:tcBorders>
            <w:shd w:val="clear" w:color="auto" w:fill="A6A6A6"/>
            <w:vAlign w:val="center"/>
          </w:tcPr>
          <w:p w14:paraId="6195433D" w14:textId="77777777" w:rsidR="009C733C" w:rsidRPr="009C733C" w:rsidRDefault="009C733C" w:rsidP="00A60187">
            <w:pPr>
              <w:jc w:val="center"/>
              <w:rPr>
                <w:rFonts w:ascii="Montserrat" w:eastAsia="Times New Roman" w:hAnsi="Montserrat" w:cs="Futura Medium"/>
                <w:b/>
                <w:sz w:val="16"/>
                <w:szCs w:val="17"/>
                <w:lang w:eastAsia="en-US"/>
              </w:rPr>
            </w:pPr>
            <w:r w:rsidRPr="009C733C">
              <w:rPr>
                <w:rFonts w:ascii="Montserrat" w:eastAsia="Times New Roman" w:hAnsi="Montserrat" w:cs="Futura Medium"/>
                <w:b/>
                <w:sz w:val="16"/>
                <w:szCs w:val="17"/>
                <w:lang w:eastAsia="en-US"/>
              </w:rPr>
              <w:t>Al 31 de marzo de 2025</w:t>
            </w:r>
          </w:p>
        </w:tc>
        <w:tc>
          <w:tcPr>
            <w:tcW w:w="1529" w:type="dxa"/>
            <w:tcBorders>
              <w:bottom w:val="nil"/>
            </w:tcBorders>
            <w:shd w:val="clear" w:color="auto" w:fill="A6A6A6"/>
            <w:vAlign w:val="center"/>
          </w:tcPr>
          <w:p w14:paraId="364164E3" w14:textId="77777777" w:rsidR="009C733C" w:rsidRPr="009C733C" w:rsidRDefault="009C733C" w:rsidP="00A60187">
            <w:pPr>
              <w:jc w:val="center"/>
              <w:rPr>
                <w:rFonts w:ascii="Montserrat" w:eastAsia="Times New Roman" w:hAnsi="Montserrat" w:cs="Futura Medium"/>
                <w:b/>
                <w:sz w:val="16"/>
                <w:szCs w:val="17"/>
                <w:lang w:eastAsia="en-US"/>
              </w:rPr>
            </w:pPr>
            <w:r w:rsidRPr="009C733C">
              <w:rPr>
                <w:rFonts w:ascii="Montserrat" w:eastAsia="Times New Roman" w:hAnsi="Montserrat" w:cs="Futura Medium"/>
                <w:b/>
                <w:sz w:val="16"/>
                <w:szCs w:val="17"/>
                <w:lang w:eastAsia="en-US"/>
              </w:rPr>
              <w:t>2024</w:t>
            </w:r>
          </w:p>
        </w:tc>
      </w:tr>
      <w:tr w:rsidR="009C733C" w:rsidRPr="009C733C" w14:paraId="237375FE" w14:textId="77777777" w:rsidTr="00782EB0">
        <w:trPr>
          <w:trHeight w:val="1049"/>
          <w:jc w:val="center"/>
        </w:trPr>
        <w:tc>
          <w:tcPr>
            <w:tcW w:w="6641" w:type="dxa"/>
            <w:tcBorders>
              <w:top w:val="nil"/>
              <w:bottom w:val="nil"/>
            </w:tcBorders>
            <w:shd w:val="clear" w:color="auto" w:fill="auto"/>
            <w:noWrap/>
          </w:tcPr>
          <w:p w14:paraId="3A0E4F96" w14:textId="42D6240A"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w:t>
            </w:r>
          </w:p>
        </w:tc>
        <w:tc>
          <w:tcPr>
            <w:tcW w:w="1645" w:type="dxa"/>
            <w:tcBorders>
              <w:top w:val="nil"/>
              <w:bottom w:val="nil"/>
            </w:tcBorders>
            <w:shd w:val="clear" w:color="auto" w:fill="auto"/>
          </w:tcPr>
          <w:p w14:paraId="52100DED"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358,405,971.30</w:t>
            </w:r>
          </w:p>
        </w:tc>
        <w:tc>
          <w:tcPr>
            <w:tcW w:w="1529" w:type="dxa"/>
            <w:tcBorders>
              <w:top w:val="nil"/>
              <w:bottom w:val="nil"/>
            </w:tcBorders>
            <w:shd w:val="clear" w:color="auto" w:fill="auto"/>
          </w:tcPr>
          <w:p w14:paraId="4CF30E2B"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374,364,392.91</w:t>
            </w:r>
          </w:p>
        </w:tc>
      </w:tr>
      <w:tr w:rsidR="009C733C" w:rsidRPr="009C733C" w14:paraId="1C67739D" w14:textId="77777777" w:rsidTr="00782EB0">
        <w:trPr>
          <w:trHeight w:val="432"/>
          <w:jc w:val="center"/>
        </w:trPr>
        <w:tc>
          <w:tcPr>
            <w:tcW w:w="6641" w:type="dxa"/>
            <w:tcBorders>
              <w:top w:val="nil"/>
              <w:bottom w:val="nil"/>
            </w:tcBorders>
            <w:shd w:val="clear" w:color="auto" w:fill="auto"/>
            <w:noWrap/>
          </w:tcPr>
          <w:p w14:paraId="66C78690" w14:textId="77777777"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 xml:space="preserve">Fideicomiso Irrevocable de Administración, Inversión y Fuente de Pago número 753641 </w:t>
            </w:r>
          </w:p>
        </w:tc>
        <w:tc>
          <w:tcPr>
            <w:tcW w:w="1645" w:type="dxa"/>
            <w:tcBorders>
              <w:top w:val="nil"/>
              <w:bottom w:val="nil"/>
            </w:tcBorders>
            <w:shd w:val="clear" w:color="auto" w:fill="auto"/>
          </w:tcPr>
          <w:p w14:paraId="0F822A77" w14:textId="77777777" w:rsidR="009C733C" w:rsidRPr="009C733C" w:rsidRDefault="009C733C" w:rsidP="009C733C">
            <w:pPr>
              <w:ind w:left="351" w:hanging="351"/>
              <w:jc w:val="right"/>
              <w:rPr>
                <w:rFonts w:ascii="Montserrat" w:eastAsia="Times New Roman" w:hAnsi="Montserrat" w:cs="Futura Medium"/>
                <w:sz w:val="16"/>
                <w:szCs w:val="17"/>
              </w:rPr>
            </w:pPr>
            <w:r w:rsidRPr="009C733C">
              <w:rPr>
                <w:rFonts w:ascii="Montserrat" w:eastAsia="Times New Roman" w:hAnsi="Montserrat" w:cs="Futura Medium"/>
                <w:sz w:val="16"/>
                <w:szCs w:val="17"/>
              </w:rPr>
              <w:t>288,876,740.40</w:t>
            </w:r>
          </w:p>
        </w:tc>
        <w:tc>
          <w:tcPr>
            <w:tcW w:w="1529" w:type="dxa"/>
            <w:tcBorders>
              <w:top w:val="nil"/>
              <w:bottom w:val="nil"/>
            </w:tcBorders>
            <w:shd w:val="clear" w:color="auto" w:fill="auto"/>
          </w:tcPr>
          <w:p w14:paraId="0FA3DD24" w14:textId="77777777" w:rsidR="009C733C" w:rsidRPr="009C733C" w:rsidRDefault="009C733C" w:rsidP="009C733C">
            <w:pPr>
              <w:ind w:left="351" w:hanging="351"/>
              <w:jc w:val="right"/>
              <w:rPr>
                <w:rFonts w:ascii="Montserrat" w:eastAsia="Times New Roman" w:hAnsi="Montserrat" w:cs="Futura Medium"/>
                <w:sz w:val="16"/>
                <w:szCs w:val="17"/>
              </w:rPr>
            </w:pPr>
            <w:r w:rsidRPr="009C733C">
              <w:rPr>
                <w:rFonts w:ascii="Montserrat" w:eastAsia="Times New Roman" w:hAnsi="Montserrat" w:cs="Futura Medium"/>
                <w:sz w:val="16"/>
                <w:szCs w:val="17"/>
              </w:rPr>
              <w:t>191,656,643.55</w:t>
            </w:r>
          </w:p>
        </w:tc>
      </w:tr>
      <w:tr w:rsidR="009C733C" w:rsidRPr="009C733C" w14:paraId="6F25D58E" w14:textId="77777777" w:rsidTr="00782EB0">
        <w:trPr>
          <w:trHeight w:val="511"/>
          <w:jc w:val="center"/>
        </w:trPr>
        <w:tc>
          <w:tcPr>
            <w:tcW w:w="6641" w:type="dxa"/>
            <w:tcBorders>
              <w:top w:val="nil"/>
              <w:bottom w:val="nil"/>
            </w:tcBorders>
            <w:shd w:val="clear" w:color="auto" w:fill="auto"/>
            <w:noWrap/>
          </w:tcPr>
          <w:p w14:paraId="47CB1717" w14:textId="77777777"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 xml:space="preserve">Fideicomiso Irrevocable de Administración, Inversión y Fuente de Pago número 753637 </w:t>
            </w:r>
          </w:p>
        </w:tc>
        <w:tc>
          <w:tcPr>
            <w:tcW w:w="1645" w:type="dxa"/>
            <w:tcBorders>
              <w:top w:val="nil"/>
              <w:bottom w:val="nil"/>
            </w:tcBorders>
            <w:shd w:val="clear" w:color="auto" w:fill="auto"/>
          </w:tcPr>
          <w:p w14:paraId="5541AB04" w14:textId="77777777" w:rsidR="009C733C" w:rsidRPr="009C733C" w:rsidRDefault="009C733C" w:rsidP="009C733C">
            <w:pPr>
              <w:ind w:left="351" w:hanging="351"/>
              <w:jc w:val="right"/>
              <w:rPr>
                <w:rFonts w:ascii="Montserrat" w:eastAsia="Times New Roman" w:hAnsi="Montserrat" w:cs="Futura Medium"/>
                <w:sz w:val="16"/>
                <w:szCs w:val="17"/>
              </w:rPr>
            </w:pPr>
            <w:r w:rsidRPr="009C733C">
              <w:rPr>
                <w:rFonts w:ascii="Montserrat" w:eastAsia="Times New Roman" w:hAnsi="Montserrat" w:cs="Futura Medium"/>
                <w:sz w:val="16"/>
                <w:szCs w:val="17"/>
              </w:rPr>
              <w:t>151,201,677.81</w:t>
            </w:r>
          </w:p>
        </w:tc>
        <w:tc>
          <w:tcPr>
            <w:tcW w:w="1529" w:type="dxa"/>
            <w:tcBorders>
              <w:top w:val="nil"/>
              <w:bottom w:val="nil"/>
            </w:tcBorders>
            <w:shd w:val="clear" w:color="auto" w:fill="auto"/>
          </w:tcPr>
          <w:p w14:paraId="534A943D" w14:textId="77777777" w:rsidR="009C733C" w:rsidRPr="009C733C" w:rsidRDefault="009C733C" w:rsidP="009C733C">
            <w:pPr>
              <w:ind w:left="351" w:hanging="351"/>
              <w:jc w:val="right"/>
              <w:rPr>
                <w:rFonts w:ascii="Montserrat" w:eastAsia="Times New Roman" w:hAnsi="Montserrat" w:cs="Futura Medium"/>
                <w:sz w:val="16"/>
                <w:szCs w:val="17"/>
              </w:rPr>
            </w:pPr>
            <w:r w:rsidRPr="009C733C">
              <w:rPr>
                <w:rFonts w:ascii="Montserrat" w:eastAsia="Times New Roman" w:hAnsi="Montserrat" w:cs="Futura Medium"/>
                <w:sz w:val="16"/>
                <w:szCs w:val="17"/>
              </w:rPr>
              <w:t>83,704,928.54</w:t>
            </w:r>
          </w:p>
        </w:tc>
      </w:tr>
      <w:tr w:rsidR="009C733C" w:rsidRPr="009C733C" w14:paraId="2D5715CA" w14:textId="77777777" w:rsidTr="00782EB0">
        <w:trPr>
          <w:trHeight w:val="277"/>
          <w:jc w:val="center"/>
        </w:trPr>
        <w:tc>
          <w:tcPr>
            <w:tcW w:w="6641" w:type="dxa"/>
            <w:tcBorders>
              <w:top w:val="nil"/>
              <w:bottom w:val="nil"/>
            </w:tcBorders>
            <w:shd w:val="clear" w:color="auto" w:fill="auto"/>
            <w:noWrap/>
          </w:tcPr>
          <w:p w14:paraId="267DD46A" w14:textId="7E0B1A98"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Contrato de fideicomiso irrevocable de inversión y administración N°745372</w:t>
            </w:r>
          </w:p>
        </w:tc>
        <w:tc>
          <w:tcPr>
            <w:tcW w:w="1645" w:type="dxa"/>
            <w:tcBorders>
              <w:top w:val="nil"/>
              <w:bottom w:val="nil"/>
            </w:tcBorders>
            <w:shd w:val="clear" w:color="auto" w:fill="auto"/>
          </w:tcPr>
          <w:p w14:paraId="444AAA65" w14:textId="77777777" w:rsidR="009C733C" w:rsidRPr="009C733C" w:rsidRDefault="009C733C" w:rsidP="009C733C">
            <w:pPr>
              <w:jc w:val="right"/>
              <w:rPr>
                <w:rFonts w:ascii="Montserrat" w:eastAsia="Times New Roman" w:hAnsi="Montserrat" w:cs="Futura Medium"/>
                <w:bCs/>
                <w:sz w:val="16"/>
                <w:szCs w:val="17"/>
              </w:rPr>
            </w:pPr>
            <w:r w:rsidRPr="009C733C">
              <w:rPr>
                <w:rFonts w:ascii="Montserrat" w:eastAsia="Times New Roman" w:hAnsi="Montserrat" w:cs="Futura Medium"/>
                <w:bCs/>
                <w:sz w:val="16"/>
                <w:szCs w:val="17"/>
              </w:rPr>
              <w:t>101,718,966.65</w:t>
            </w:r>
          </w:p>
        </w:tc>
        <w:tc>
          <w:tcPr>
            <w:tcW w:w="1529" w:type="dxa"/>
            <w:tcBorders>
              <w:top w:val="nil"/>
              <w:bottom w:val="nil"/>
            </w:tcBorders>
            <w:shd w:val="clear" w:color="auto" w:fill="auto"/>
          </w:tcPr>
          <w:p w14:paraId="7F77ADE5" w14:textId="77777777" w:rsidR="009C733C" w:rsidRPr="009C733C" w:rsidRDefault="009C733C" w:rsidP="009C733C">
            <w:pPr>
              <w:jc w:val="right"/>
              <w:rPr>
                <w:rFonts w:ascii="Montserrat" w:eastAsia="Times New Roman" w:hAnsi="Montserrat" w:cs="Futura Medium"/>
                <w:bCs/>
                <w:sz w:val="16"/>
                <w:szCs w:val="17"/>
              </w:rPr>
            </w:pPr>
            <w:r w:rsidRPr="009C733C">
              <w:rPr>
                <w:rFonts w:ascii="Montserrat" w:eastAsia="Times New Roman" w:hAnsi="Montserrat" w:cs="Futura Medium"/>
                <w:sz w:val="16"/>
                <w:szCs w:val="17"/>
                <w:lang w:eastAsia="en-US"/>
              </w:rPr>
              <w:t>21,625.03</w:t>
            </w:r>
          </w:p>
        </w:tc>
      </w:tr>
      <w:tr w:rsidR="009C733C" w:rsidRPr="009C733C" w14:paraId="0EE53F4C" w14:textId="77777777" w:rsidTr="00782EB0">
        <w:trPr>
          <w:trHeight w:val="422"/>
          <w:jc w:val="center"/>
        </w:trPr>
        <w:tc>
          <w:tcPr>
            <w:tcW w:w="6641" w:type="dxa"/>
            <w:tcBorders>
              <w:top w:val="nil"/>
              <w:bottom w:val="nil"/>
            </w:tcBorders>
            <w:shd w:val="clear" w:color="auto" w:fill="auto"/>
            <w:noWrap/>
          </w:tcPr>
          <w:p w14:paraId="00EBB9EF" w14:textId="77777777"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Fideicomiso Irrevocable de Administración, Inversión y Fuente de Pago número 753639</w:t>
            </w:r>
          </w:p>
        </w:tc>
        <w:tc>
          <w:tcPr>
            <w:tcW w:w="1645" w:type="dxa"/>
            <w:tcBorders>
              <w:top w:val="nil"/>
              <w:bottom w:val="nil"/>
            </w:tcBorders>
            <w:shd w:val="clear" w:color="auto" w:fill="auto"/>
          </w:tcPr>
          <w:p w14:paraId="6E48A73D"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rPr>
              <w:t>68,496,688.56</w:t>
            </w:r>
          </w:p>
        </w:tc>
        <w:tc>
          <w:tcPr>
            <w:tcW w:w="1529" w:type="dxa"/>
            <w:tcBorders>
              <w:top w:val="nil"/>
              <w:bottom w:val="nil"/>
            </w:tcBorders>
            <w:shd w:val="clear" w:color="auto" w:fill="auto"/>
          </w:tcPr>
          <w:p w14:paraId="7444CFCF"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256,680.56</w:t>
            </w:r>
          </w:p>
        </w:tc>
      </w:tr>
      <w:tr w:rsidR="009C733C" w:rsidRPr="009C733C" w14:paraId="31ADF550" w14:textId="77777777" w:rsidTr="00782EB0">
        <w:trPr>
          <w:trHeight w:val="217"/>
          <w:jc w:val="center"/>
        </w:trPr>
        <w:tc>
          <w:tcPr>
            <w:tcW w:w="6641" w:type="dxa"/>
            <w:tcBorders>
              <w:top w:val="nil"/>
              <w:bottom w:val="nil"/>
            </w:tcBorders>
            <w:shd w:val="clear" w:color="auto" w:fill="auto"/>
            <w:noWrap/>
          </w:tcPr>
          <w:p w14:paraId="7B9BCE8E" w14:textId="0B0829B1"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 xml:space="preserve">Fideicomiso de Administración F/2003859 </w:t>
            </w:r>
          </w:p>
        </w:tc>
        <w:tc>
          <w:tcPr>
            <w:tcW w:w="1645" w:type="dxa"/>
            <w:tcBorders>
              <w:top w:val="nil"/>
              <w:bottom w:val="nil"/>
            </w:tcBorders>
            <w:shd w:val="clear" w:color="auto" w:fill="auto"/>
          </w:tcPr>
          <w:p w14:paraId="23500A29"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46,212,643.32</w:t>
            </w:r>
          </w:p>
        </w:tc>
        <w:tc>
          <w:tcPr>
            <w:tcW w:w="1529" w:type="dxa"/>
            <w:tcBorders>
              <w:top w:val="nil"/>
              <w:bottom w:val="nil"/>
            </w:tcBorders>
            <w:shd w:val="clear" w:color="auto" w:fill="auto"/>
          </w:tcPr>
          <w:p w14:paraId="056292FF"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46,633,567.71</w:t>
            </w:r>
          </w:p>
        </w:tc>
      </w:tr>
      <w:tr w:rsidR="009C733C" w:rsidRPr="009C733C" w14:paraId="580CD83F" w14:textId="77777777" w:rsidTr="00782EB0">
        <w:trPr>
          <w:trHeight w:val="263"/>
          <w:jc w:val="center"/>
        </w:trPr>
        <w:tc>
          <w:tcPr>
            <w:tcW w:w="6641" w:type="dxa"/>
            <w:tcBorders>
              <w:top w:val="nil"/>
              <w:bottom w:val="nil"/>
            </w:tcBorders>
            <w:shd w:val="clear" w:color="auto" w:fill="auto"/>
            <w:noWrap/>
          </w:tcPr>
          <w:p w14:paraId="5BAC3EE5" w14:textId="53341124"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Fideicomiso de Administración e inversión N° 2004216</w:t>
            </w:r>
          </w:p>
        </w:tc>
        <w:tc>
          <w:tcPr>
            <w:tcW w:w="1645" w:type="dxa"/>
            <w:tcBorders>
              <w:top w:val="nil"/>
              <w:bottom w:val="nil"/>
            </w:tcBorders>
            <w:shd w:val="clear" w:color="auto" w:fill="auto"/>
          </w:tcPr>
          <w:p w14:paraId="79F5AB7C"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27,745,507.97</w:t>
            </w:r>
          </w:p>
        </w:tc>
        <w:tc>
          <w:tcPr>
            <w:tcW w:w="1529" w:type="dxa"/>
            <w:tcBorders>
              <w:top w:val="nil"/>
              <w:bottom w:val="nil"/>
            </w:tcBorders>
            <w:shd w:val="clear" w:color="auto" w:fill="auto"/>
          </w:tcPr>
          <w:p w14:paraId="60C09B26"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27,715,375.34</w:t>
            </w:r>
          </w:p>
        </w:tc>
      </w:tr>
      <w:tr w:rsidR="009C733C" w:rsidRPr="009C733C" w14:paraId="79D32677" w14:textId="77777777" w:rsidTr="00782EB0">
        <w:trPr>
          <w:trHeight w:val="408"/>
          <w:jc w:val="center"/>
        </w:trPr>
        <w:tc>
          <w:tcPr>
            <w:tcW w:w="6641" w:type="dxa"/>
            <w:tcBorders>
              <w:top w:val="nil"/>
              <w:bottom w:val="nil"/>
            </w:tcBorders>
            <w:shd w:val="clear" w:color="auto" w:fill="auto"/>
            <w:noWrap/>
          </w:tcPr>
          <w:p w14:paraId="7FD0C1C0" w14:textId="77777777"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Fideicomiso para apoyar los programas y proyectos para la conservación de la Biodiversidad en el Estado de Quintana Roo N° 2460773</w:t>
            </w:r>
          </w:p>
        </w:tc>
        <w:tc>
          <w:tcPr>
            <w:tcW w:w="1645" w:type="dxa"/>
            <w:tcBorders>
              <w:top w:val="nil"/>
              <w:bottom w:val="nil"/>
            </w:tcBorders>
            <w:shd w:val="clear" w:color="auto" w:fill="auto"/>
          </w:tcPr>
          <w:p w14:paraId="06A5CCED"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rPr>
              <w:t>16,899,998.67</w:t>
            </w:r>
          </w:p>
        </w:tc>
        <w:tc>
          <w:tcPr>
            <w:tcW w:w="1529" w:type="dxa"/>
            <w:tcBorders>
              <w:top w:val="nil"/>
              <w:bottom w:val="nil"/>
            </w:tcBorders>
            <w:shd w:val="clear" w:color="auto" w:fill="auto"/>
          </w:tcPr>
          <w:p w14:paraId="21B36269"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sz w:val="16"/>
                <w:szCs w:val="17"/>
              </w:rPr>
              <w:t>16,899,998.67</w:t>
            </w:r>
          </w:p>
        </w:tc>
      </w:tr>
      <w:tr w:rsidR="009C733C" w:rsidRPr="009C733C" w14:paraId="6EFB5033" w14:textId="77777777" w:rsidTr="00782EB0">
        <w:trPr>
          <w:trHeight w:val="217"/>
          <w:jc w:val="center"/>
        </w:trPr>
        <w:tc>
          <w:tcPr>
            <w:tcW w:w="6641" w:type="dxa"/>
            <w:tcBorders>
              <w:top w:val="nil"/>
              <w:bottom w:val="nil"/>
            </w:tcBorders>
            <w:shd w:val="clear" w:color="auto" w:fill="auto"/>
            <w:noWrap/>
          </w:tcPr>
          <w:p w14:paraId="6B27BDB1" w14:textId="344A6302"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Contrato de fideicomiso irrevocable de inversión y administración N° 2230</w:t>
            </w:r>
          </w:p>
        </w:tc>
        <w:tc>
          <w:tcPr>
            <w:tcW w:w="1645" w:type="dxa"/>
            <w:tcBorders>
              <w:top w:val="nil"/>
              <w:bottom w:val="nil"/>
            </w:tcBorders>
            <w:shd w:val="clear" w:color="auto" w:fill="auto"/>
          </w:tcPr>
          <w:p w14:paraId="6EA521A4" w14:textId="77777777" w:rsidR="009C733C" w:rsidRPr="009C733C" w:rsidRDefault="009C733C" w:rsidP="009C733C">
            <w:pPr>
              <w:jc w:val="right"/>
              <w:rPr>
                <w:rFonts w:ascii="Montserrat" w:eastAsia="Times New Roman" w:hAnsi="Montserrat" w:cs="Futura Medium"/>
                <w:sz w:val="16"/>
                <w:szCs w:val="17"/>
                <w:lang w:eastAsia="en-US"/>
              </w:rPr>
            </w:pPr>
            <w:r w:rsidRPr="009C733C">
              <w:rPr>
                <w:rFonts w:ascii="Montserrat" w:eastAsia="Times New Roman" w:hAnsi="Montserrat" w:cs="Futura Medium"/>
                <w:bCs/>
                <w:sz w:val="16"/>
                <w:szCs w:val="17"/>
              </w:rPr>
              <w:t>9,673,037.70</w:t>
            </w:r>
          </w:p>
        </w:tc>
        <w:tc>
          <w:tcPr>
            <w:tcW w:w="1529" w:type="dxa"/>
            <w:tcBorders>
              <w:top w:val="nil"/>
              <w:bottom w:val="nil"/>
            </w:tcBorders>
            <w:shd w:val="clear" w:color="auto" w:fill="auto"/>
          </w:tcPr>
          <w:p w14:paraId="5008719C" w14:textId="77777777" w:rsidR="009C733C" w:rsidRPr="009C733C" w:rsidRDefault="009C733C" w:rsidP="009C733C">
            <w:pPr>
              <w:jc w:val="right"/>
              <w:rPr>
                <w:rFonts w:ascii="Montserrat" w:eastAsia="Times New Roman" w:hAnsi="Montserrat" w:cs="Futura Medium"/>
                <w:bCs/>
                <w:sz w:val="16"/>
                <w:szCs w:val="17"/>
              </w:rPr>
            </w:pPr>
            <w:r w:rsidRPr="009C733C">
              <w:rPr>
                <w:rFonts w:ascii="Montserrat" w:eastAsia="Times New Roman" w:hAnsi="Montserrat" w:cs="Futura Medium"/>
                <w:sz w:val="16"/>
                <w:szCs w:val="17"/>
                <w:lang w:eastAsia="en-US"/>
              </w:rPr>
              <w:t>9,805,231.83</w:t>
            </w:r>
          </w:p>
        </w:tc>
      </w:tr>
      <w:tr w:rsidR="009C733C" w:rsidRPr="009C733C" w14:paraId="0A2F34B2" w14:textId="77777777" w:rsidTr="00782EB0">
        <w:trPr>
          <w:trHeight w:val="533"/>
          <w:jc w:val="center"/>
        </w:trPr>
        <w:tc>
          <w:tcPr>
            <w:tcW w:w="6641" w:type="dxa"/>
            <w:tcBorders>
              <w:top w:val="nil"/>
              <w:bottom w:val="nil"/>
            </w:tcBorders>
            <w:shd w:val="clear" w:color="auto" w:fill="FFFFFF"/>
            <w:noWrap/>
          </w:tcPr>
          <w:p w14:paraId="6487106B" w14:textId="358E1D92" w:rsidR="009C733C" w:rsidRPr="009C733C" w:rsidRDefault="009C733C" w:rsidP="009C733C">
            <w:pPr>
              <w:rPr>
                <w:rFonts w:ascii="Montserrat" w:eastAsia="Times New Roman" w:hAnsi="Montserrat" w:cs="Futura Medium"/>
                <w:sz w:val="16"/>
                <w:szCs w:val="17"/>
                <w:lang w:eastAsia="en-US"/>
              </w:rPr>
            </w:pPr>
            <w:r w:rsidRPr="009C733C">
              <w:rPr>
                <w:rFonts w:ascii="Montserrat" w:eastAsia="Times New Roman" w:hAnsi="Montserrat" w:cs="Futura Medium"/>
                <w:sz w:val="16"/>
                <w:szCs w:val="17"/>
                <w:lang w:eastAsia="en-US"/>
              </w:rPr>
              <w:t xml:space="preserve">Fideicomiso irrevocable de administración, garantía y/o fuente de pago número 2001839 </w:t>
            </w:r>
          </w:p>
        </w:tc>
        <w:tc>
          <w:tcPr>
            <w:tcW w:w="1645" w:type="dxa"/>
            <w:tcBorders>
              <w:top w:val="nil"/>
              <w:bottom w:val="nil"/>
            </w:tcBorders>
            <w:shd w:val="clear" w:color="auto" w:fill="auto"/>
          </w:tcPr>
          <w:p w14:paraId="2C8DD03C" w14:textId="77777777" w:rsidR="009C733C" w:rsidRPr="009C733C" w:rsidRDefault="009C733C" w:rsidP="009C733C">
            <w:pPr>
              <w:ind w:left="351" w:hanging="351"/>
              <w:jc w:val="right"/>
              <w:rPr>
                <w:rFonts w:ascii="Montserrat" w:eastAsia="Times New Roman" w:hAnsi="Montserrat" w:cs="Futura Medium"/>
                <w:sz w:val="16"/>
                <w:szCs w:val="17"/>
              </w:rPr>
            </w:pPr>
            <w:r w:rsidRPr="009C733C">
              <w:rPr>
                <w:rFonts w:ascii="Montserrat" w:eastAsia="Times New Roman" w:hAnsi="Montserrat" w:cs="Futura Medium"/>
                <w:sz w:val="16"/>
                <w:szCs w:val="17"/>
              </w:rPr>
              <w:t>0.00</w:t>
            </w:r>
          </w:p>
        </w:tc>
        <w:tc>
          <w:tcPr>
            <w:tcW w:w="1529" w:type="dxa"/>
            <w:tcBorders>
              <w:top w:val="nil"/>
              <w:bottom w:val="nil"/>
            </w:tcBorders>
          </w:tcPr>
          <w:p w14:paraId="577A4ED5" w14:textId="77777777" w:rsidR="009C733C" w:rsidRPr="009C733C" w:rsidRDefault="009C733C" w:rsidP="009C733C">
            <w:pPr>
              <w:ind w:left="351" w:hanging="351"/>
              <w:jc w:val="right"/>
              <w:rPr>
                <w:rFonts w:ascii="Montserrat" w:eastAsia="Times New Roman" w:hAnsi="Montserrat" w:cs="Futura Medium"/>
                <w:sz w:val="16"/>
                <w:szCs w:val="17"/>
              </w:rPr>
            </w:pPr>
            <w:r w:rsidRPr="009C733C">
              <w:rPr>
                <w:rFonts w:ascii="Montserrat" w:eastAsia="Times New Roman" w:hAnsi="Montserrat" w:cs="Futura Medium"/>
                <w:sz w:val="16"/>
                <w:szCs w:val="17"/>
              </w:rPr>
              <w:t>0.00</w:t>
            </w:r>
          </w:p>
        </w:tc>
      </w:tr>
      <w:tr w:rsidR="009C733C" w:rsidRPr="009C733C" w14:paraId="755B18DF" w14:textId="77777777" w:rsidTr="00782EB0">
        <w:trPr>
          <w:trHeight w:val="247"/>
          <w:jc w:val="center"/>
        </w:trPr>
        <w:tc>
          <w:tcPr>
            <w:tcW w:w="6641" w:type="dxa"/>
            <w:tcBorders>
              <w:top w:val="nil"/>
            </w:tcBorders>
            <w:shd w:val="clear" w:color="auto" w:fill="FFFFFF"/>
            <w:noWrap/>
            <w:vAlign w:val="center"/>
          </w:tcPr>
          <w:p w14:paraId="5005590B" w14:textId="77777777" w:rsidR="009C733C" w:rsidRPr="009C733C" w:rsidRDefault="009C733C" w:rsidP="00A60187">
            <w:pPr>
              <w:jc w:val="both"/>
              <w:rPr>
                <w:rFonts w:ascii="Montserrat" w:eastAsia="Times New Roman" w:hAnsi="Montserrat" w:cs="Futura Medium"/>
                <w:b/>
                <w:sz w:val="16"/>
                <w:szCs w:val="17"/>
                <w:lang w:eastAsia="en-US"/>
              </w:rPr>
            </w:pPr>
            <w:r w:rsidRPr="009C733C">
              <w:rPr>
                <w:rFonts w:ascii="Montserrat" w:eastAsia="Times New Roman" w:hAnsi="Montserrat" w:cs="Futura Medium"/>
                <w:b/>
                <w:bCs/>
                <w:sz w:val="16"/>
                <w:szCs w:val="17"/>
                <w:lang w:eastAsia="en-US"/>
              </w:rPr>
              <w:t>Total</w:t>
            </w:r>
          </w:p>
        </w:tc>
        <w:tc>
          <w:tcPr>
            <w:tcW w:w="1645" w:type="dxa"/>
            <w:tcBorders>
              <w:top w:val="nil"/>
            </w:tcBorders>
            <w:shd w:val="clear" w:color="auto" w:fill="auto"/>
            <w:vAlign w:val="center"/>
          </w:tcPr>
          <w:p w14:paraId="7835E6AA" w14:textId="77777777" w:rsidR="009C733C" w:rsidRPr="009C733C" w:rsidRDefault="009C733C" w:rsidP="00A60187">
            <w:pPr>
              <w:ind w:left="351" w:hanging="351"/>
              <w:jc w:val="right"/>
              <w:rPr>
                <w:rFonts w:ascii="Montserrat" w:eastAsia="Times New Roman" w:hAnsi="Montserrat" w:cs="Futura Medium"/>
                <w:b/>
                <w:sz w:val="16"/>
                <w:szCs w:val="17"/>
              </w:rPr>
            </w:pPr>
            <w:r w:rsidRPr="009C733C">
              <w:rPr>
                <w:rFonts w:ascii="Montserrat" w:eastAsia="Times New Roman" w:hAnsi="Montserrat" w:cs="Futura Medium"/>
                <w:b/>
                <w:sz w:val="16"/>
                <w:szCs w:val="17"/>
              </w:rPr>
              <w:fldChar w:fldCharType="begin"/>
            </w:r>
            <w:r w:rsidRPr="009C733C">
              <w:rPr>
                <w:rFonts w:ascii="Montserrat" w:eastAsia="Times New Roman" w:hAnsi="Montserrat" w:cs="Futura Medium"/>
                <w:b/>
                <w:sz w:val="16"/>
                <w:szCs w:val="17"/>
              </w:rPr>
              <w:instrText xml:space="preserve"> =SUM(ABOVE) </w:instrText>
            </w:r>
            <w:r w:rsidRPr="009C733C">
              <w:rPr>
                <w:rFonts w:ascii="Montserrat" w:eastAsia="Times New Roman" w:hAnsi="Montserrat" w:cs="Futura Medium"/>
                <w:b/>
                <w:sz w:val="16"/>
                <w:szCs w:val="17"/>
              </w:rPr>
              <w:fldChar w:fldCharType="separate"/>
            </w:r>
            <w:r w:rsidRPr="009C733C">
              <w:rPr>
                <w:rFonts w:ascii="Montserrat" w:eastAsia="Times New Roman" w:hAnsi="Montserrat" w:cs="Futura Medium"/>
                <w:b/>
                <w:noProof/>
                <w:sz w:val="16"/>
                <w:szCs w:val="17"/>
              </w:rPr>
              <w:t>1,069,231,232.38</w:t>
            </w:r>
            <w:r w:rsidRPr="009C733C">
              <w:rPr>
                <w:rFonts w:ascii="Montserrat" w:eastAsia="Times New Roman" w:hAnsi="Montserrat" w:cs="Futura Medium"/>
                <w:b/>
                <w:sz w:val="16"/>
                <w:szCs w:val="17"/>
              </w:rPr>
              <w:fldChar w:fldCharType="end"/>
            </w:r>
          </w:p>
        </w:tc>
        <w:tc>
          <w:tcPr>
            <w:tcW w:w="1529" w:type="dxa"/>
            <w:tcBorders>
              <w:top w:val="nil"/>
            </w:tcBorders>
            <w:vAlign w:val="center"/>
          </w:tcPr>
          <w:p w14:paraId="46DF08A2" w14:textId="77777777" w:rsidR="009C733C" w:rsidRPr="009C733C" w:rsidRDefault="009C733C" w:rsidP="00A60187">
            <w:pPr>
              <w:jc w:val="right"/>
              <w:rPr>
                <w:rFonts w:ascii="Montserrat" w:eastAsia="Times New Roman" w:hAnsi="Montserrat" w:cs="Futura Medium"/>
                <w:b/>
                <w:sz w:val="16"/>
                <w:szCs w:val="17"/>
              </w:rPr>
            </w:pPr>
            <w:r w:rsidRPr="009C733C">
              <w:rPr>
                <w:rFonts w:ascii="Montserrat" w:eastAsia="Times New Roman" w:hAnsi="Montserrat" w:cs="Futura Medium"/>
                <w:b/>
                <w:sz w:val="16"/>
                <w:szCs w:val="17"/>
              </w:rPr>
              <w:fldChar w:fldCharType="begin"/>
            </w:r>
            <w:r w:rsidRPr="009C733C">
              <w:rPr>
                <w:rFonts w:ascii="Montserrat" w:eastAsia="Times New Roman" w:hAnsi="Montserrat" w:cs="Futura Medium"/>
                <w:b/>
                <w:sz w:val="16"/>
                <w:szCs w:val="17"/>
              </w:rPr>
              <w:instrText xml:space="preserve"> =SUM(ABOVE) </w:instrText>
            </w:r>
            <w:r w:rsidRPr="009C733C">
              <w:rPr>
                <w:rFonts w:ascii="Montserrat" w:eastAsia="Times New Roman" w:hAnsi="Montserrat" w:cs="Futura Medium"/>
                <w:b/>
                <w:sz w:val="16"/>
                <w:szCs w:val="17"/>
              </w:rPr>
              <w:fldChar w:fldCharType="separate"/>
            </w:r>
            <w:r w:rsidRPr="009C733C">
              <w:rPr>
                <w:rFonts w:ascii="Montserrat" w:eastAsia="Times New Roman" w:hAnsi="Montserrat" w:cs="Futura Medium"/>
                <w:b/>
                <w:noProof/>
                <w:sz w:val="16"/>
                <w:szCs w:val="17"/>
              </w:rPr>
              <w:t>751,058,444.14</w:t>
            </w:r>
            <w:r w:rsidRPr="009C733C">
              <w:rPr>
                <w:rFonts w:ascii="Montserrat" w:eastAsia="Times New Roman" w:hAnsi="Montserrat" w:cs="Futura Medium"/>
                <w:b/>
                <w:sz w:val="16"/>
                <w:szCs w:val="17"/>
              </w:rPr>
              <w:fldChar w:fldCharType="end"/>
            </w:r>
          </w:p>
        </w:tc>
      </w:tr>
    </w:tbl>
    <w:p w14:paraId="1979BD7D" w14:textId="77777777" w:rsidR="009C733C" w:rsidRDefault="009C733C" w:rsidP="009C733C">
      <w:pPr>
        <w:spacing w:line="276" w:lineRule="auto"/>
        <w:jc w:val="both"/>
        <w:rPr>
          <w:rFonts w:ascii="Montserrat Medium" w:eastAsia="Times New Roman" w:hAnsi="Montserrat Medium" w:cs="Arial"/>
          <w:color w:val="595959"/>
          <w:sz w:val="22"/>
          <w:highlight w:val="yellow"/>
          <w:lang w:eastAsia="en-US"/>
        </w:rPr>
      </w:pPr>
    </w:p>
    <w:p w14:paraId="1EBF2DD8" w14:textId="77777777" w:rsidR="008257FE" w:rsidRDefault="008257FE" w:rsidP="00D56579">
      <w:pPr>
        <w:jc w:val="both"/>
        <w:rPr>
          <w:rFonts w:ascii="Montserrat Medium" w:eastAsia="Times New Roman" w:hAnsi="Montserrat Medium" w:cs="Arial"/>
          <w:b/>
          <w:i/>
          <w:iCs/>
          <w:color w:val="595959"/>
          <w:sz w:val="22"/>
        </w:rPr>
      </w:pPr>
      <w:r w:rsidRPr="009C733C">
        <w:rPr>
          <w:rFonts w:ascii="Montserrat Medium" w:eastAsia="Times New Roman" w:hAnsi="Montserrat Medium" w:cs="Arial"/>
          <w:b/>
          <w:i/>
          <w:iCs/>
          <w:color w:val="595959"/>
          <w:sz w:val="22"/>
        </w:rPr>
        <w:t>Fideicomisos Públicos en Proceso de Extinción</w:t>
      </w:r>
    </w:p>
    <w:tbl>
      <w:tblPr>
        <w:tblW w:w="9552" w:type="dxa"/>
        <w:jc w:val="center"/>
        <w:tblInd w:w="92" w:type="dxa"/>
        <w:tblCellMar>
          <w:left w:w="70" w:type="dxa"/>
          <w:right w:w="70" w:type="dxa"/>
        </w:tblCellMar>
        <w:tblLook w:val="04A0" w:firstRow="1" w:lastRow="0" w:firstColumn="1" w:lastColumn="0" w:noHBand="0" w:noVBand="1"/>
      </w:tblPr>
      <w:tblGrid>
        <w:gridCol w:w="873"/>
        <w:gridCol w:w="1592"/>
        <w:gridCol w:w="3680"/>
        <w:gridCol w:w="1725"/>
        <w:gridCol w:w="1682"/>
      </w:tblGrid>
      <w:tr w:rsidR="009C733C" w:rsidRPr="009C733C" w14:paraId="4352F1F9" w14:textId="77777777" w:rsidTr="006E0655">
        <w:trPr>
          <w:trHeight w:val="255"/>
          <w:tblHeader/>
          <w:jc w:val="center"/>
        </w:trPr>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A78CF48" w14:textId="77777777" w:rsidR="009C733C" w:rsidRPr="009C733C" w:rsidRDefault="009C733C" w:rsidP="00A60187">
            <w:pPr>
              <w:jc w:val="center"/>
              <w:rPr>
                <w:rFonts w:ascii="Montserrat Medium" w:eastAsia="Times New Roman" w:hAnsi="Montserrat Medium" w:cs="Futura Medium"/>
                <w:b/>
                <w:bCs/>
                <w:color w:val="000000"/>
                <w:sz w:val="16"/>
                <w:szCs w:val="16"/>
              </w:rPr>
            </w:pPr>
            <w:r w:rsidRPr="009C733C">
              <w:rPr>
                <w:rFonts w:ascii="Montserrat Medium" w:eastAsia="Times New Roman" w:hAnsi="Montserrat Medium" w:cs="Futura Medium"/>
                <w:b/>
                <w:bCs/>
                <w:color w:val="000000"/>
                <w:sz w:val="16"/>
                <w:szCs w:val="16"/>
              </w:rPr>
              <w:t>Ejercicio</w:t>
            </w:r>
          </w:p>
        </w:tc>
        <w:tc>
          <w:tcPr>
            <w:tcW w:w="15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7B4FE69" w14:textId="77777777" w:rsidR="009C733C" w:rsidRPr="009C733C" w:rsidRDefault="009C733C" w:rsidP="00A60187">
            <w:pPr>
              <w:jc w:val="both"/>
              <w:rPr>
                <w:rFonts w:ascii="Montserrat Medium" w:eastAsia="Times New Roman" w:hAnsi="Montserrat Medium" w:cs="Futura Medium"/>
                <w:b/>
                <w:bCs/>
                <w:color w:val="000000"/>
                <w:sz w:val="16"/>
                <w:szCs w:val="16"/>
              </w:rPr>
            </w:pPr>
            <w:r w:rsidRPr="009C733C">
              <w:rPr>
                <w:rFonts w:ascii="Montserrat Medium" w:eastAsia="Times New Roman" w:hAnsi="Montserrat Medium" w:cs="Futura Medium"/>
                <w:b/>
                <w:bCs/>
                <w:color w:val="000000"/>
                <w:sz w:val="16"/>
                <w:szCs w:val="16"/>
              </w:rPr>
              <w:t>Número fideicomiso y fondo público, mandato o cualquier contrato análogo (en su caso)</w:t>
            </w:r>
          </w:p>
        </w:tc>
        <w:tc>
          <w:tcPr>
            <w:tcW w:w="36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90C249" w14:textId="77777777" w:rsidR="009C733C" w:rsidRPr="009C733C" w:rsidRDefault="009C733C" w:rsidP="00A60187">
            <w:pPr>
              <w:jc w:val="both"/>
              <w:rPr>
                <w:rFonts w:ascii="Montserrat Medium" w:eastAsia="Times New Roman" w:hAnsi="Montserrat Medium" w:cs="Futura Medium"/>
                <w:b/>
                <w:bCs/>
                <w:color w:val="000000"/>
                <w:sz w:val="16"/>
                <w:szCs w:val="16"/>
              </w:rPr>
            </w:pPr>
            <w:r w:rsidRPr="009C733C">
              <w:rPr>
                <w:rFonts w:ascii="Montserrat Medium" w:eastAsia="Times New Roman" w:hAnsi="Montserrat Medium" w:cs="Futura Medium"/>
                <w:b/>
                <w:bCs/>
                <w:color w:val="000000"/>
                <w:sz w:val="16"/>
                <w:szCs w:val="16"/>
              </w:rPr>
              <w:t>Denominación del fideicomiso y fondo público mandato o cualquier contrato análogo</w:t>
            </w:r>
          </w:p>
        </w:tc>
        <w:tc>
          <w:tcPr>
            <w:tcW w:w="17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D7A3095" w14:textId="77777777" w:rsidR="009C733C" w:rsidRPr="009C733C" w:rsidRDefault="009C733C" w:rsidP="00A60187">
            <w:pPr>
              <w:jc w:val="both"/>
              <w:rPr>
                <w:rFonts w:ascii="Montserrat Medium" w:eastAsia="Times New Roman" w:hAnsi="Montserrat Medium" w:cs="Futura Medium"/>
                <w:b/>
                <w:bCs/>
                <w:color w:val="000000"/>
                <w:sz w:val="16"/>
                <w:szCs w:val="16"/>
              </w:rPr>
            </w:pPr>
            <w:r w:rsidRPr="009C733C">
              <w:rPr>
                <w:rFonts w:ascii="Montserrat Medium" w:eastAsia="Times New Roman" w:hAnsi="Montserrat Medium" w:cs="Futura Medium"/>
                <w:b/>
                <w:bCs/>
                <w:color w:val="000000"/>
                <w:sz w:val="16"/>
                <w:szCs w:val="16"/>
              </w:rPr>
              <w:t>Nombre o denominación del Fideicomitente</w:t>
            </w:r>
          </w:p>
        </w:tc>
        <w:tc>
          <w:tcPr>
            <w:tcW w:w="16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3A6713D" w14:textId="77777777" w:rsidR="009C733C" w:rsidRPr="009C733C" w:rsidRDefault="009C733C" w:rsidP="00A60187">
            <w:pPr>
              <w:jc w:val="both"/>
              <w:rPr>
                <w:rFonts w:ascii="Montserrat Medium" w:eastAsia="Times New Roman" w:hAnsi="Montserrat Medium" w:cs="Futura Medium"/>
                <w:b/>
                <w:bCs/>
                <w:color w:val="000000"/>
                <w:sz w:val="16"/>
                <w:szCs w:val="16"/>
              </w:rPr>
            </w:pPr>
            <w:r w:rsidRPr="009C733C">
              <w:rPr>
                <w:rFonts w:ascii="Montserrat Medium" w:eastAsia="Times New Roman" w:hAnsi="Montserrat Medium" w:cs="Futura Medium"/>
                <w:b/>
                <w:bCs/>
                <w:color w:val="000000"/>
                <w:sz w:val="16"/>
                <w:szCs w:val="16"/>
              </w:rPr>
              <w:t>Nombre o denominación de la Institución</w:t>
            </w:r>
          </w:p>
        </w:tc>
      </w:tr>
      <w:tr w:rsidR="009C733C" w:rsidRPr="009C733C" w14:paraId="59CC67A8" w14:textId="77777777" w:rsidTr="006E0655">
        <w:trPr>
          <w:trHeight w:val="44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9BBDD" w14:textId="77777777" w:rsidR="009C733C" w:rsidRPr="009C733C" w:rsidRDefault="009C733C" w:rsidP="00A60187">
            <w:pPr>
              <w:jc w:val="center"/>
              <w:rPr>
                <w:rFonts w:ascii="Montserrat Medium" w:eastAsia="Times New Roman" w:hAnsi="Montserrat Medium" w:cs="Futura Medium"/>
                <w:sz w:val="15"/>
                <w:szCs w:val="15"/>
              </w:rPr>
            </w:pPr>
            <w:r w:rsidRPr="009C733C">
              <w:rPr>
                <w:rFonts w:ascii="Montserrat Medium" w:eastAsia="Times New Roman" w:hAnsi="Montserrat Medium" w:cs="Futura Medium"/>
                <w:sz w:val="15"/>
                <w:szCs w:val="15"/>
              </w:rPr>
              <w:t>2025</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90864"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31603661-6 (160366-1)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CEE0"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Fideicomiso de Promoción Turística del Municipio de Benito Juárez</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4C74"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5D941"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BANAMEX, S.A.</w:t>
            </w:r>
          </w:p>
        </w:tc>
      </w:tr>
      <w:tr w:rsidR="009C733C" w:rsidRPr="009C733C" w14:paraId="0BFBD5B1" w14:textId="77777777" w:rsidTr="006E0655">
        <w:trPr>
          <w:trHeight w:val="784"/>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17818" w14:textId="77777777" w:rsidR="009C733C" w:rsidRPr="009C733C" w:rsidRDefault="009C733C" w:rsidP="00A60187">
            <w:pPr>
              <w:jc w:val="center"/>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sz w:val="15"/>
                <w:szCs w:val="15"/>
              </w:rPr>
              <w:lastRenderedPageBreak/>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6058DEF3"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F/B50/489 (100927)</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C6DECE3"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Fideicomiso de Promoción Turística del Municipio de Solidaridad</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025ADC9"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3088D262"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HSBC México, S.A.</w:t>
            </w:r>
          </w:p>
        </w:tc>
      </w:tr>
      <w:tr w:rsidR="009C733C" w:rsidRPr="009C733C" w14:paraId="455A02EA"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A3D7" w14:textId="77777777" w:rsidR="009C733C" w:rsidRPr="009C733C" w:rsidRDefault="009C733C" w:rsidP="00A60187">
            <w:pPr>
              <w:jc w:val="center"/>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0C376652"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F/B50/490 (100935)</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45D0AE4"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Fideicomiso de Promoción Turística del Municipio de Othón P. Blanco</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4077A206"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488F87D0"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HSBC México, S.A.</w:t>
            </w:r>
          </w:p>
        </w:tc>
      </w:tr>
      <w:tr w:rsidR="009C733C" w:rsidRPr="009C733C" w14:paraId="2DDE3681"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A85F" w14:textId="77777777" w:rsidR="009C733C" w:rsidRPr="009C733C" w:rsidRDefault="009C733C" w:rsidP="00A60187">
            <w:pPr>
              <w:jc w:val="center"/>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7DFE046C"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160994-5</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4FCA11E"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Fideicomiso Irrevocable Traslativo de Dominio (Desarrollador: Ingeniería y construcciones del Caribe, S.A. de C.V.)</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3ABDB55E"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1AE3BD34"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BANAMEX, S.A.</w:t>
            </w:r>
          </w:p>
        </w:tc>
      </w:tr>
      <w:tr w:rsidR="009C733C" w:rsidRPr="009C733C" w14:paraId="20B6DFA1"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DB8B2" w14:textId="77777777" w:rsidR="009C733C" w:rsidRPr="009C733C" w:rsidRDefault="009C733C" w:rsidP="00A60187">
            <w:pPr>
              <w:jc w:val="center"/>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15036998"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b/>
                <w:color w:val="000000"/>
                <w:sz w:val="15"/>
                <w:szCs w:val="15"/>
              </w:rPr>
              <w:t xml:space="preserve">*** </w:t>
            </w:r>
            <w:r w:rsidRPr="009C733C">
              <w:rPr>
                <w:rFonts w:ascii="Montserrat Medium" w:eastAsia="Times New Roman" w:hAnsi="Montserrat Medium" w:cs="Futura Medium"/>
                <w:color w:val="000000"/>
                <w:sz w:val="15"/>
                <w:szCs w:val="15"/>
              </w:rPr>
              <w:t>15448-10 233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EF6B965"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Fideicomiso Irrevocable Traslativo de Dominio (Desarrollador: Ingeniería y Desarrollo Inmobiliario de México, S.A. de C.V.)</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1A3334FB"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39843A21"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Banco del Bajío, S.A.</w:t>
            </w:r>
          </w:p>
        </w:tc>
      </w:tr>
      <w:tr w:rsidR="009C733C" w:rsidRPr="009C733C" w14:paraId="2E736DF4"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DC96" w14:textId="77777777" w:rsidR="009C733C" w:rsidRPr="009C733C" w:rsidRDefault="009C733C" w:rsidP="00A60187">
            <w:pPr>
              <w:jc w:val="center"/>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02F429B5"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b/>
                <w:color w:val="000000"/>
                <w:sz w:val="15"/>
                <w:szCs w:val="15"/>
              </w:rPr>
              <w:t xml:space="preserve">*** </w:t>
            </w:r>
            <w:r w:rsidRPr="009C733C">
              <w:rPr>
                <w:rFonts w:ascii="Montserrat Medium" w:eastAsia="Times New Roman" w:hAnsi="Montserrat Medium" w:cs="Futura Medium"/>
                <w:color w:val="000000"/>
                <w:sz w:val="15"/>
                <w:szCs w:val="15"/>
              </w:rPr>
              <w:t>15440-10-23</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BF0B59B"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 xml:space="preserve">Fideicomiso Irrevocable Traslativo de Dominio (Desarrollador: Inmobiliaria </w:t>
            </w:r>
            <w:proofErr w:type="spellStart"/>
            <w:r w:rsidRPr="009C733C">
              <w:rPr>
                <w:rFonts w:ascii="Montserrat Medium" w:eastAsia="Times New Roman" w:hAnsi="Montserrat Medium" w:cs="Futura Medium"/>
                <w:color w:val="000000"/>
                <w:sz w:val="15"/>
                <w:szCs w:val="15"/>
              </w:rPr>
              <w:t>Vercun</w:t>
            </w:r>
            <w:proofErr w:type="spellEnd"/>
            <w:r w:rsidRPr="009C733C">
              <w:rPr>
                <w:rFonts w:ascii="Montserrat Medium" w:eastAsia="Times New Roman" w:hAnsi="Montserrat Medium" w:cs="Futura Medium"/>
                <w:color w:val="000000"/>
                <w:sz w:val="15"/>
                <w:szCs w:val="15"/>
              </w:rPr>
              <w:t>, S.A. de C.V.)</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C73E5A3"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553D5F07"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Banco del Bajío, S.A.</w:t>
            </w:r>
          </w:p>
        </w:tc>
      </w:tr>
      <w:tr w:rsidR="009C733C" w:rsidRPr="009C733C" w14:paraId="2693BC3D" w14:textId="77777777" w:rsidTr="006E0655">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DFE63" w14:textId="77777777" w:rsidR="009C733C" w:rsidRPr="009C733C" w:rsidRDefault="009C733C" w:rsidP="00A60187">
            <w:pPr>
              <w:jc w:val="center"/>
              <w:rPr>
                <w:rFonts w:ascii="Montserrat Medium" w:eastAsia="Times New Roman" w:hAnsi="Montserrat Medium" w:cs="Futura Medium"/>
                <w:sz w:val="15"/>
                <w:szCs w:val="15"/>
              </w:rPr>
            </w:pPr>
            <w:r w:rsidRPr="009C733C">
              <w:rPr>
                <w:rFonts w:ascii="Montserrat Medium" w:eastAsia="Times New Roman" w:hAnsi="Montserrat Medium" w:cs="Futura Medium"/>
                <w:sz w:val="15"/>
                <w:szCs w:val="15"/>
              </w:rPr>
              <w:t>2025</w:t>
            </w:r>
          </w:p>
        </w:tc>
        <w:tc>
          <w:tcPr>
            <w:tcW w:w="1592" w:type="dxa"/>
            <w:tcBorders>
              <w:top w:val="single" w:sz="4" w:space="0" w:color="auto"/>
              <w:left w:val="nil"/>
              <w:bottom w:val="single" w:sz="4" w:space="0" w:color="auto"/>
              <w:right w:val="single" w:sz="4" w:space="0" w:color="auto"/>
            </w:tcBorders>
            <w:shd w:val="clear" w:color="auto" w:fill="auto"/>
            <w:noWrap/>
            <w:vAlign w:val="center"/>
          </w:tcPr>
          <w:p w14:paraId="5424E026" w14:textId="77777777" w:rsidR="009C733C" w:rsidRPr="009C733C" w:rsidRDefault="009C733C" w:rsidP="00A60187">
            <w:pPr>
              <w:jc w:val="both"/>
              <w:rPr>
                <w:rFonts w:ascii="Montserrat Medium" w:eastAsia="Times New Roman" w:hAnsi="Montserrat Medium" w:cs="Futura Medium"/>
                <w:b/>
                <w:color w:val="000000"/>
                <w:sz w:val="15"/>
                <w:szCs w:val="15"/>
              </w:rPr>
            </w:pPr>
            <w:r w:rsidRPr="009C733C">
              <w:rPr>
                <w:rFonts w:ascii="Montserrat Medium" w:eastAsia="Times New Roman" w:hAnsi="Montserrat Medium" w:cs="Futura Medium"/>
                <w:color w:val="000000"/>
                <w:sz w:val="15"/>
                <w:szCs w:val="15"/>
              </w:rPr>
              <w:t>160830-2</w:t>
            </w:r>
          </w:p>
        </w:tc>
        <w:tc>
          <w:tcPr>
            <w:tcW w:w="3680" w:type="dxa"/>
            <w:tcBorders>
              <w:top w:val="single" w:sz="4" w:space="0" w:color="auto"/>
              <w:left w:val="nil"/>
              <w:bottom w:val="single" w:sz="4" w:space="0" w:color="auto"/>
              <w:right w:val="single" w:sz="4" w:space="0" w:color="auto"/>
            </w:tcBorders>
            <w:shd w:val="clear" w:color="auto" w:fill="auto"/>
            <w:vAlign w:val="center"/>
          </w:tcPr>
          <w:p w14:paraId="25B7F6E3"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 xml:space="preserve">Fideicomiso para la Restauración, Recuperación, Sostenimiento y Mantenimiento de la Zona Federal Marítimo Terrestre del Estado de Quintana Roo </w:t>
            </w:r>
          </w:p>
        </w:tc>
        <w:tc>
          <w:tcPr>
            <w:tcW w:w="1725" w:type="dxa"/>
            <w:tcBorders>
              <w:top w:val="single" w:sz="4" w:space="0" w:color="auto"/>
              <w:left w:val="nil"/>
              <w:bottom w:val="single" w:sz="4" w:space="0" w:color="auto"/>
              <w:right w:val="single" w:sz="4" w:space="0" w:color="auto"/>
            </w:tcBorders>
            <w:shd w:val="clear" w:color="auto" w:fill="auto"/>
            <w:vAlign w:val="center"/>
          </w:tcPr>
          <w:p w14:paraId="1D871737"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Gobierno del Estado de Quintana Roo (SEFIPLAN)</w:t>
            </w:r>
          </w:p>
        </w:tc>
        <w:tc>
          <w:tcPr>
            <w:tcW w:w="1682" w:type="dxa"/>
            <w:tcBorders>
              <w:top w:val="single" w:sz="4" w:space="0" w:color="auto"/>
              <w:left w:val="nil"/>
              <w:bottom w:val="single" w:sz="4" w:space="0" w:color="auto"/>
              <w:right w:val="single" w:sz="4" w:space="0" w:color="auto"/>
            </w:tcBorders>
            <w:shd w:val="clear" w:color="auto" w:fill="auto"/>
            <w:vAlign w:val="center"/>
          </w:tcPr>
          <w:p w14:paraId="62926E06" w14:textId="77777777" w:rsidR="009C733C" w:rsidRPr="009C733C" w:rsidRDefault="009C733C" w:rsidP="00A60187">
            <w:pPr>
              <w:jc w:val="both"/>
              <w:rPr>
                <w:rFonts w:ascii="Montserrat Medium" w:eastAsia="Times New Roman" w:hAnsi="Montserrat Medium" w:cs="Futura Medium"/>
                <w:color w:val="000000"/>
                <w:sz w:val="15"/>
                <w:szCs w:val="15"/>
              </w:rPr>
            </w:pPr>
            <w:r w:rsidRPr="009C733C">
              <w:rPr>
                <w:rFonts w:ascii="Montserrat Medium" w:eastAsia="Times New Roman" w:hAnsi="Montserrat Medium" w:cs="Futura Medium"/>
                <w:color w:val="000000"/>
                <w:sz w:val="15"/>
                <w:szCs w:val="15"/>
              </w:rPr>
              <w:t>BANAMEX, S.A.</w:t>
            </w:r>
          </w:p>
        </w:tc>
      </w:tr>
    </w:tbl>
    <w:p w14:paraId="4275CBB4" w14:textId="77777777" w:rsidR="006E0655" w:rsidRPr="00D226E0" w:rsidRDefault="006E0655" w:rsidP="006E0655">
      <w:pPr>
        <w:spacing w:line="276" w:lineRule="auto"/>
        <w:jc w:val="both"/>
        <w:rPr>
          <w:rFonts w:ascii="Montserrat" w:eastAsia="Times New Roman" w:hAnsi="Montserrat" w:cs="Futura Medium"/>
          <w:color w:val="000000"/>
          <w:sz w:val="12"/>
          <w:szCs w:val="12"/>
          <w:lang w:eastAsia="en-US"/>
        </w:rPr>
      </w:pPr>
      <w:r w:rsidRPr="00D226E0">
        <w:rPr>
          <w:rFonts w:ascii="Montserrat" w:eastAsia="Times New Roman" w:hAnsi="Montserrat" w:cs="Futura Medium"/>
          <w:color w:val="000000"/>
          <w:sz w:val="12"/>
          <w:szCs w:val="12"/>
          <w:lang w:eastAsia="en-US"/>
        </w:rPr>
        <w:t>**** Fideicomisos sin movimiento, únicamente cuentan con el contrato de fideicomiso; la Fiduciaria no tiene reconocido al Gobierno del Estado como Fideicomisario y/o Fideicomitente en Primer Lugar.</w:t>
      </w:r>
    </w:p>
    <w:p w14:paraId="0CB13D32" w14:textId="64540CE1" w:rsidR="005E3343" w:rsidRDefault="008257FE" w:rsidP="00D56579">
      <w:pPr>
        <w:rPr>
          <w:rFonts w:ascii="Montserrat Medium" w:eastAsia="Times New Roman" w:hAnsi="Montserrat Medium" w:cs="Arial"/>
          <w:b/>
          <w:i/>
          <w:iCs/>
          <w:color w:val="595959"/>
          <w:sz w:val="22"/>
        </w:rPr>
      </w:pPr>
      <w:r w:rsidRPr="006E0655">
        <w:rPr>
          <w:rFonts w:ascii="Montserrat Medium" w:eastAsia="Times New Roman" w:hAnsi="Montserrat Medium" w:cs="Arial"/>
          <w:b/>
          <w:i/>
          <w:iCs/>
          <w:color w:val="595959"/>
          <w:sz w:val="22"/>
        </w:rPr>
        <w:t>Fideicomisos sin movimientos</w:t>
      </w:r>
      <w:r w:rsidR="00952407" w:rsidRPr="00D56579">
        <w:rPr>
          <w:rFonts w:ascii="Montserrat Medium" w:eastAsia="Times New Roman" w:hAnsi="Montserrat Medium" w:cs="Arial"/>
          <w:b/>
          <w:i/>
          <w:iCs/>
          <w:color w:val="595959"/>
          <w:sz w:val="22"/>
        </w:rPr>
        <w:t xml:space="preserve"> </w:t>
      </w:r>
    </w:p>
    <w:tbl>
      <w:tblPr>
        <w:tblpPr w:leftFromText="141" w:rightFromText="141" w:vertAnchor="text" w:horzAnchor="margin" w:tblpXSpec="center" w:tblpY="235"/>
        <w:tblW w:w="9568" w:type="dxa"/>
        <w:jc w:val="center"/>
        <w:tblCellMar>
          <w:left w:w="70" w:type="dxa"/>
          <w:right w:w="70" w:type="dxa"/>
        </w:tblCellMar>
        <w:tblLook w:val="04A0" w:firstRow="1" w:lastRow="0" w:firstColumn="1" w:lastColumn="0" w:noHBand="0" w:noVBand="1"/>
      </w:tblPr>
      <w:tblGrid>
        <w:gridCol w:w="897"/>
        <w:gridCol w:w="1583"/>
        <w:gridCol w:w="3704"/>
        <w:gridCol w:w="1683"/>
        <w:gridCol w:w="1701"/>
      </w:tblGrid>
      <w:tr w:rsidR="006E0655" w:rsidRPr="006E0655" w14:paraId="6965E27C" w14:textId="77777777" w:rsidTr="006E0655">
        <w:trPr>
          <w:trHeight w:val="255"/>
          <w:tblHeader/>
          <w:jc w:val="center"/>
        </w:trPr>
        <w:tc>
          <w:tcPr>
            <w:tcW w:w="89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163681A" w14:textId="77777777" w:rsidR="006E0655" w:rsidRPr="006E0655" w:rsidRDefault="006E0655" w:rsidP="00A60187">
            <w:pPr>
              <w:jc w:val="center"/>
              <w:rPr>
                <w:rFonts w:ascii="Montserrat Medium" w:eastAsia="Times New Roman" w:hAnsi="Montserrat Medium" w:cs="Futura Medium"/>
                <w:b/>
                <w:bCs/>
                <w:color w:val="000000"/>
                <w:sz w:val="16"/>
                <w:szCs w:val="16"/>
              </w:rPr>
            </w:pPr>
            <w:r w:rsidRPr="006E0655">
              <w:rPr>
                <w:rFonts w:ascii="Montserrat Medium" w:eastAsia="Times New Roman" w:hAnsi="Montserrat Medium" w:cs="Futura Medium"/>
                <w:b/>
                <w:bCs/>
                <w:color w:val="000000"/>
                <w:sz w:val="16"/>
                <w:szCs w:val="16"/>
              </w:rPr>
              <w:t>Ejercicio</w:t>
            </w:r>
          </w:p>
        </w:tc>
        <w:tc>
          <w:tcPr>
            <w:tcW w:w="158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D9D76E1" w14:textId="77777777" w:rsidR="006E0655" w:rsidRPr="006E0655" w:rsidRDefault="006E0655" w:rsidP="00A60187">
            <w:pPr>
              <w:jc w:val="center"/>
              <w:rPr>
                <w:rFonts w:ascii="Montserrat Medium" w:eastAsia="Times New Roman" w:hAnsi="Montserrat Medium" w:cs="Futura Medium"/>
                <w:b/>
                <w:bCs/>
                <w:color w:val="000000"/>
                <w:sz w:val="16"/>
                <w:szCs w:val="16"/>
              </w:rPr>
            </w:pPr>
            <w:r w:rsidRPr="006E0655">
              <w:rPr>
                <w:rFonts w:ascii="Montserrat Medium" w:eastAsia="Times New Roman" w:hAnsi="Montserrat Medium" w:cs="Futura Medium"/>
                <w:b/>
                <w:bCs/>
                <w:color w:val="000000"/>
                <w:sz w:val="16"/>
                <w:szCs w:val="16"/>
              </w:rPr>
              <w:t>Número fideicomiso y fondo público, mandato o cualquier contrato análogo (en su caso)</w:t>
            </w:r>
          </w:p>
        </w:tc>
        <w:tc>
          <w:tcPr>
            <w:tcW w:w="37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E64984" w14:textId="77777777" w:rsidR="006E0655" w:rsidRPr="006E0655" w:rsidRDefault="006E0655" w:rsidP="00A60187">
            <w:pPr>
              <w:jc w:val="center"/>
              <w:rPr>
                <w:rFonts w:ascii="Montserrat Medium" w:eastAsia="Times New Roman" w:hAnsi="Montserrat Medium" w:cs="Futura Medium"/>
                <w:b/>
                <w:bCs/>
                <w:color w:val="000000"/>
                <w:sz w:val="16"/>
                <w:szCs w:val="16"/>
              </w:rPr>
            </w:pPr>
            <w:r w:rsidRPr="006E0655">
              <w:rPr>
                <w:rFonts w:ascii="Montserrat Medium" w:eastAsia="Times New Roman" w:hAnsi="Montserrat Medium" w:cs="Futura Medium"/>
                <w:b/>
                <w:bCs/>
                <w:color w:val="000000"/>
                <w:sz w:val="16"/>
                <w:szCs w:val="16"/>
              </w:rPr>
              <w:t>Denominación del fideicomiso y fondo público mandato o cualquier contrato análogo</w:t>
            </w:r>
          </w:p>
        </w:tc>
        <w:tc>
          <w:tcPr>
            <w:tcW w:w="168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9F1422" w14:textId="77777777" w:rsidR="006E0655" w:rsidRPr="006E0655" w:rsidRDefault="006E0655" w:rsidP="00A60187">
            <w:pPr>
              <w:jc w:val="center"/>
              <w:rPr>
                <w:rFonts w:ascii="Montserrat Medium" w:eastAsia="Times New Roman" w:hAnsi="Montserrat Medium" w:cs="Futura Medium"/>
                <w:b/>
                <w:bCs/>
                <w:color w:val="000000"/>
                <w:sz w:val="16"/>
                <w:szCs w:val="16"/>
              </w:rPr>
            </w:pPr>
            <w:r w:rsidRPr="006E0655">
              <w:rPr>
                <w:rFonts w:ascii="Montserrat Medium" w:eastAsia="Times New Roman" w:hAnsi="Montserrat Medium" w:cs="Futura Medium"/>
                <w:b/>
                <w:bCs/>
                <w:color w:val="000000"/>
                <w:sz w:val="16"/>
                <w:szCs w:val="16"/>
              </w:rPr>
              <w:t>Nombre o denominación del Fideicomitente</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6D44B9F" w14:textId="77777777" w:rsidR="006E0655" w:rsidRPr="006E0655" w:rsidRDefault="006E0655" w:rsidP="00A60187">
            <w:pPr>
              <w:jc w:val="center"/>
              <w:rPr>
                <w:rFonts w:ascii="Montserrat Medium" w:eastAsia="Times New Roman" w:hAnsi="Montserrat Medium" w:cs="Futura Medium"/>
                <w:b/>
                <w:bCs/>
                <w:color w:val="000000"/>
                <w:sz w:val="16"/>
                <w:szCs w:val="16"/>
              </w:rPr>
            </w:pPr>
            <w:r w:rsidRPr="006E0655">
              <w:rPr>
                <w:rFonts w:ascii="Montserrat Medium" w:eastAsia="Times New Roman" w:hAnsi="Montserrat Medium" w:cs="Futura Medium"/>
                <w:b/>
                <w:bCs/>
                <w:color w:val="000000"/>
                <w:sz w:val="16"/>
                <w:szCs w:val="16"/>
              </w:rPr>
              <w:t>Nombre o denominación de la Institución</w:t>
            </w:r>
          </w:p>
        </w:tc>
      </w:tr>
      <w:tr w:rsidR="006E0655" w:rsidRPr="006E0655" w14:paraId="0314EE70" w14:textId="77777777" w:rsidTr="006E0655">
        <w:trPr>
          <w:trHeight w:val="622"/>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4AE9315" w14:textId="77777777" w:rsidR="006E0655" w:rsidRPr="006E0655" w:rsidRDefault="006E0655" w:rsidP="00A60187">
            <w:pPr>
              <w:jc w:val="center"/>
              <w:rPr>
                <w:rFonts w:ascii="Montserrat Medium" w:hAnsi="Montserrat Medium" w:cs="Futura Medium"/>
                <w:sz w:val="15"/>
                <w:szCs w:val="15"/>
              </w:rPr>
            </w:pPr>
            <w:r w:rsidRPr="006E0655">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384D2C8D"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10106</w:t>
            </w:r>
          </w:p>
        </w:tc>
        <w:tc>
          <w:tcPr>
            <w:tcW w:w="3704" w:type="dxa"/>
            <w:tcBorders>
              <w:top w:val="single" w:sz="4" w:space="0" w:color="auto"/>
              <w:left w:val="nil"/>
              <w:bottom w:val="single" w:sz="4" w:space="0" w:color="auto"/>
              <w:right w:val="single" w:sz="4" w:space="0" w:color="auto"/>
            </w:tcBorders>
            <w:shd w:val="clear" w:color="auto" w:fill="auto"/>
            <w:vAlign w:val="center"/>
          </w:tcPr>
          <w:p w14:paraId="03B2DF3D"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Fideicomiso Fondo de Fomento para el Desarrollo Rural del Estado de Quintana 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002ADB9D" w14:textId="77777777" w:rsidR="006E0655" w:rsidRPr="006E0655" w:rsidRDefault="006E0655" w:rsidP="00A60187">
            <w:pPr>
              <w:jc w:val="center"/>
              <w:rPr>
                <w:rFonts w:ascii="Montserrat Medium" w:hAnsi="Montserrat Medium" w:cs="Futura Medium"/>
                <w:sz w:val="15"/>
                <w:szCs w:val="15"/>
              </w:rPr>
            </w:pPr>
            <w:r w:rsidRPr="006E0655">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37CF36"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Banco del Ahorro Nacional y Servicios Financieros, S.N.C.</w:t>
            </w:r>
          </w:p>
        </w:tc>
      </w:tr>
      <w:tr w:rsidR="006E0655" w:rsidRPr="006E0655" w14:paraId="166D9642" w14:textId="77777777" w:rsidTr="006E0655">
        <w:trPr>
          <w:trHeight w:val="688"/>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50BF9CC" w14:textId="77777777" w:rsidR="006E0655" w:rsidRPr="006E0655" w:rsidRDefault="006E0655" w:rsidP="00A60187">
            <w:pPr>
              <w:jc w:val="center"/>
              <w:rPr>
                <w:rFonts w:ascii="Montserrat Medium" w:eastAsia="Times New Roman" w:hAnsi="Montserrat Medium" w:cs="Futura Medium"/>
                <w:sz w:val="15"/>
                <w:szCs w:val="15"/>
              </w:rPr>
            </w:pPr>
            <w:r w:rsidRPr="006E0655">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477ADDC2"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3181</w:t>
            </w:r>
          </w:p>
        </w:tc>
        <w:tc>
          <w:tcPr>
            <w:tcW w:w="3704" w:type="dxa"/>
            <w:tcBorders>
              <w:top w:val="single" w:sz="4" w:space="0" w:color="auto"/>
              <w:left w:val="nil"/>
              <w:bottom w:val="single" w:sz="4" w:space="0" w:color="auto"/>
              <w:right w:val="single" w:sz="4" w:space="0" w:color="auto"/>
            </w:tcBorders>
            <w:shd w:val="clear" w:color="auto" w:fill="auto"/>
            <w:vAlign w:val="center"/>
          </w:tcPr>
          <w:p w14:paraId="4F9A2C79"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Fideicomiso Irrevocable de Inversión, Garantía Líquida y Fuente Alterna de Pago “Fondo de Garantía líquida o Fuente Alterna”.</w:t>
            </w:r>
          </w:p>
        </w:tc>
        <w:tc>
          <w:tcPr>
            <w:tcW w:w="1683" w:type="dxa"/>
            <w:tcBorders>
              <w:top w:val="single" w:sz="4" w:space="0" w:color="auto"/>
              <w:left w:val="nil"/>
              <w:bottom w:val="single" w:sz="4" w:space="0" w:color="auto"/>
              <w:right w:val="single" w:sz="4" w:space="0" w:color="auto"/>
            </w:tcBorders>
            <w:shd w:val="clear" w:color="auto" w:fill="auto"/>
            <w:vAlign w:val="center"/>
          </w:tcPr>
          <w:p w14:paraId="68A9055B" w14:textId="77777777" w:rsidR="006E0655" w:rsidRPr="006E0655" w:rsidRDefault="006E0655" w:rsidP="00A60187">
            <w:pPr>
              <w:jc w:val="center"/>
              <w:rPr>
                <w:rFonts w:ascii="Montserrat Medium" w:hAnsi="Montserrat Medium" w:cs="Futura Medium"/>
                <w:sz w:val="15"/>
                <w:szCs w:val="15"/>
              </w:rPr>
            </w:pPr>
            <w:r w:rsidRPr="006E0655">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3F6760"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Banco Mercantil del Norte S.A.</w:t>
            </w:r>
          </w:p>
        </w:tc>
      </w:tr>
      <w:tr w:rsidR="006E0655" w:rsidRPr="006E0655" w14:paraId="64FD3521" w14:textId="77777777" w:rsidTr="006E0655">
        <w:trPr>
          <w:trHeight w:val="698"/>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52A274A" w14:textId="77777777" w:rsidR="006E0655" w:rsidRPr="006E0655" w:rsidRDefault="006E0655" w:rsidP="00A60187">
            <w:pPr>
              <w:jc w:val="center"/>
              <w:rPr>
                <w:rFonts w:ascii="Montserrat Medium" w:eastAsia="Times New Roman" w:hAnsi="Montserrat Medium" w:cs="Futura Medium"/>
                <w:sz w:val="15"/>
                <w:szCs w:val="15"/>
              </w:rPr>
            </w:pPr>
            <w:r w:rsidRPr="006E0655">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3D31F609"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1019</w:t>
            </w:r>
          </w:p>
        </w:tc>
        <w:tc>
          <w:tcPr>
            <w:tcW w:w="3704" w:type="dxa"/>
            <w:tcBorders>
              <w:top w:val="single" w:sz="4" w:space="0" w:color="auto"/>
              <w:left w:val="nil"/>
              <w:bottom w:val="single" w:sz="4" w:space="0" w:color="auto"/>
              <w:right w:val="single" w:sz="4" w:space="0" w:color="auto"/>
            </w:tcBorders>
            <w:shd w:val="clear" w:color="auto" w:fill="auto"/>
            <w:vAlign w:val="center"/>
          </w:tcPr>
          <w:p w14:paraId="40B87AEE"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Fideicomiso Irrevocable de Administración e Inversión “Fondo de Fomento Agropecuario del Estado de Quintana Roo”. (FOFAQROO)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0050D721" w14:textId="77777777" w:rsidR="006E0655" w:rsidRPr="006E0655" w:rsidRDefault="006E0655" w:rsidP="00A60187">
            <w:pPr>
              <w:jc w:val="center"/>
              <w:rPr>
                <w:rFonts w:ascii="Montserrat Medium" w:hAnsi="Montserrat Medium" w:cs="Futura Medium"/>
                <w:sz w:val="15"/>
                <w:szCs w:val="15"/>
              </w:rPr>
            </w:pPr>
            <w:r w:rsidRPr="006E0655">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59B839" w14:textId="77777777" w:rsidR="006E0655" w:rsidRPr="006E0655" w:rsidRDefault="006E0655" w:rsidP="00A60187">
            <w:pPr>
              <w:jc w:val="center"/>
              <w:rPr>
                <w:rFonts w:ascii="Montserrat Medium" w:eastAsia="Times New Roman" w:hAnsi="Montserrat Medium" w:cs="Futura Medium"/>
                <w:color w:val="000000"/>
                <w:sz w:val="15"/>
                <w:szCs w:val="15"/>
              </w:rPr>
            </w:pPr>
            <w:proofErr w:type="spellStart"/>
            <w:r w:rsidRPr="006E0655">
              <w:rPr>
                <w:rFonts w:ascii="Montserrat Medium" w:eastAsia="Times New Roman" w:hAnsi="Montserrat Medium" w:cs="Futura Medium"/>
                <w:color w:val="000000"/>
                <w:sz w:val="15"/>
                <w:szCs w:val="15"/>
              </w:rPr>
              <w:t>Bursametrica</w:t>
            </w:r>
            <w:proofErr w:type="spellEnd"/>
            <w:r w:rsidRPr="006E0655">
              <w:rPr>
                <w:rFonts w:ascii="Montserrat Medium" w:eastAsia="Times New Roman" w:hAnsi="Montserrat Medium" w:cs="Futura Medium"/>
                <w:color w:val="000000"/>
                <w:sz w:val="15"/>
                <w:szCs w:val="15"/>
              </w:rPr>
              <w:t>, S.A.</w:t>
            </w:r>
          </w:p>
        </w:tc>
      </w:tr>
      <w:tr w:rsidR="006E0655" w:rsidRPr="006E0655" w14:paraId="42E59729" w14:textId="77777777" w:rsidTr="006E0655">
        <w:trPr>
          <w:trHeight w:val="82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0EC13B8" w14:textId="77777777" w:rsidR="006E0655" w:rsidRPr="006E0655" w:rsidRDefault="006E0655" w:rsidP="00A60187">
            <w:pPr>
              <w:jc w:val="center"/>
              <w:rPr>
                <w:rFonts w:ascii="Montserrat Medium" w:eastAsia="Times New Roman" w:hAnsi="Montserrat Medium" w:cs="Futura Medium"/>
                <w:sz w:val="15"/>
                <w:szCs w:val="15"/>
              </w:rPr>
            </w:pPr>
            <w:r w:rsidRPr="006E0655">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5BBD66CA"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F/2003408 -1</w:t>
            </w:r>
          </w:p>
          <w:p w14:paraId="0C1D3145" w14:textId="77777777" w:rsidR="006E0655" w:rsidRPr="006E0655" w:rsidRDefault="006E0655" w:rsidP="00A60187">
            <w:pPr>
              <w:jc w:val="center"/>
              <w:rPr>
                <w:rFonts w:ascii="Montserrat Medium" w:eastAsia="Times New Roman" w:hAnsi="Montserrat Medium" w:cs="Futura Medium"/>
                <w:color w:val="000000"/>
                <w:sz w:val="15"/>
                <w:szCs w:val="15"/>
              </w:rPr>
            </w:pPr>
          </w:p>
        </w:tc>
        <w:tc>
          <w:tcPr>
            <w:tcW w:w="3704" w:type="dxa"/>
            <w:tcBorders>
              <w:top w:val="single" w:sz="4" w:space="0" w:color="auto"/>
              <w:left w:val="nil"/>
              <w:bottom w:val="single" w:sz="4" w:space="0" w:color="auto"/>
              <w:right w:val="single" w:sz="4" w:space="0" w:color="auto"/>
            </w:tcBorders>
            <w:shd w:val="clear" w:color="auto" w:fill="auto"/>
            <w:vAlign w:val="center"/>
          </w:tcPr>
          <w:p w14:paraId="56F7EE65"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Fideicomiso Irrevocable de Inversión y Administración para la Operación del Programa de Tecnologías Educativas y de la Información para el Magisterio de Educación Básica del Estado de Quintana Roo. (PROTEINQROO)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008179BA" w14:textId="77777777" w:rsidR="006E0655" w:rsidRPr="006E0655" w:rsidRDefault="006E0655" w:rsidP="00A60187">
            <w:pPr>
              <w:jc w:val="center"/>
              <w:rPr>
                <w:rFonts w:ascii="Montserrat Medium" w:hAnsi="Montserrat Medium" w:cs="Futura Medium"/>
                <w:sz w:val="15"/>
                <w:szCs w:val="15"/>
              </w:rPr>
            </w:pPr>
            <w:r w:rsidRPr="006E0655">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2790AB"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Banco Santander (México</w:t>
            </w:r>
          </w:p>
        </w:tc>
      </w:tr>
      <w:tr w:rsidR="006E0655" w:rsidRPr="006E0655" w14:paraId="4C3A65FB" w14:textId="77777777" w:rsidTr="006E0655">
        <w:trPr>
          <w:trHeight w:val="589"/>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CE4D738" w14:textId="77777777" w:rsidR="006E0655" w:rsidRPr="006E0655" w:rsidRDefault="006E0655" w:rsidP="00A60187">
            <w:pPr>
              <w:jc w:val="center"/>
              <w:rPr>
                <w:rFonts w:ascii="Montserrat Medium" w:eastAsia="Times New Roman" w:hAnsi="Montserrat Medium" w:cs="Futura Medium"/>
                <w:sz w:val="15"/>
                <w:szCs w:val="15"/>
              </w:rPr>
            </w:pPr>
            <w:r w:rsidRPr="006E0655">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72217055"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160436-6</w:t>
            </w:r>
          </w:p>
        </w:tc>
        <w:tc>
          <w:tcPr>
            <w:tcW w:w="3704" w:type="dxa"/>
            <w:tcBorders>
              <w:top w:val="single" w:sz="4" w:space="0" w:color="auto"/>
              <w:left w:val="nil"/>
              <w:bottom w:val="single" w:sz="4" w:space="0" w:color="auto"/>
              <w:right w:val="single" w:sz="4" w:space="0" w:color="auto"/>
            </w:tcBorders>
            <w:shd w:val="clear" w:color="auto" w:fill="auto"/>
            <w:vAlign w:val="center"/>
          </w:tcPr>
          <w:p w14:paraId="07DF69CA"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Fideicomiso de Inversión y Administración “Fondo de Apoyo a la Hotelería del Sur de Quintana 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20EA1611" w14:textId="77777777" w:rsidR="006E0655" w:rsidRPr="006E0655" w:rsidRDefault="006E0655" w:rsidP="00A60187">
            <w:pPr>
              <w:jc w:val="center"/>
              <w:rPr>
                <w:rFonts w:ascii="Montserrat Medium" w:hAnsi="Montserrat Medium" w:cs="Futura Medium"/>
                <w:sz w:val="15"/>
                <w:szCs w:val="15"/>
              </w:rPr>
            </w:pPr>
            <w:r w:rsidRPr="006E0655">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5D600B"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Banco Nacional de México, S.A.</w:t>
            </w:r>
          </w:p>
        </w:tc>
      </w:tr>
      <w:tr w:rsidR="006E0655" w:rsidRPr="006E0655" w14:paraId="6465C752" w14:textId="77777777" w:rsidTr="006E0655">
        <w:trPr>
          <w:trHeight w:val="82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7671BCE" w14:textId="77777777" w:rsidR="006E0655" w:rsidRPr="006E0655" w:rsidRDefault="006E0655" w:rsidP="00A60187">
            <w:pPr>
              <w:jc w:val="center"/>
              <w:rPr>
                <w:rFonts w:ascii="Montserrat Medium" w:eastAsia="Times New Roman" w:hAnsi="Montserrat Medium" w:cs="Futura Medium"/>
                <w:sz w:val="15"/>
                <w:szCs w:val="15"/>
              </w:rPr>
            </w:pPr>
            <w:r w:rsidRPr="006E0655">
              <w:rPr>
                <w:rFonts w:ascii="Montserrat Medium" w:eastAsia="Times New Roman" w:hAnsi="Montserrat Medium" w:cs="Futura Medium"/>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49A2B4EE"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2460127</w:t>
            </w:r>
          </w:p>
          <w:p w14:paraId="0203FB7C" w14:textId="77777777" w:rsidR="006E0655" w:rsidRPr="006E0655" w:rsidRDefault="006E0655" w:rsidP="00A60187">
            <w:pPr>
              <w:jc w:val="center"/>
              <w:rPr>
                <w:rFonts w:ascii="Montserrat Medium" w:eastAsia="Times New Roman" w:hAnsi="Montserrat Medium" w:cs="Futura Medium"/>
                <w:color w:val="FF0000"/>
                <w:sz w:val="15"/>
                <w:szCs w:val="15"/>
              </w:rPr>
            </w:pPr>
          </w:p>
        </w:tc>
        <w:tc>
          <w:tcPr>
            <w:tcW w:w="3704" w:type="dxa"/>
            <w:tcBorders>
              <w:top w:val="single" w:sz="4" w:space="0" w:color="auto"/>
              <w:left w:val="nil"/>
              <w:bottom w:val="single" w:sz="4" w:space="0" w:color="auto"/>
              <w:right w:val="single" w:sz="4" w:space="0" w:color="auto"/>
            </w:tcBorders>
            <w:shd w:val="clear" w:color="auto" w:fill="auto"/>
            <w:vAlign w:val="center"/>
          </w:tcPr>
          <w:p w14:paraId="6DD38289"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 xml:space="preserve">Fideicomiso de Inversión y Administración para la Operación del Programa “Fondo de Apoyo al Programa Especial de Financiamiento a la Vivienda para el Magisterio del Estado de Quintana Roo” </w:t>
            </w:r>
            <w:r w:rsidRPr="006E0655">
              <w:rPr>
                <w:rFonts w:ascii="Montserrat Medium" w:eastAsia="Times New Roman" w:hAnsi="Montserrat Medium" w:cs="Futura Medium"/>
                <w:color w:val="000000"/>
                <w:sz w:val="15"/>
                <w:szCs w:val="15"/>
              </w:rPr>
              <w:lastRenderedPageBreak/>
              <w:t>(FOVIMQROO).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6643AE57" w14:textId="77777777" w:rsidR="006E0655" w:rsidRPr="006E0655" w:rsidRDefault="006E0655" w:rsidP="00A60187">
            <w:pPr>
              <w:jc w:val="center"/>
              <w:rPr>
                <w:rFonts w:ascii="Montserrat Medium" w:hAnsi="Montserrat Medium" w:cs="Futura Medium"/>
                <w:sz w:val="15"/>
                <w:szCs w:val="15"/>
              </w:rPr>
            </w:pPr>
            <w:r w:rsidRPr="006E0655">
              <w:rPr>
                <w:rFonts w:ascii="Montserrat Medium" w:eastAsia="Times New Roman" w:hAnsi="Montserrat Medium" w:cs="Futura Medium"/>
                <w:sz w:val="15"/>
                <w:szCs w:val="15"/>
              </w:rPr>
              <w:lastRenderedPageBreak/>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843804"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 xml:space="preserve">Banco Santander México, S.A., Institución de Banca Múltiple, Grupo Financiero </w:t>
            </w:r>
            <w:r w:rsidRPr="006E0655">
              <w:rPr>
                <w:rFonts w:ascii="Montserrat Medium" w:eastAsia="Times New Roman" w:hAnsi="Montserrat Medium" w:cs="Futura Medium"/>
                <w:color w:val="000000"/>
                <w:sz w:val="15"/>
                <w:szCs w:val="15"/>
              </w:rPr>
              <w:lastRenderedPageBreak/>
              <w:t>Santander México</w:t>
            </w:r>
          </w:p>
        </w:tc>
      </w:tr>
      <w:tr w:rsidR="006E0655" w:rsidRPr="006E0655" w14:paraId="159C0A63" w14:textId="77777777" w:rsidTr="006E0655">
        <w:trPr>
          <w:trHeight w:val="557"/>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F9C74C6" w14:textId="77777777" w:rsidR="006E0655" w:rsidRPr="006E0655" w:rsidRDefault="006E0655" w:rsidP="00A60187">
            <w:pPr>
              <w:jc w:val="center"/>
              <w:rPr>
                <w:rFonts w:ascii="Montserrat Medium" w:eastAsia="Times New Roman" w:hAnsi="Montserrat Medium" w:cs="Futura Medium"/>
                <w:sz w:val="15"/>
                <w:szCs w:val="15"/>
              </w:rPr>
            </w:pPr>
            <w:r w:rsidRPr="006E0655">
              <w:rPr>
                <w:rFonts w:ascii="Montserrat Medium" w:eastAsia="Times New Roman" w:hAnsi="Montserrat Medium" w:cs="Futura Medium"/>
                <w:sz w:val="15"/>
                <w:szCs w:val="15"/>
              </w:rPr>
              <w:lastRenderedPageBreak/>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20389D8F"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160830-2</w:t>
            </w:r>
          </w:p>
        </w:tc>
        <w:tc>
          <w:tcPr>
            <w:tcW w:w="3704" w:type="dxa"/>
            <w:tcBorders>
              <w:top w:val="single" w:sz="4" w:space="0" w:color="auto"/>
              <w:left w:val="nil"/>
              <w:bottom w:val="single" w:sz="4" w:space="0" w:color="auto"/>
              <w:right w:val="single" w:sz="4" w:space="0" w:color="auto"/>
            </w:tcBorders>
            <w:shd w:val="clear" w:color="auto" w:fill="auto"/>
            <w:vAlign w:val="center"/>
          </w:tcPr>
          <w:p w14:paraId="37013152"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Fideicomiso Público de Inversión y Administración “Fideicomiso para la Restauración, Recuperación, Sostenimiento y Mantenimiento de la Zona Federal Marítimo Terrestre del Estado de Quintana Roo”. (SEMA)</w:t>
            </w:r>
          </w:p>
        </w:tc>
        <w:tc>
          <w:tcPr>
            <w:tcW w:w="1683" w:type="dxa"/>
            <w:tcBorders>
              <w:top w:val="single" w:sz="4" w:space="0" w:color="auto"/>
              <w:left w:val="nil"/>
              <w:bottom w:val="single" w:sz="4" w:space="0" w:color="auto"/>
              <w:right w:val="single" w:sz="4" w:space="0" w:color="auto"/>
            </w:tcBorders>
            <w:shd w:val="clear" w:color="auto" w:fill="auto"/>
            <w:vAlign w:val="center"/>
          </w:tcPr>
          <w:p w14:paraId="43CDDD5F" w14:textId="77777777" w:rsidR="006E0655" w:rsidRPr="006E0655" w:rsidRDefault="006E0655" w:rsidP="00A60187">
            <w:pPr>
              <w:jc w:val="center"/>
              <w:rPr>
                <w:rFonts w:ascii="Montserrat Medium" w:hAnsi="Montserrat Medium" w:cs="Futura Medium"/>
                <w:sz w:val="15"/>
                <w:szCs w:val="15"/>
              </w:rPr>
            </w:pPr>
            <w:r w:rsidRPr="006E0655">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B26365"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Banco Nacional de México, S.A.</w:t>
            </w:r>
          </w:p>
        </w:tc>
      </w:tr>
      <w:tr w:rsidR="006E0655" w:rsidRPr="006E0655" w14:paraId="398F251C" w14:textId="77777777" w:rsidTr="006E0655">
        <w:trPr>
          <w:trHeight w:val="59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E4732A3"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2C6E534F" w14:textId="77777777" w:rsidR="006E0655" w:rsidRPr="006E0655" w:rsidRDefault="006E0655" w:rsidP="00A60187">
            <w:pPr>
              <w:jc w:val="center"/>
              <w:rPr>
                <w:rFonts w:ascii="Montserrat Medium" w:eastAsia="Times New Roman" w:hAnsi="Montserrat Medium" w:cs="Futura Medium"/>
                <w:color w:val="000000"/>
                <w:sz w:val="15"/>
                <w:szCs w:val="15"/>
                <w:lang w:eastAsia="en-US"/>
              </w:rPr>
            </w:pPr>
            <w:r w:rsidRPr="006E0655">
              <w:rPr>
                <w:rFonts w:ascii="Montserrat Medium" w:eastAsia="Times New Roman" w:hAnsi="Montserrat Medium" w:cs="Futura Medium"/>
                <w:color w:val="000000"/>
                <w:sz w:val="15"/>
                <w:szCs w:val="15"/>
                <w:lang w:eastAsia="en-US"/>
              </w:rPr>
              <w:t>F/5029</w:t>
            </w:r>
          </w:p>
          <w:p w14:paraId="1F7ECB1A" w14:textId="77777777" w:rsidR="006E0655" w:rsidRPr="006E0655" w:rsidRDefault="006E0655" w:rsidP="00A60187">
            <w:pPr>
              <w:jc w:val="center"/>
              <w:rPr>
                <w:rFonts w:ascii="Montserrat Medium" w:eastAsia="Times New Roman" w:hAnsi="Montserrat Medium" w:cs="Futura Medium"/>
                <w:color w:val="000000"/>
                <w:sz w:val="15"/>
                <w:szCs w:val="15"/>
                <w:lang w:eastAsia="en-US"/>
              </w:rPr>
            </w:pPr>
            <w:r w:rsidRPr="006E0655">
              <w:rPr>
                <w:rFonts w:ascii="Montserrat Medium" w:eastAsia="Times New Roman" w:hAnsi="Montserrat Medium" w:cs="Futura Medium"/>
                <w:color w:val="000000"/>
                <w:sz w:val="15"/>
                <w:szCs w:val="15"/>
                <w:lang w:eastAsia="en-US"/>
              </w:rPr>
              <w:t>Constituido 03 marzo 2020</w:t>
            </w:r>
          </w:p>
        </w:tc>
        <w:tc>
          <w:tcPr>
            <w:tcW w:w="3704" w:type="dxa"/>
            <w:tcBorders>
              <w:top w:val="single" w:sz="4" w:space="0" w:color="auto"/>
              <w:left w:val="nil"/>
              <w:bottom w:val="single" w:sz="4" w:space="0" w:color="auto"/>
              <w:right w:val="single" w:sz="4" w:space="0" w:color="auto"/>
            </w:tcBorders>
            <w:shd w:val="clear" w:color="auto" w:fill="auto"/>
            <w:vAlign w:val="center"/>
          </w:tcPr>
          <w:p w14:paraId="5E427045"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Fideicomiso para el Fomento Logístico, Industrial, Tecnológico y de Comercio Exterior del Estado de Quintana Roo (FIFOLINCE).</w:t>
            </w:r>
          </w:p>
        </w:tc>
        <w:tc>
          <w:tcPr>
            <w:tcW w:w="1683" w:type="dxa"/>
            <w:tcBorders>
              <w:top w:val="single" w:sz="4" w:space="0" w:color="auto"/>
              <w:left w:val="nil"/>
              <w:bottom w:val="single" w:sz="4" w:space="0" w:color="auto"/>
              <w:right w:val="single" w:sz="4" w:space="0" w:color="auto"/>
            </w:tcBorders>
            <w:shd w:val="clear" w:color="auto" w:fill="auto"/>
            <w:vAlign w:val="center"/>
          </w:tcPr>
          <w:p w14:paraId="35DA0060"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4D3FA4"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 xml:space="preserve">Banca </w:t>
            </w:r>
            <w:proofErr w:type="spellStart"/>
            <w:r w:rsidRPr="006E0655">
              <w:rPr>
                <w:rFonts w:ascii="Montserrat Medium" w:eastAsia="Times New Roman" w:hAnsi="Montserrat Medium" w:cs="Futura Medium"/>
                <w:color w:val="000000"/>
                <w:sz w:val="15"/>
                <w:szCs w:val="15"/>
              </w:rPr>
              <w:t>Mifel</w:t>
            </w:r>
            <w:proofErr w:type="spellEnd"/>
            <w:r w:rsidRPr="006E0655">
              <w:rPr>
                <w:rFonts w:ascii="Montserrat Medium" w:eastAsia="Times New Roman" w:hAnsi="Montserrat Medium" w:cs="Futura Medium"/>
                <w:color w:val="000000"/>
                <w:sz w:val="15"/>
                <w:szCs w:val="15"/>
              </w:rPr>
              <w:t xml:space="preserve">, Sociedad Anónima Institución de Banca Múltiple, Grupo Financiero </w:t>
            </w:r>
            <w:proofErr w:type="spellStart"/>
            <w:r w:rsidRPr="006E0655">
              <w:rPr>
                <w:rFonts w:ascii="Montserrat Medium" w:eastAsia="Times New Roman" w:hAnsi="Montserrat Medium" w:cs="Futura Medium"/>
                <w:color w:val="000000"/>
                <w:sz w:val="15"/>
                <w:szCs w:val="15"/>
              </w:rPr>
              <w:t>Mifel</w:t>
            </w:r>
            <w:proofErr w:type="spellEnd"/>
          </w:p>
        </w:tc>
      </w:tr>
      <w:tr w:rsidR="006E0655" w:rsidRPr="006E0655" w14:paraId="3F72CD33" w14:textId="77777777" w:rsidTr="006E0655">
        <w:trPr>
          <w:trHeight w:val="593"/>
          <w:jc w:val="center"/>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38F754B"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2025</w:t>
            </w:r>
          </w:p>
        </w:tc>
        <w:tc>
          <w:tcPr>
            <w:tcW w:w="1583" w:type="dxa"/>
            <w:tcBorders>
              <w:top w:val="single" w:sz="4" w:space="0" w:color="auto"/>
              <w:left w:val="nil"/>
              <w:bottom w:val="single" w:sz="4" w:space="0" w:color="auto"/>
              <w:right w:val="single" w:sz="4" w:space="0" w:color="auto"/>
            </w:tcBorders>
            <w:shd w:val="clear" w:color="auto" w:fill="auto"/>
            <w:vAlign w:val="center"/>
          </w:tcPr>
          <w:p w14:paraId="71939B14" w14:textId="77777777" w:rsidR="006E0655" w:rsidRPr="006E0655" w:rsidRDefault="006E0655" w:rsidP="00A60187">
            <w:pPr>
              <w:jc w:val="center"/>
              <w:rPr>
                <w:rFonts w:ascii="Montserrat Medium" w:eastAsia="Times New Roman" w:hAnsi="Montserrat Medium" w:cs="Futura Medium"/>
                <w:color w:val="000000"/>
                <w:sz w:val="15"/>
                <w:szCs w:val="15"/>
                <w:lang w:eastAsia="en-US"/>
              </w:rPr>
            </w:pPr>
            <w:r w:rsidRPr="006E0655">
              <w:rPr>
                <w:rFonts w:ascii="Montserrat Medium" w:eastAsia="Times New Roman" w:hAnsi="Montserrat Medium" w:cs="Futura Medium"/>
                <w:color w:val="000000"/>
                <w:sz w:val="15"/>
                <w:szCs w:val="15"/>
                <w:lang w:eastAsia="en-US"/>
              </w:rPr>
              <w:t>753380</w:t>
            </w:r>
          </w:p>
        </w:tc>
        <w:tc>
          <w:tcPr>
            <w:tcW w:w="3704" w:type="dxa"/>
            <w:tcBorders>
              <w:top w:val="single" w:sz="4" w:space="0" w:color="auto"/>
              <w:left w:val="nil"/>
              <w:bottom w:val="single" w:sz="4" w:space="0" w:color="auto"/>
              <w:right w:val="single" w:sz="4" w:space="0" w:color="auto"/>
            </w:tcBorders>
            <w:shd w:val="clear" w:color="auto" w:fill="auto"/>
            <w:vAlign w:val="center"/>
          </w:tcPr>
          <w:p w14:paraId="46B1507E"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Fideicomiso Irrevocable de Administración e Inversión Denominado “Fideicomiso de Promoción Turística del estado de Quintana Roo”.</w:t>
            </w:r>
          </w:p>
        </w:tc>
        <w:tc>
          <w:tcPr>
            <w:tcW w:w="1683" w:type="dxa"/>
            <w:tcBorders>
              <w:top w:val="single" w:sz="4" w:space="0" w:color="auto"/>
              <w:left w:val="nil"/>
              <w:bottom w:val="single" w:sz="4" w:space="0" w:color="auto"/>
              <w:right w:val="single" w:sz="4" w:space="0" w:color="auto"/>
            </w:tcBorders>
            <w:shd w:val="clear" w:color="auto" w:fill="auto"/>
            <w:vAlign w:val="center"/>
          </w:tcPr>
          <w:p w14:paraId="1B69BFED" w14:textId="77777777" w:rsidR="006E0655" w:rsidRPr="006E0655" w:rsidRDefault="006E0655" w:rsidP="00A60187">
            <w:pPr>
              <w:jc w:val="both"/>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F4ABE2" w14:textId="77777777" w:rsidR="006E0655" w:rsidRPr="006E0655" w:rsidRDefault="006E0655" w:rsidP="00A60187">
            <w:pPr>
              <w:jc w:val="center"/>
              <w:rPr>
                <w:rFonts w:ascii="Montserrat Medium" w:eastAsia="Times New Roman" w:hAnsi="Montserrat Medium" w:cs="Futura Medium"/>
                <w:color w:val="000000"/>
                <w:sz w:val="15"/>
                <w:szCs w:val="15"/>
              </w:rPr>
            </w:pPr>
            <w:r w:rsidRPr="006E0655">
              <w:rPr>
                <w:rFonts w:ascii="Montserrat Medium" w:eastAsia="Times New Roman" w:hAnsi="Montserrat Medium" w:cs="Futura Medium"/>
                <w:color w:val="000000"/>
                <w:sz w:val="15"/>
                <w:szCs w:val="15"/>
              </w:rPr>
              <w:t>Banco Mercantil del Norte S.A.</w:t>
            </w:r>
          </w:p>
        </w:tc>
      </w:tr>
    </w:tbl>
    <w:p w14:paraId="499FB8DB" w14:textId="77777777" w:rsidR="006E0655" w:rsidRDefault="006E0655" w:rsidP="00D56579">
      <w:pPr>
        <w:rPr>
          <w:rFonts w:ascii="Montserrat Medium" w:eastAsia="Times New Roman" w:hAnsi="Montserrat Medium" w:cs="Arial"/>
          <w:b/>
          <w:i/>
          <w:iCs/>
          <w:color w:val="595959"/>
          <w:sz w:val="22"/>
        </w:rPr>
      </w:pPr>
    </w:p>
    <w:p w14:paraId="5B890238" w14:textId="77777777" w:rsidR="008257FE" w:rsidRPr="00D56579" w:rsidRDefault="00FD7EFA"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4.</w:t>
      </w:r>
      <w:r w:rsidR="008257FE" w:rsidRPr="00D56579">
        <w:rPr>
          <w:rFonts w:ascii="Montserrat Medium" w:eastAsia="Times New Roman" w:hAnsi="Montserrat Medium" w:cs="Arial"/>
          <w:b/>
          <w:i/>
          <w:iCs/>
          <w:color w:val="595959"/>
          <w:sz w:val="22"/>
        </w:rPr>
        <w:t xml:space="preserve"> Bases de Preparación de los Estados Financieros</w:t>
      </w:r>
    </w:p>
    <w:p w14:paraId="32270A9E" w14:textId="77777777" w:rsidR="008257FE" w:rsidRPr="00D56579" w:rsidRDefault="008257FE" w:rsidP="00D56579">
      <w:pPr>
        <w:keepNext/>
        <w:keepLines/>
        <w:jc w:val="both"/>
        <w:outlineLvl w:val="6"/>
        <w:rPr>
          <w:rFonts w:ascii="Montserrat Medium" w:eastAsia="Times New Roman" w:hAnsi="Montserrat Medium" w:cs="Arial"/>
          <w:b/>
          <w:i/>
          <w:iCs/>
          <w:color w:val="595959"/>
          <w:sz w:val="22"/>
        </w:rPr>
      </w:pPr>
    </w:p>
    <w:p w14:paraId="1ECF14EF" w14:textId="77777777" w:rsidR="00FD7EFA" w:rsidRPr="00D56579" w:rsidRDefault="00FD7EFA" w:rsidP="004F1178">
      <w:pPr>
        <w:pStyle w:val="Prrafodelista"/>
        <w:numPr>
          <w:ilvl w:val="0"/>
          <w:numId w:val="25"/>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Para la emisión de los Estados Financieros se utiliz</w:t>
      </w:r>
      <w:r w:rsidR="009343D5" w:rsidRPr="00D56579">
        <w:rPr>
          <w:rFonts w:ascii="Montserrat Medium" w:eastAsia="Times New Roman" w:hAnsi="Montserrat Medium" w:cs="Arial"/>
          <w:color w:val="595959"/>
          <w:sz w:val="22"/>
          <w:lang w:eastAsia="en-US"/>
        </w:rPr>
        <w:t>a</w:t>
      </w:r>
      <w:r w:rsidRPr="00D56579">
        <w:rPr>
          <w:rFonts w:ascii="Montserrat Medium" w:eastAsia="Times New Roman" w:hAnsi="Montserrat Medium" w:cs="Arial"/>
          <w:color w:val="595959"/>
          <w:sz w:val="22"/>
          <w:lang w:eastAsia="en-US"/>
        </w:rPr>
        <w:t xml:space="preserve"> el Plan de Cuentas emitido por el Consejo Nacional de Armonización Contable (CONAC) para dar cumplimiento a la integración automática del ejercicio presupuestario con la operación contable; las Guías contabilizadoras con el propósito de que los registros de las operaciones contables se ordenen por proceso administrativo/financiero y se muestren en forma secuencial los asientos contables en sus principales etapas. </w:t>
      </w:r>
    </w:p>
    <w:p w14:paraId="0962DDE2" w14:textId="77777777" w:rsidR="00FD7EFA" w:rsidRPr="00D56579" w:rsidRDefault="00FD7EFA" w:rsidP="00D56579">
      <w:pPr>
        <w:pStyle w:val="Prrafodelista"/>
        <w:spacing w:after="200"/>
        <w:jc w:val="both"/>
        <w:rPr>
          <w:rFonts w:ascii="Montserrat Medium" w:eastAsia="Times New Roman" w:hAnsi="Montserrat Medium" w:cs="Arial"/>
          <w:color w:val="595959"/>
          <w:sz w:val="22"/>
          <w:lang w:eastAsia="en-US"/>
        </w:rPr>
      </w:pPr>
    </w:p>
    <w:p w14:paraId="30E6DE66" w14:textId="77777777" w:rsidR="008257FE" w:rsidRPr="00D56579" w:rsidRDefault="008257FE" w:rsidP="004F1178">
      <w:pPr>
        <w:pStyle w:val="Prrafodelista"/>
        <w:numPr>
          <w:ilvl w:val="0"/>
          <w:numId w:val="25"/>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Estados Financieros correspondientes a la Administración Pública Central, se elaboran en apego al Capítulo VII del Manual de Contabilidad Gubernamental (Reformado DOF 31-01-2018); así como lo estipula el artículo 46 de la Ley General de Contabilidad Gubernamental.</w:t>
      </w:r>
    </w:p>
    <w:p w14:paraId="23EECAD8" w14:textId="77777777" w:rsidR="00FD7EFA" w:rsidRPr="00D56579" w:rsidRDefault="00FD7EFA" w:rsidP="00D56579">
      <w:pPr>
        <w:pStyle w:val="Prrafodelista"/>
        <w:spacing w:after="200"/>
        <w:ind w:left="0"/>
        <w:jc w:val="both"/>
        <w:rPr>
          <w:rFonts w:ascii="Montserrat Medium" w:eastAsia="Times New Roman" w:hAnsi="Montserrat Medium" w:cs="Arial"/>
          <w:color w:val="595959"/>
          <w:sz w:val="22"/>
          <w:lang w:eastAsia="en-US"/>
        </w:rPr>
      </w:pPr>
    </w:p>
    <w:p w14:paraId="1AE88781" w14:textId="77777777" w:rsidR="008257FE" w:rsidRPr="00D56579" w:rsidRDefault="008257FE" w:rsidP="004F1178">
      <w:pPr>
        <w:pStyle w:val="Prrafodelista"/>
        <w:numPr>
          <w:ilvl w:val="0"/>
          <w:numId w:val="25"/>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Postulados Básicos de Contabilidad Gubernamental (PBCG), son el fundamento de la normatividad y la base para establecer criterios, reglas, métodos y procedimientos contables. Los PBCG representan el marco de referencia que garantiza la uniformidad de la práctica contable gubernamental, permitiendo organizar y mantener la sistematización y control de los elementos financieros para la generación de informes, que por su integridad y comparabilidad resultan indispensables para la</w:t>
      </w:r>
      <w:r w:rsidRPr="00D56579">
        <w:rPr>
          <w:rFonts w:ascii="Montserrat Medium" w:hAnsi="Montserrat Medium"/>
          <w:sz w:val="22"/>
        </w:rPr>
        <w:t xml:space="preserve"> </w:t>
      </w:r>
      <w:r w:rsidRPr="00D56579">
        <w:rPr>
          <w:rFonts w:ascii="Montserrat Medium" w:eastAsia="Times New Roman" w:hAnsi="Montserrat Medium" w:cs="Arial"/>
          <w:color w:val="595959"/>
          <w:sz w:val="22"/>
          <w:lang w:eastAsia="en-US"/>
        </w:rPr>
        <w:t>correcta contabilización de las operaciones. Los PBCG aplicados en nuestros estados financieros son:</w:t>
      </w:r>
    </w:p>
    <w:p w14:paraId="65A31AD4" w14:textId="77777777" w:rsidR="008257FE" w:rsidRPr="00D56579" w:rsidRDefault="008257FE" w:rsidP="00D56579">
      <w:pPr>
        <w:pStyle w:val="Prrafodelista"/>
        <w:rPr>
          <w:rFonts w:ascii="Montserrat Medium" w:eastAsia="Times New Roman" w:hAnsi="Montserrat Medium" w:cs="Arial"/>
          <w:color w:val="595959"/>
          <w:sz w:val="22"/>
          <w:lang w:eastAsia="en-US"/>
        </w:rPr>
      </w:pPr>
    </w:p>
    <w:p w14:paraId="3D493558"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Sustancia Económica</w:t>
      </w:r>
    </w:p>
    <w:p w14:paraId="3C905440"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Entes Públicos</w:t>
      </w:r>
    </w:p>
    <w:p w14:paraId="07FCE894"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Existencia Permanente</w:t>
      </w:r>
    </w:p>
    <w:p w14:paraId="0C733AA1"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Revelación Suficiente</w:t>
      </w:r>
    </w:p>
    <w:p w14:paraId="3B9CE331"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Importancia Relativa</w:t>
      </w:r>
    </w:p>
    <w:p w14:paraId="0CC4AB31"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Registro e Integración Presupuestaria</w:t>
      </w:r>
    </w:p>
    <w:p w14:paraId="6FE828DA"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lastRenderedPageBreak/>
        <w:t>Consolidación de la Información Financiera</w:t>
      </w:r>
    </w:p>
    <w:p w14:paraId="387419EC"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Devengo Contable</w:t>
      </w:r>
    </w:p>
    <w:p w14:paraId="59134DC5"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Valuación</w:t>
      </w:r>
    </w:p>
    <w:p w14:paraId="549B7301"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Dualidad Económica</w:t>
      </w:r>
    </w:p>
    <w:p w14:paraId="6A97D18A" w14:textId="77777777" w:rsidR="008257FE" w:rsidRPr="00D56579" w:rsidRDefault="008257FE" w:rsidP="004F1178">
      <w:pPr>
        <w:pStyle w:val="Prrafodelista"/>
        <w:numPr>
          <w:ilvl w:val="0"/>
          <w:numId w:val="26"/>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Consistencia</w:t>
      </w:r>
    </w:p>
    <w:p w14:paraId="5D4E95B7" w14:textId="77777777" w:rsidR="008257FE" w:rsidRPr="00D56579" w:rsidRDefault="008257FE" w:rsidP="00D56579">
      <w:pPr>
        <w:pStyle w:val="Prrafodelista"/>
        <w:spacing w:after="200"/>
        <w:ind w:left="1492"/>
        <w:jc w:val="both"/>
        <w:rPr>
          <w:rFonts w:ascii="Montserrat Medium" w:eastAsia="Times New Roman" w:hAnsi="Montserrat Medium" w:cs="Arial"/>
          <w:color w:val="595959"/>
          <w:sz w:val="22"/>
          <w:lang w:eastAsia="en-US"/>
        </w:rPr>
      </w:pPr>
    </w:p>
    <w:p w14:paraId="2AD26D9D" w14:textId="13F05328" w:rsidR="008257FE" w:rsidRPr="00D56579" w:rsidRDefault="008257FE" w:rsidP="004F1178">
      <w:pPr>
        <w:pStyle w:val="Prrafodelista"/>
        <w:numPr>
          <w:ilvl w:val="0"/>
          <w:numId w:val="25"/>
        </w:numPr>
        <w:spacing w:after="20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Estados Financieros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09236A">
        <w:rPr>
          <w:rFonts w:ascii="Montserrat Medium" w:eastAsia="Times New Roman" w:hAnsi="Montserrat Medium" w:cs="Arial"/>
          <w:color w:val="595959"/>
          <w:sz w:val="22"/>
          <w:lang w:eastAsia="en-US"/>
        </w:rPr>
        <w:t xml:space="preserve">marzo de 2025 </w:t>
      </w:r>
      <w:r w:rsidRPr="00D56579">
        <w:rPr>
          <w:rFonts w:ascii="Montserrat Medium" w:eastAsia="Times New Roman" w:hAnsi="Montserrat Medium" w:cs="Arial"/>
          <w:color w:val="595959"/>
          <w:sz w:val="22"/>
          <w:lang w:eastAsia="en-US"/>
        </w:rPr>
        <w:t xml:space="preserve">y </w:t>
      </w:r>
      <w:r w:rsidR="00434BD5" w:rsidRPr="00D56579">
        <w:rPr>
          <w:rFonts w:ascii="Montserrat Medium" w:eastAsia="Times New Roman" w:hAnsi="Montserrat Medium" w:cs="Arial"/>
          <w:color w:val="595959"/>
          <w:sz w:val="22"/>
          <w:lang w:eastAsia="en-US"/>
        </w:rPr>
        <w:t>ejercicio fiscal 202</w:t>
      </w:r>
      <w:r w:rsidR="0009236A">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xml:space="preserve">, se presentan comparativos, han sido elaborados con base a la Ley General de Contabilidad Gubernamental, la Normatividad emitida por el Consejo Nacional de Armonización Contable, la Ley de </w:t>
      </w:r>
      <w:r w:rsidR="008936CB" w:rsidRPr="00D56579">
        <w:rPr>
          <w:rFonts w:ascii="Montserrat Medium" w:eastAsia="Times New Roman" w:hAnsi="Montserrat Medium" w:cs="Arial"/>
          <w:color w:val="595959"/>
          <w:sz w:val="22"/>
          <w:lang w:eastAsia="en-US"/>
        </w:rPr>
        <w:t>P</w:t>
      </w:r>
      <w:r w:rsidRPr="00D56579">
        <w:rPr>
          <w:rFonts w:ascii="Montserrat Medium" w:eastAsia="Times New Roman" w:hAnsi="Montserrat Medium" w:cs="Arial"/>
          <w:color w:val="595959"/>
          <w:sz w:val="22"/>
          <w:lang w:eastAsia="en-US"/>
        </w:rPr>
        <w:t>resupuesto, Contabilidad y Gasto Público del Estado de Quintana Roo, la Ley de Fiscalización y Rendición de Cuentas del Estado de Quintana Roo, así como en apego al Decreto del Presupuesto de Egresos y la Ley de Ingresos, de los eje</w:t>
      </w:r>
      <w:r w:rsidR="00A11C3D" w:rsidRPr="00D56579">
        <w:rPr>
          <w:rFonts w:ascii="Montserrat Medium" w:eastAsia="Times New Roman" w:hAnsi="Montserrat Medium" w:cs="Arial"/>
          <w:color w:val="595959"/>
          <w:sz w:val="22"/>
          <w:lang w:eastAsia="en-US"/>
        </w:rPr>
        <w:t>rcicios fiscales 202</w:t>
      </w:r>
      <w:r w:rsidR="0009236A">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y 202</w:t>
      </w:r>
      <w:r w:rsidR="0009236A">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xml:space="preserve"> y las demás disposiciones normativas y jurídicas vigentes para el Estado de Quintana Roo.</w:t>
      </w:r>
    </w:p>
    <w:p w14:paraId="2A97F513" w14:textId="77777777" w:rsidR="00DB61F1" w:rsidRDefault="008257FE" w:rsidP="00D56579">
      <w:pPr>
        <w:pStyle w:val="Prrafodelista"/>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Estados Financieros contables </w:t>
      </w:r>
      <w:r w:rsidR="00FC1B55" w:rsidRPr="00D56579">
        <w:rPr>
          <w:rFonts w:ascii="Montserrat Medium" w:eastAsia="Times New Roman" w:hAnsi="Montserrat Medium" w:cs="Arial"/>
          <w:color w:val="595959"/>
          <w:sz w:val="22"/>
          <w:lang w:eastAsia="en-US"/>
        </w:rPr>
        <w:t>y</w:t>
      </w:r>
      <w:r w:rsidRPr="00D56579">
        <w:rPr>
          <w:rFonts w:ascii="Montserrat Medium" w:eastAsia="Times New Roman" w:hAnsi="Montserrat Medium" w:cs="Arial"/>
          <w:color w:val="595959"/>
          <w:sz w:val="22"/>
          <w:lang w:eastAsia="en-US"/>
        </w:rPr>
        <w:t xml:space="preserve"> presupuestarios presentan únicamente la información de la Administración Pública Central.</w:t>
      </w:r>
    </w:p>
    <w:p w14:paraId="5D9BC4E6" w14:textId="77777777" w:rsidR="00D56579" w:rsidRDefault="00D56579" w:rsidP="00D56579">
      <w:pPr>
        <w:pStyle w:val="Prrafodelista"/>
        <w:jc w:val="both"/>
        <w:rPr>
          <w:rFonts w:ascii="Montserrat Medium" w:eastAsia="Times New Roman" w:hAnsi="Montserrat Medium" w:cs="Arial"/>
          <w:color w:val="595959"/>
          <w:sz w:val="22"/>
          <w:lang w:eastAsia="en-US"/>
        </w:rPr>
      </w:pPr>
    </w:p>
    <w:p w14:paraId="534FC80F" w14:textId="2543AE14" w:rsidR="00F918AE" w:rsidRPr="00D56579" w:rsidRDefault="004A477A" w:rsidP="004F1178">
      <w:pPr>
        <w:pStyle w:val="Prrafodelista"/>
        <w:numPr>
          <w:ilvl w:val="0"/>
          <w:numId w:val="25"/>
        </w:numPr>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Entidad no es de nueva creación, por lo que este inciso no es aplicable.</w:t>
      </w:r>
    </w:p>
    <w:p w14:paraId="17F8222C" w14:textId="77777777" w:rsidR="005F6D8D" w:rsidRPr="00D56579" w:rsidRDefault="005F6D8D" w:rsidP="00D56579">
      <w:pPr>
        <w:pStyle w:val="Prrafodelista"/>
        <w:rPr>
          <w:rFonts w:ascii="Montserrat Medium" w:eastAsia="Times New Roman" w:hAnsi="Montserrat Medium" w:cs="Arial"/>
          <w:color w:val="595959"/>
          <w:sz w:val="22"/>
          <w:lang w:eastAsia="en-US"/>
        </w:rPr>
      </w:pPr>
    </w:p>
    <w:p w14:paraId="3739B2AD" w14:textId="77777777" w:rsidR="008257FE" w:rsidRPr="00D56579" w:rsidRDefault="00FD7EFA" w:rsidP="00D56579">
      <w:pPr>
        <w:keepNext/>
        <w:keepLines/>
        <w:spacing w:line="480" w:lineRule="auto"/>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5</w:t>
      </w:r>
      <w:r w:rsidR="008257FE" w:rsidRPr="00D56579">
        <w:rPr>
          <w:rFonts w:ascii="Montserrat Medium" w:eastAsia="Times New Roman" w:hAnsi="Montserrat Medium" w:cs="Arial"/>
          <w:b/>
          <w:i/>
          <w:iCs/>
          <w:color w:val="595959"/>
          <w:sz w:val="22"/>
        </w:rPr>
        <w:t>. Políticas de Contabilidad Significativas</w:t>
      </w:r>
    </w:p>
    <w:p w14:paraId="78588FA5"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Las políticas de contabilidad adoptadas por la Administración Pública Central, para la elaboración de sus estados financieros están de acuerdo con las disposiciones establecidas en la Ley General de Contabilidad Gubernamental y la normatividad emitida por el Consejo Nacional de Armonización Contable. </w:t>
      </w:r>
    </w:p>
    <w:p w14:paraId="788BB5FB" w14:textId="381F1FF4" w:rsidR="006008EB" w:rsidRPr="00D56579" w:rsidRDefault="006008EB" w:rsidP="00D56579">
      <w:pPr>
        <w:rPr>
          <w:rFonts w:ascii="Montserrat Medium" w:eastAsia="Times New Roman" w:hAnsi="Montserrat Medium" w:cs="Arial"/>
          <w:color w:val="595959"/>
          <w:sz w:val="22"/>
          <w:lang w:eastAsia="en-US"/>
        </w:rPr>
      </w:pPr>
    </w:p>
    <w:p w14:paraId="22D166EE" w14:textId="77777777" w:rsidR="00C50F12" w:rsidRPr="00D56579" w:rsidRDefault="0017148F"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lang w:eastAsia="en-US"/>
        </w:rPr>
        <w:t xml:space="preserve">Actualización: </w:t>
      </w:r>
    </w:p>
    <w:p w14:paraId="56667EF8" w14:textId="0C4BEFB0" w:rsidR="0017148F" w:rsidRPr="00D56579" w:rsidRDefault="0017148F"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Los bienes muebles se encuentran registrados a su costo de adquisición e incluye el Impuesto al Valor Agregado como parte del mismo. Se deprecian en línea recta considerando las tasas de depreciación que se muestran en el numeral 7 Reporte analítico del activo de este apartado de notas. </w:t>
      </w:r>
    </w:p>
    <w:p w14:paraId="3521C703" w14:textId="77777777" w:rsidR="00C50F12" w:rsidRPr="00D56579" w:rsidRDefault="00C50F12" w:rsidP="00D56579">
      <w:pPr>
        <w:ind w:left="928"/>
        <w:contextualSpacing/>
        <w:jc w:val="both"/>
        <w:rPr>
          <w:rFonts w:ascii="Montserrat Medium" w:eastAsia="Times New Roman" w:hAnsi="Montserrat Medium" w:cs="Arial"/>
          <w:color w:val="595959"/>
          <w:sz w:val="22"/>
        </w:rPr>
      </w:pPr>
    </w:p>
    <w:p w14:paraId="296CFD42" w14:textId="77777777" w:rsidR="00D81B5E" w:rsidRPr="00D56579" w:rsidRDefault="00D81B5E" w:rsidP="00D56579">
      <w:pPr>
        <w:numPr>
          <w:ilvl w:val="0"/>
          <w:numId w:val="23"/>
        </w:num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Operaciones en el extranjero:</w:t>
      </w:r>
    </w:p>
    <w:p w14:paraId="6BDC8C8A" w14:textId="77777777" w:rsidR="00DB61F1" w:rsidRPr="00D56579" w:rsidRDefault="00DB61F1"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 la fecha de presentación de los Estados Financieros, no existen registros de operaciones realizadas en el extranjero que pudieran tener efectos en la información financiera gubernamental. </w:t>
      </w:r>
    </w:p>
    <w:p w14:paraId="07086ACB" w14:textId="77777777" w:rsidR="00955A98" w:rsidRPr="00D56579" w:rsidRDefault="00955A98" w:rsidP="00D56579">
      <w:pPr>
        <w:ind w:left="928"/>
        <w:jc w:val="both"/>
        <w:rPr>
          <w:rFonts w:ascii="Montserrat Medium" w:eastAsia="Times New Roman" w:hAnsi="Montserrat Medium" w:cs="Arial"/>
          <w:color w:val="595959"/>
          <w:sz w:val="22"/>
          <w:lang w:eastAsia="en-US"/>
        </w:rPr>
      </w:pPr>
    </w:p>
    <w:p w14:paraId="009AE6CB" w14:textId="6409942D"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lang w:eastAsia="en-US"/>
        </w:rPr>
        <w:t>Método de valuación de la inversión en acciones de Compañías subsidiarias no consolidadas y asociadas</w:t>
      </w:r>
      <w:r w:rsidR="00A53059">
        <w:rPr>
          <w:rFonts w:ascii="Montserrat Medium" w:eastAsia="Times New Roman" w:hAnsi="Montserrat Medium" w:cs="Arial"/>
          <w:color w:val="595959"/>
          <w:sz w:val="22"/>
          <w:lang w:eastAsia="en-US"/>
        </w:rPr>
        <w:t>.</w:t>
      </w:r>
    </w:p>
    <w:p w14:paraId="68F5AD82" w14:textId="77777777" w:rsidR="00504A13" w:rsidRPr="00D56579" w:rsidRDefault="00504A13"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Las inversiones en empresas de participación estatal, representan la participación del Gobierno en el capital social de empresas en las cuales es accionista, las acciones se encuentran valuadas de acuerdo al método de participación.</w:t>
      </w:r>
    </w:p>
    <w:p w14:paraId="340E442C" w14:textId="77777777" w:rsidR="00955A98" w:rsidRPr="00D56579" w:rsidRDefault="00955A98" w:rsidP="00D56579">
      <w:pPr>
        <w:pStyle w:val="Prrafodelista"/>
        <w:rPr>
          <w:rFonts w:ascii="Montserrat Medium" w:eastAsia="Times New Roman" w:hAnsi="Montserrat Medium" w:cs="Arial"/>
          <w:color w:val="595959"/>
          <w:sz w:val="22"/>
        </w:rPr>
      </w:pPr>
    </w:p>
    <w:p w14:paraId="225A0DB3" w14:textId="77777777" w:rsidR="00504A13" w:rsidRDefault="00504A13"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lastRenderedPageBreak/>
        <w:t xml:space="preserve">En el año fiscal de 2021, el cálculo del método de participación se determinó considerando el resultado de actividades del año en curso de las empresas en las que el Gobierno es accionista mayoritario, el efecto del cálculo se registró en el estado de actividades. </w:t>
      </w:r>
    </w:p>
    <w:p w14:paraId="4A0463E4" w14:textId="77777777" w:rsidR="00CC759C" w:rsidRPr="00D56579" w:rsidRDefault="00CC759C" w:rsidP="00D56579">
      <w:pPr>
        <w:ind w:left="928"/>
        <w:contextualSpacing/>
        <w:jc w:val="both"/>
        <w:rPr>
          <w:rFonts w:ascii="Montserrat Medium" w:eastAsia="Times New Roman" w:hAnsi="Montserrat Medium" w:cs="Arial"/>
          <w:color w:val="595959"/>
          <w:sz w:val="22"/>
        </w:rPr>
      </w:pPr>
    </w:p>
    <w:p w14:paraId="7F64D5BF" w14:textId="77777777" w:rsidR="00630636" w:rsidRPr="00D56579" w:rsidRDefault="00630636"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Sistema y método de valuación de inventarios y costo de lo vendido.</w:t>
      </w:r>
    </w:p>
    <w:p w14:paraId="5A68EF81" w14:textId="77777777" w:rsidR="00025F56" w:rsidRPr="00D56579" w:rsidRDefault="00025F56"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Los inventarios se encuentran valuados a su costo de adquisición atendiendo lo que se señala en las Principales Reglas de Registro y Valoración del Patrimonio (Elementos Generales) emitidas por el Consejo Nacional de Armonización Contable (CONAC).</w:t>
      </w:r>
    </w:p>
    <w:p w14:paraId="06B91018" w14:textId="77777777" w:rsidR="00025F56" w:rsidRPr="00D56579" w:rsidRDefault="00025F56" w:rsidP="00D56579">
      <w:pPr>
        <w:ind w:left="928"/>
        <w:contextualSpacing/>
        <w:jc w:val="both"/>
        <w:rPr>
          <w:rFonts w:ascii="Montserrat Medium" w:eastAsia="Times New Roman" w:hAnsi="Montserrat Medium" w:cs="Arial"/>
          <w:color w:val="595959"/>
          <w:sz w:val="22"/>
        </w:rPr>
      </w:pPr>
    </w:p>
    <w:p w14:paraId="2A2F8495"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Beneficios a empleados:</w:t>
      </w:r>
    </w:p>
    <w:p w14:paraId="04AB0F3C" w14:textId="77777777" w:rsidR="0017148F" w:rsidRPr="00D56579" w:rsidRDefault="0017148F" w:rsidP="00D56579">
      <w:pPr>
        <w:ind w:left="92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Los beneficios por causas distintas al retiro, a que tienen derecho los trabajadores, que derivan de la antigüedad del trabajador por sus servicios prestados, como son los quinquenios, estímulo por quince años de servicios y el estímulo de antigüedad por más de </w:t>
      </w:r>
      <w:r w:rsidR="00DA7525" w:rsidRPr="00D56579">
        <w:rPr>
          <w:rFonts w:ascii="Montserrat Medium" w:eastAsia="Times New Roman" w:hAnsi="Montserrat Medium" w:cs="Arial"/>
          <w:color w:val="595959"/>
          <w:sz w:val="22"/>
        </w:rPr>
        <w:t>veinte</w:t>
      </w:r>
      <w:r w:rsidRPr="00D56579">
        <w:rPr>
          <w:rFonts w:ascii="Montserrat Medium" w:eastAsia="Times New Roman" w:hAnsi="Montserrat Medium" w:cs="Arial"/>
          <w:color w:val="595959"/>
          <w:sz w:val="22"/>
        </w:rPr>
        <w:t xml:space="preserve"> años de servicios, se reconocen como gastos al momento de realizar el pago al trabajador cumplidos los años de servicios.</w:t>
      </w:r>
    </w:p>
    <w:p w14:paraId="31743236" w14:textId="77777777" w:rsidR="0017148F" w:rsidRPr="00D56579" w:rsidRDefault="0017148F" w:rsidP="00D56579">
      <w:pPr>
        <w:ind w:left="927"/>
        <w:contextualSpacing/>
        <w:jc w:val="both"/>
        <w:rPr>
          <w:rFonts w:ascii="Montserrat Medium" w:eastAsia="Times New Roman" w:hAnsi="Montserrat Medium" w:cs="Arial"/>
          <w:color w:val="595959"/>
          <w:sz w:val="22"/>
        </w:rPr>
      </w:pPr>
    </w:p>
    <w:p w14:paraId="51B70B0C" w14:textId="77777777" w:rsidR="0017148F" w:rsidRPr="00D56579" w:rsidRDefault="0017148F" w:rsidP="00D56579">
      <w:pPr>
        <w:ind w:left="927"/>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Según pronunciamientos de las Reglas Específicas del Registro y Valorización del Patrimonio en su numeral 12.4, por lo que se refiere al reconocimiento de un pasivo o una estimación por beneficios a los empleados, el Consejo Nacional de Armonización Contable emitirá las normas contables y de emisión de información, en virtud de que se deberá analizar, revisar, evaluar y determinar el alcance del impacto en la información financiera. </w:t>
      </w:r>
    </w:p>
    <w:p w14:paraId="762FA57F" w14:textId="77777777" w:rsidR="00955A98" w:rsidRPr="00D56579" w:rsidRDefault="00955A98" w:rsidP="00D56579">
      <w:pPr>
        <w:ind w:left="927"/>
        <w:contextualSpacing/>
        <w:jc w:val="both"/>
        <w:rPr>
          <w:rFonts w:ascii="Montserrat Medium" w:eastAsia="Times New Roman" w:hAnsi="Montserrat Medium" w:cs="Arial"/>
          <w:color w:val="595959"/>
          <w:sz w:val="22"/>
        </w:rPr>
      </w:pPr>
    </w:p>
    <w:p w14:paraId="0D33EEBE"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Provisiones:</w:t>
      </w:r>
    </w:p>
    <w:p w14:paraId="1C5A9EC1" w14:textId="77777777" w:rsidR="00D81B5E" w:rsidRPr="00D56579" w:rsidRDefault="00D81B5E"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De conformidad a las Reglas Específicas del Registro y Valoración del Patrimonio, en específico al numeral “12. Provisiones para demandas, juicios y contingencias.” Establece que “Representa el monto de las obligaciones a cargo del ente público, originadas en circunstancias ciertas, cuya exactitud del valor depende de un hecho futuro; estas obligaciones deben ser justificables y su medición monetaria debe ser confiable”. </w:t>
      </w:r>
    </w:p>
    <w:p w14:paraId="5B8920A3" w14:textId="77777777" w:rsidR="00D81B5E" w:rsidRPr="00D56579" w:rsidRDefault="00D81B5E" w:rsidP="00D56579">
      <w:pPr>
        <w:ind w:left="928"/>
        <w:jc w:val="both"/>
        <w:rPr>
          <w:rFonts w:ascii="Montserrat Medium" w:eastAsia="Times New Roman" w:hAnsi="Montserrat Medium" w:cs="Arial"/>
          <w:color w:val="595959"/>
          <w:sz w:val="22"/>
          <w:lang w:eastAsia="en-US"/>
        </w:rPr>
      </w:pPr>
    </w:p>
    <w:p w14:paraId="36B5F4D7" w14:textId="77777777" w:rsidR="00D81B5E" w:rsidRDefault="00D81B5E"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este sentido, la Administración Pública Central no tiene registros de provisiones.  </w:t>
      </w:r>
    </w:p>
    <w:p w14:paraId="05A2BEA5" w14:textId="77777777" w:rsidR="006E0655" w:rsidRDefault="006E0655" w:rsidP="00D56579">
      <w:pPr>
        <w:ind w:left="928"/>
        <w:jc w:val="both"/>
        <w:rPr>
          <w:rFonts w:ascii="Montserrat Medium" w:eastAsia="Times New Roman" w:hAnsi="Montserrat Medium" w:cs="Arial"/>
          <w:color w:val="595959"/>
          <w:sz w:val="22"/>
          <w:lang w:eastAsia="en-US"/>
        </w:rPr>
      </w:pPr>
    </w:p>
    <w:p w14:paraId="024A68C1" w14:textId="77777777" w:rsidR="00D81B5E" w:rsidRPr="006E0655" w:rsidRDefault="00D81B5E" w:rsidP="00D56579">
      <w:pPr>
        <w:numPr>
          <w:ilvl w:val="0"/>
          <w:numId w:val="23"/>
        </w:numPr>
        <w:contextualSpacing/>
        <w:jc w:val="both"/>
        <w:rPr>
          <w:rFonts w:ascii="Montserrat Medium" w:eastAsia="Times New Roman" w:hAnsi="Montserrat Medium" w:cs="Arial"/>
          <w:color w:val="595959"/>
          <w:sz w:val="22"/>
        </w:rPr>
      </w:pPr>
      <w:r w:rsidRPr="006E0655">
        <w:rPr>
          <w:rFonts w:ascii="Montserrat Medium" w:eastAsia="Times New Roman" w:hAnsi="Montserrat Medium" w:cs="Arial"/>
          <w:color w:val="595959"/>
          <w:sz w:val="22"/>
        </w:rPr>
        <w:t>Reservas:</w:t>
      </w:r>
    </w:p>
    <w:p w14:paraId="7BA15441" w14:textId="77777777" w:rsidR="00D81B5E" w:rsidRDefault="00D81B5E"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 Estado constituirá el Fondo de Reserva para garantizar el pago principal e intereses de las obligaciones a su cargo, el cual se constituirá en la Cuenta Individual que el Fiduciario abra y mantenga respecto del Crédito. Las cantidades que se tienen a la presente fecha son las siguientes:</w:t>
      </w:r>
    </w:p>
    <w:p w14:paraId="3F8EB9A7" w14:textId="77777777" w:rsidR="006E0655" w:rsidRDefault="006E0655" w:rsidP="00D56579">
      <w:pPr>
        <w:ind w:left="928"/>
        <w:jc w:val="both"/>
        <w:rPr>
          <w:rFonts w:ascii="Montserrat Medium" w:eastAsia="Times New Roman" w:hAnsi="Montserrat Medium" w:cs="Arial"/>
          <w:color w:val="595959"/>
          <w:sz w:val="22"/>
          <w:lang w:eastAsia="en-US"/>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31"/>
        <w:gridCol w:w="2375"/>
      </w:tblGrid>
      <w:tr w:rsidR="006E0655" w:rsidRPr="00B52292" w14:paraId="5B59B0BF" w14:textId="77777777" w:rsidTr="00782EB0">
        <w:trPr>
          <w:tblHeader/>
          <w:jc w:val="center"/>
        </w:trPr>
        <w:tc>
          <w:tcPr>
            <w:tcW w:w="7650" w:type="dxa"/>
            <w:gridSpan w:val="3"/>
            <w:shd w:val="clear" w:color="auto" w:fill="A6A6A6"/>
          </w:tcPr>
          <w:p w14:paraId="62E3D81D" w14:textId="77777777" w:rsidR="006E0655" w:rsidRPr="00B52292" w:rsidRDefault="006E0655" w:rsidP="00A60187">
            <w:pPr>
              <w:jc w:val="center"/>
              <w:rPr>
                <w:rFonts w:ascii="Montserrat Medium" w:eastAsia="Times New Roman" w:hAnsi="Montserrat Medium" w:cs="Futura Medium"/>
                <w:b/>
                <w:sz w:val="17"/>
                <w:szCs w:val="17"/>
                <w:lang w:val="es-MX" w:eastAsia="es-MX"/>
              </w:rPr>
            </w:pPr>
            <w:r w:rsidRPr="00B52292">
              <w:rPr>
                <w:rFonts w:ascii="Montserrat Medium" w:eastAsia="Times New Roman" w:hAnsi="Montserrat Medium" w:cs="Futura Medium"/>
                <w:b/>
                <w:sz w:val="17"/>
                <w:szCs w:val="17"/>
                <w:lang w:val="es-MX" w:eastAsia="es-MX"/>
              </w:rPr>
              <w:lastRenderedPageBreak/>
              <w:t xml:space="preserve">GOBIERNO DEL ESTADO </w:t>
            </w:r>
            <w:r w:rsidRPr="00B52292">
              <w:rPr>
                <w:rFonts w:ascii="Montserrat Medium" w:hAnsi="Montserrat Medium" w:cs="Futura Medium"/>
                <w:b/>
                <w:bCs/>
                <w:sz w:val="17"/>
                <w:szCs w:val="17"/>
              </w:rPr>
              <w:t>LIBRE</w:t>
            </w:r>
            <w:r w:rsidRPr="00B52292">
              <w:rPr>
                <w:rFonts w:ascii="Montserrat Medium" w:eastAsia="Times New Roman" w:hAnsi="Montserrat Medium" w:cs="Futura Medium"/>
                <w:b/>
                <w:sz w:val="17"/>
                <w:szCs w:val="17"/>
                <w:lang w:val="es-MX" w:eastAsia="es-MX"/>
              </w:rPr>
              <w:t xml:space="preserve"> Y SOBERANO DE QUINTANA ROO</w:t>
            </w:r>
          </w:p>
          <w:p w14:paraId="59E6BC95" w14:textId="77777777" w:rsidR="006E0655" w:rsidRPr="00B52292" w:rsidRDefault="006E0655" w:rsidP="00A60187">
            <w:pPr>
              <w:jc w:val="center"/>
              <w:rPr>
                <w:rFonts w:ascii="Montserrat Medium" w:eastAsia="Times New Roman" w:hAnsi="Montserrat Medium" w:cs="Futura Medium"/>
                <w:b/>
                <w:sz w:val="17"/>
                <w:szCs w:val="17"/>
                <w:lang w:val="es-MX" w:eastAsia="es-MX"/>
              </w:rPr>
            </w:pPr>
            <w:r w:rsidRPr="00B52292">
              <w:rPr>
                <w:rFonts w:ascii="Montserrat Medium" w:eastAsia="Times New Roman" w:hAnsi="Montserrat Medium" w:cs="Futura Medium"/>
                <w:b/>
                <w:sz w:val="17"/>
                <w:szCs w:val="17"/>
                <w:lang w:val="es-MX" w:eastAsia="es-MX"/>
              </w:rPr>
              <w:t>Fondo de Reserva</w:t>
            </w:r>
          </w:p>
          <w:p w14:paraId="03DD7720" w14:textId="77777777" w:rsidR="006E0655" w:rsidRPr="00B52292" w:rsidRDefault="006E0655" w:rsidP="00A60187">
            <w:pPr>
              <w:jc w:val="center"/>
              <w:rPr>
                <w:rFonts w:ascii="Montserrat Medium" w:eastAsia="Times New Roman" w:hAnsi="Montserrat Medium" w:cs="Futura Medium"/>
                <w:b/>
                <w:sz w:val="17"/>
                <w:szCs w:val="17"/>
                <w:lang w:val="es-MX" w:eastAsia="es-MX"/>
              </w:rPr>
            </w:pPr>
            <w:r w:rsidRPr="00B52292">
              <w:rPr>
                <w:rFonts w:ascii="Montserrat Medium" w:eastAsia="Times New Roman" w:hAnsi="Montserrat Medium" w:cs="Futura Medium"/>
                <w:b/>
                <w:sz w:val="17"/>
                <w:szCs w:val="17"/>
                <w:lang w:val="es-MX" w:eastAsia="es-MX"/>
              </w:rPr>
              <w:t>Al 31 de marzo de 2025</w:t>
            </w:r>
          </w:p>
          <w:p w14:paraId="622FB5AE" w14:textId="77777777" w:rsidR="006E0655" w:rsidRPr="00B52292" w:rsidRDefault="006E0655" w:rsidP="00A60187">
            <w:pPr>
              <w:jc w:val="center"/>
              <w:rPr>
                <w:rFonts w:ascii="Montserrat Medium" w:eastAsia="Times New Roman" w:hAnsi="Montserrat Medium" w:cs="Futura Medium"/>
                <w:sz w:val="22"/>
                <w:szCs w:val="22"/>
                <w:lang w:val="es-MX" w:eastAsia="es-MX"/>
              </w:rPr>
            </w:pPr>
            <w:r w:rsidRPr="00B52292">
              <w:rPr>
                <w:rFonts w:ascii="Montserrat Medium" w:eastAsia="Times New Roman" w:hAnsi="Montserrat Medium" w:cs="Futura Medium"/>
                <w:sz w:val="17"/>
                <w:szCs w:val="17"/>
                <w:lang w:val="es-MX" w:eastAsia="es-MX"/>
              </w:rPr>
              <w:t>(Cifras en Pesos)</w:t>
            </w:r>
          </w:p>
        </w:tc>
      </w:tr>
      <w:tr w:rsidR="006E0655" w:rsidRPr="00B52292" w14:paraId="3850EB99" w14:textId="77777777" w:rsidTr="00782EB0">
        <w:trPr>
          <w:jc w:val="center"/>
        </w:trPr>
        <w:tc>
          <w:tcPr>
            <w:tcW w:w="3544" w:type="dxa"/>
            <w:tcBorders>
              <w:bottom w:val="single" w:sz="4" w:space="0" w:color="auto"/>
            </w:tcBorders>
            <w:shd w:val="clear" w:color="auto" w:fill="D9D9D9"/>
            <w:vAlign w:val="center"/>
          </w:tcPr>
          <w:p w14:paraId="1ADE75BE" w14:textId="77777777" w:rsidR="006E0655" w:rsidRPr="00B52292" w:rsidRDefault="006E0655" w:rsidP="00A60187">
            <w:pPr>
              <w:jc w:val="center"/>
              <w:rPr>
                <w:rFonts w:ascii="Montserrat Medium" w:eastAsia="Times New Roman" w:hAnsi="Montserrat Medium" w:cs="Futura Medium"/>
                <w:sz w:val="17"/>
                <w:szCs w:val="17"/>
                <w:lang w:val="es-MX" w:eastAsia="es-MX"/>
              </w:rPr>
            </w:pPr>
            <w:r w:rsidRPr="00B52292">
              <w:rPr>
                <w:rFonts w:ascii="Montserrat Medium" w:eastAsia="Times New Roman" w:hAnsi="Montserrat Medium" w:cs="Futura Medium"/>
                <w:sz w:val="17"/>
                <w:szCs w:val="17"/>
                <w:lang w:val="es-MX" w:eastAsia="es-MX"/>
              </w:rPr>
              <w:t>Institución Bancaria</w:t>
            </w:r>
          </w:p>
        </w:tc>
        <w:tc>
          <w:tcPr>
            <w:tcW w:w="1731" w:type="dxa"/>
            <w:tcBorders>
              <w:bottom w:val="single" w:sz="4" w:space="0" w:color="auto"/>
            </w:tcBorders>
            <w:shd w:val="clear" w:color="auto" w:fill="D9D9D9"/>
            <w:vAlign w:val="center"/>
          </w:tcPr>
          <w:p w14:paraId="6357B225" w14:textId="77777777" w:rsidR="006E0655" w:rsidRPr="00B52292" w:rsidRDefault="006E0655" w:rsidP="00A60187">
            <w:pPr>
              <w:jc w:val="center"/>
              <w:rPr>
                <w:rFonts w:ascii="Montserrat Medium" w:eastAsia="Times New Roman" w:hAnsi="Montserrat Medium" w:cs="Futura Medium"/>
                <w:sz w:val="17"/>
                <w:szCs w:val="17"/>
                <w:lang w:val="es-MX" w:eastAsia="es-MX"/>
              </w:rPr>
            </w:pPr>
            <w:r w:rsidRPr="00B52292">
              <w:rPr>
                <w:rFonts w:ascii="Montserrat Medium" w:eastAsia="Times New Roman" w:hAnsi="Montserrat Medium" w:cs="Futura Medium"/>
                <w:sz w:val="17"/>
                <w:szCs w:val="17"/>
                <w:lang w:val="es-MX" w:eastAsia="es-MX"/>
              </w:rPr>
              <w:t>Importe Contratado</w:t>
            </w:r>
          </w:p>
        </w:tc>
        <w:tc>
          <w:tcPr>
            <w:tcW w:w="2375" w:type="dxa"/>
            <w:tcBorders>
              <w:bottom w:val="single" w:sz="4" w:space="0" w:color="auto"/>
            </w:tcBorders>
            <w:shd w:val="clear" w:color="auto" w:fill="D9D9D9"/>
          </w:tcPr>
          <w:p w14:paraId="365A1128" w14:textId="77777777" w:rsidR="006E0655" w:rsidRPr="00B52292" w:rsidRDefault="006E0655" w:rsidP="00A60187">
            <w:pPr>
              <w:jc w:val="center"/>
              <w:rPr>
                <w:rFonts w:ascii="Montserrat Medium" w:eastAsia="Times New Roman" w:hAnsi="Montserrat Medium" w:cs="Futura Medium"/>
                <w:sz w:val="17"/>
                <w:szCs w:val="17"/>
                <w:lang w:val="es-MX" w:eastAsia="es-MX"/>
              </w:rPr>
            </w:pPr>
            <w:r w:rsidRPr="00B52292">
              <w:rPr>
                <w:rFonts w:ascii="Montserrat Medium" w:eastAsia="Times New Roman" w:hAnsi="Montserrat Medium" w:cs="Futura Medium"/>
                <w:sz w:val="17"/>
                <w:szCs w:val="17"/>
                <w:lang w:val="es-MX" w:eastAsia="es-MX"/>
              </w:rPr>
              <w:t>Fondo de Reserva  al 31 de marzo de 2025</w:t>
            </w:r>
          </w:p>
        </w:tc>
      </w:tr>
      <w:tr w:rsidR="006E0655" w:rsidRPr="00B52292" w14:paraId="0EE18353" w14:textId="77777777" w:rsidTr="00782EB0">
        <w:trPr>
          <w:jc w:val="center"/>
        </w:trPr>
        <w:tc>
          <w:tcPr>
            <w:tcW w:w="3544" w:type="dxa"/>
            <w:tcBorders>
              <w:bottom w:val="nil"/>
              <w:right w:val="single" w:sz="4" w:space="0" w:color="auto"/>
            </w:tcBorders>
            <w:shd w:val="clear" w:color="auto" w:fill="auto"/>
          </w:tcPr>
          <w:p w14:paraId="136B0BAD" w14:textId="77777777" w:rsidR="006E0655" w:rsidRPr="00B52292" w:rsidRDefault="006E0655" w:rsidP="00A60187">
            <w:pPr>
              <w:jc w:val="both"/>
              <w:rPr>
                <w:rFonts w:ascii="Montserrat Medium" w:eastAsia="Times New Roman" w:hAnsi="Montserrat Medium" w:cs="Futura Medium"/>
                <w:sz w:val="16"/>
                <w:szCs w:val="16"/>
                <w:lang w:val="es-MX" w:eastAsia="es-MX"/>
              </w:rPr>
            </w:pPr>
            <w:r w:rsidRPr="00B52292">
              <w:rPr>
                <w:rFonts w:ascii="Montserrat Medium" w:hAnsi="Montserrat Medium" w:cs="Futura Medium"/>
                <w:sz w:val="16"/>
                <w:szCs w:val="16"/>
              </w:rPr>
              <w:t>BANORTE, S.A. (3,000 MDP)</w:t>
            </w:r>
          </w:p>
        </w:tc>
        <w:tc>
          <w:tcPr>
            <w:tcW w:w="1731" w:type="dxa"/>
            <w:tcBorders>
              <w:left w:val="single" w:sz="4" w:space="0" w:color="auto"/>
              <w:bottom w:val="nil"/>
              <w:right w:val="single" w:sz="4" w:space="0" w:color="auto"/>
            </w:tcBorders>
            <w:shd w:val="clear" w:color="auto" w:fill="auto"/>
            <w:vAlign w:val="center"/>
          </w:tcPr>
          <w:p w14:paraId="0CAB9D14"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3,000,000,000.00</w:t>
            </w:r>
          </w:p>
        </w:tc>
        <w:tc>
          <w:tcPr>
            <w:tcW w:w="2375" w:type="dxa"/>
            <w:tcBorders>
              <w:left w:val="single" w:sz="4" w:space="0" w:color="auto"/>
              <w:bottom w:val="nil"/>
            </w:tcBorders>
            <w:shd w:val="clear" w:color="auto" w:fill="auto"/>
            <w:vAlign w:val="bottom"/>
          </w:tcPr>
          <w:p w14:paraId="2EB5C8B5"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54,680,390.37</w:t>
            </w:r>
          </w:p>
        </w:tc>
      </w:tr>
      <w:tr w:rsidR="006E0655" w:rsidRPr="00B52292" w14:paraId="57BC6296" w14:textId="77777777" w:rsidTr="00782EB0">
        <w:trPr>
          <w:jc w:val="center"/>
        </w:trPr>
        <w:tc>
          <w:tcPr>
            <w:tcW w:w="3544" w:type="dxa"/>
            <w:tcBorders>
              <w:top w:val="nil"/>
              <w:bottom w:val="nil"/>
              <w:right w:val="single" w:sz="4" w:space="0" w:color="auto"/>
            </w:tcBorders>
            <w:shd w:val="clear" w:color="auto" w:fill="auto"/>
          </w:tcPr>
          <w:p w14:paraId="7C77CA23" w14:textId="77777777" w:rsidR="006E0655" w:rsidRPr="00B52292" w:rsidRDefault="006E0655" w:rsidP="00A60187">
            <w:pPr>
              <w:jc w:val="both"/>
              <w:rPr>
                <w:rFonts w:ascii="Montserrat Medium" w:eastAsia="Times New Roman" w:hAnsi="Montserrat Medium" w:cs="Futura Medium"/>
                <w:sz w:val="16"/>
                <w:szCs w:val="16"/>
                <w:lang w:val="es-MX" w:eastAsia="es-MX"/>
              </w:rPr>
            </w:pPr>
            <w:r w:rsidRPr="00B52292">
              <w:rPr>
                <w:rFonts w:ascii="Montserrat Medium" w:hAnsi="Montserrat Medium" w:cs="Futura Medium"/>
                <w:sz w:val="16"/>
                <w:szCs w:val="16"/>
              </w:rPr>
              <w:t>BANORTE, S.A. (3,300 MDP)</w:t>
            </w:r>
          </w:p>
        </w:tc>
        <w:tc>
          <w:tcPr>
            <w:tcW w:w="1731" w:type="dxa"/>
            <w:tcBorders>
              <w:top w:val="nil"/>
              <w:left w:val="single" w:sz="4" w:space="0" w:color="auto"/>
              <w:bottom w:val="nil"/>
              <w:right w:val="single" w:sz="4" w:space="0" w:color="auto"/>
            </w:tcBorders>
            <w:shd w:val="clear" w:color="auto" w:fill="auto"/>
            <w:vAlign w:val="center"/>
          </w:tcPr>
          <w:p w14:paraId="1A928964"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3,300,000,000.00</w:t>
            </w:r>
          </w:p>
        </w:tc>
        <w:tc>
          <w:tcPr>
            <w:tcW w:w="2375" w:type="dxa"/>
            <w:tcBorders>
              <w:top w:val="nil"/>
              <w:left w:val="single" w:sz="4" w:space="0" w:color="auto"/>
              <w:bottom w:val="nil"/>
            </w:tcBorders>
            <w:shd w:val="clear" w:color="auto" w:fill="auto"/>
            <w:vAlign w:val="bottom"/>
          </w:tcPr>
          <w:p w14:paraId="02AD91BB"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60,318,354.98</w:t>
            </w:r>
          </w:p>
        </w:tc>
      </w:tr>
      <w:tr w:rsidR="006E0655" w:rsidRPr="00B52292" w14:paraId="54611DE8" w14:textId="77777777" w:rsidTr="00782EB0">
        <w:trPr>
          <w:jc w:val="center"/>
        </w:trPr>
        <w:tc>
          <w:tcPr>
            <w:tcW w:w="3544" w:type="dxa"/>
            <w:tcBorders>
              <w:top w:val="nil"/>
              <w:bottom w:val="single" w:sz="4" w:space="0" w:color="auto"/>
              <w:right w:val="single" w:sz="4" w:space="0" w:color="auto"/>
            </w:tcBorders>
            <w:shd w:val="clear" w:color="auto" w:fill="auto"/>
          </w:tcPr>
          <w:p w14:paraId="711F0269" w14:textId="77777777" w:rsidR="006E0655" w:rsidRPr="00B52292" w:rsidRDefault="006E0655" w:rsidP="00A60187">
            <w:pPr>
              <w:jc w:val="both"/>
              <w:rPr>
                <w:rFonts w:ascii="Montserrat Medium" w:eastAsia="Times New Roman" w:hAnsi="Montserrat Medium" w:cs="Futura Medium"/>
                <w:sz w:val="16"/>
                <w:szCs w:val="16"/>
                <w:lang w:val="es-MX" w:eastAsia="es-MX"/>
              </w:rPr>
            </w:pPr>
            <w:r w:rsidRPr="00B52292">
              <w:rPr>
                <w:rFonts w:ascii="Montserrat Medium" w:hAnsi="Montserrat Medium" w:cs="Futura Medium"/>
                <w:sz w:val="16"/>
                <w:szCs w:val="16"/>
              </w:rPr>
              <w:t>BBVA MÉXICO, S.A. (737 MDP)*</w:t>
            </w:r>
          </w:p>
        </w:tc>
        <w:tc>
          <w:tcPr>
            <w:tcW w:w="1731" w:type="dxa"/>
            <w:tcBorders>
              <w:top w:val="nil"/>
              <w:left w:val="single" w:sz="4" w:space="0" w:color="auto"/>
              <w:bottom w:val="single" w:sz="4" w:space="0" w:color="auto"/>
              <w:right w:val="single" w:sz="4" w:space="0" w:color="auto"/>
            </w:tcBorders>
            <w:shd w:val="clear" w:color="auto" w:fill="auto"/>
            <w:vAlign w:val="center"/>
          </w:tcPr>
          <w:p w14:paraId="4DAC78E5"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737,138,810.00</w:t>
            </w:r>
          </w:p>
        </w:tc>
        <w:tc>
          <w:tcPr>
            <w:tcW w:w="2375" w:type="dxa"/>
            <w:tcBorders>
              <w:top w:val="nil"/>
              <w:left w:val="single" w:sz="4" w:space="0" w:color="auto"/>
              <w:bottom w:val="single" w:sz="4" w:space="0" w:color="auto"/>
            </w:tcBorders>
            <w:shd w:val="clear" w:color="auto" w:fill="auto"/>
            <w:vAlign w:val="bottom"/>
          </w:tcPr>
          <w:p w14:paraId="6CA6C1AE"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13,448,331.74</w:t>
            </w:r>
          </w:p>
        </w:tc>
      </w:tr>
      <w:tr w:rsidR="006E0655" w:rsidRPr="00B52292" w14:paraId="6B37AF18" w14:textId="77777777" w:rsidTr="00782EB0">
        <w:trPr>
          <w:jc w:val="center"/>
        </w:trPr>
        <w:tc>
          <w:tcPr>
            <w:tcW w:w="3544" w:type="dxa"/>
            <w:tcBorders>
              <w:top w:val="single" w:sz="4" w:space="0" w:color="auto"/>
              <w:bottom w:val="nil"/>
              <w:right w:val="single" w:sz="4" w:space="0" w:color="auto"/>
            </w:tcBorders>
            <w:shd w:val="clear" w:color="auto" w:fill="auto"/>
            <w:vAlign w:val="bottom"/>
          </w:tcPr>
          <w:p w14:paraId="2CC52420" w14:textId="77777777" w:rsidR="006E0655" w:rsidRPr="00B52292" w:rsidRDefault="006E0655" w:rsidP="00A60187">
            <w:pPr>
              <w:rPr>
                <w:rFonts w:ascii="Montserrat Medium" w:hAnsi="Montserrat Medium" w:cs="Futura Medium"/>
                <w:sz w:val="16"/>
                <w:szCs w:val="16"/>
              </w:rPr>
            </w:pPr>
            <w:r w:rsidRPr="00B52292">
              <w:rPr>
                <w:rFonts w:ascii="Montserrat Medium" w:hAnsi="Montserrat Medium" w:cs="Futura Medium"/>
                <w:sz w:val="16"/>
                <w:szCs w:val="16"/>
              </w:rPr>
              <w:t>SANTANDER MÉXICO, S.A. (1,500 MDP)</w:t>
            </w:r>
          </w:p>
        </w:tc>
        <w:tc>
          <w:tcPr>
            <w:tcW w:w="1731" w:type="dxa"/>
            <w:tcBorders>
              <w:top w:val="single" w:sz="4" w:space="0" w:color="auto"/>
              <w:left w:val="single" w:sz="4" w:space="0" w:color="auto"/>
              <w:bottom w:val="nil"/>
              <w:right w:val="single" w:sz="4" w:space="0" w:color="auto"/>
            </w:tcBorders>
            <w:shd w:val="clear" w:color="auto" w:fill="auto"/>
            <w:vAlign w:val="center"/>
          </w:tcPr>
          <w:p w14:paraId="2207A71C"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1,500,000,000.00</w:t>
            </w:r>
          </w:p>
        </w:tc>
        <w:tc>
          <w:tcPr>
            <w:tcW w:w="2375" w:type="dxa"/>
            <w:tcBorders>
              <w:top w:val="single" w:sz="4" w:space="0" w:color="auto"/>
              <w:left w:val="single" w:sz="4" w:space="0" w:color="auto"/>
              <w:bottom w:val="nil"/>
            </w:tcBorders>
            <w:shd w:val="clear" w:color="auto" w:fill="auto"/>
            <w:vAlign w:val="bottom"/>
          </w:tcPr>
          <w:p w14:paraId="1AA29B97"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26,746,147.77</w:t>
            </w:r>
          </w:p>
        </w:tc>
      </w:tr>
      <w:tr w:rsidR="006E0655" w:rsidRPr="00B52292" w14:paraId="178258EB" w14:textId="77777777" w:rsidTr="00782EB0">
        <w:trPr>
          <w:jc w:val="center"/>
        </w:trPr>
        <w:tc>
          <w:tcPr>
            <w:tcW w:w="3544" w:type="dxa"/>
            <w:tcBorders>
              <w:top w:val="nil"/>
              <w:bottom w:val="nil"/>
              <w:right w:val="single" w:sz="4" w:space="0" w:color="auto"/>
            </w:tcBorders>
            <w:shd w:val="clear" w:color="auto" w:fill="auto"/>
            <w:vAlign w:val="bottom"/>
          </w:tcPr>
          <w:p w14:paraId="5245113F" w14:textId="77777777" w:rsidR="006E0655" w:rsidRPr="00B52292" w:rsidRDefault="006E0655" w:rsidP="00A60187">
            <w:pPr>
              <w:rPr>
                <w:rFonts w:ascii="Montserrat Medium" w:hAnsi="Montserrat Medium" w:cs="Futura Medium"/>
                <w:sz w:val="16"/>
                <w:szCs w:val="16"/>
              </w:rPr>
            </w:pPr>
            <w:r w:rsidRPr="00B52292">
              <w:rPr>
                <w:rFonts w:ascii="Montserrat Medium" w:hAnsi="Montserrat Medium" w:cs="Futura Medium"/>
                <w:sz w:val="16"/>
                <w:szCs w:val="16"/>
              </w:rPr>
              <w:t>BANOBRAS, S.N.C. (5,000 MDP)</w:t>
            </w:r>
          </w:p>
        </w:tc>
        <w:tc>
          <w:tcPr>
            <w:tcW w:w="1731" w:type="dxa"/>
            <w:tcBorders>
              <w:top w:val="nil"/>
              <w:left w:val="single" w:sz="4" w:space="0" w:color="auto"/>
              <w:bottom w:val="nil"/>
              <w:right w:val="single" w:sz="4" w:space="0" w:color="auto"/>
            </w:tcBorders>
            <w:shd w:val="clear" w:color="auto" w:fill="auto"/>
            <w:vAlign w:val="center"/>
          </w:tcPr>
          <w:p w14:paraId="3EB37C86"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5,000,000,000.00</w:t>
            </w:r>
          </w:p>
        </w:tc>
        <w:tc>
          <w:tcPr>
            <w:tcW w:w="2375" w:type="dxa"/>
            <w:tcBorders>
              <w:top w:val="nil"/>
              <w:left w:val="single" w:sz="4" w:space="0" w:color="auto"/>
              <w:bottom w:val="nil"/>
            </w:tcBorders>
            <w:shd w:val="clear" w:color="auto" w:fill="auto"/>
            <w:vAlign w:val="bottom"/>
          </w:tcPr>
          <w:p w14:paraId="06BCE3F8"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89,930,010.86</w:t>
            </w:r>
          </w:p>
        </w:tc>
      </w:tr>
      <w:tr w:rsidR="006E0655" w:rsidRPr="00B52292" w14:paraId="4D75C33D" w14:textId="77777777" w:rsidTr="00782EB0">
        <w:trPr>
          <w:jc w:val="center"/>
        </w:trPr>
        <w:tc>
          <w:tcPr>
            <w:tcW w:w="3544" w:type="dxa"/>
            <w:tcBorders>
              <w:top w:val="nil"/>
              <w:bottom w:val="nil"/>
              <w:right w:val="single" w:sz="4" w:space="0" w:color="auto"/>
            </w:tcBorders>
            <w:shd w:val="clear" w:color="auto" w:fill="auto"/>
          </w:tcPr>
          <w:p w14:paraId="7E99EF35" w14:textId="77777777" w:rsidR="006E0655" w:rsidRPr="00B52292" w:rsidRDefault="006E0655" w:rsidP="00A60187">
            <w:pPr>
              <w:jc w:val="both"/>
              <w:rPr>
                <w:rFonts w:ascii="Montserrat Medium" w:eastAsia="Times New Roman" w:hAnsi="Montserrat Medium" w:cs="Futura Medium"/>
                <w:sz w:val="16"/>
                <w:szCs w:val="16"/>
                <w:lang w:val="es-MX" w:eastAsia="es-MX"/>
              </w:rPr>
            </w:pPr>
            <w:r w:rsidRPr="00B52292">
              <w:rPr>
                <w:rFonts w:ascii="Montserrat Medium" w:eastAsia="Times New Roman" w:hAnsi="Montserrat Medium" w:cs="Futura Medium"/>
                <w:sz w:val="16"/>
                <w:szCs w:val="16"/>
                <w:lang w:val="es-MX" w:eastAsia="es-MX"/>
              </w:rPr>
              <w:t>BANOBRAS, S.N.C. (3,000 MDP)</w:t>
            </w:r>
          </w:p>
        </w:tc>
        <w:tc>
          <w:tcPr>
            <w:tcW w:w="1731" w:type="dxa"/>
            <w:tcBorders>
              <w:top w:val="nil"/>
              <w:left w:val="single" w:sz="4" w:space="0" w:color="auto"/>
              <w:bottom w:val="nil"/>
              <w:right w:val="single" w:sz="4" w:space="0" w:color="auto"/>
            </w:tcBorders>
            <w:shd w:val="clear" w:color="auto" w:fill="auto"/>
            <w:vAlign w:val="center"/>
          </w:tcPr>
          <w:p w14:paraId="727ABB2A"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3,000,000,000.00</w:t>
            </w:r>
          </w:p>
        </w:tc>
        <w:tc>
          <w:tcPr>
            <w:tcW w:w="2375" w:type="dxa"/>
            <w:tcBorders>
              <w:top w:val="nil"/>
              <w:left w:val="single" w:sz="4" w:space="0" w:color="auto"/>
              <w:bottom w:val="nil"/>
            </w:tcBorders>
            <w:shd w:val="clear" w:color="auto" w:fill="auto"/>
            <w:vAlign w:val="bottom"/>
          </w:tcPr>
          <w:p w14:paraId="696B1E49"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54,327,333.96</w:t>
            </w:r>
          </w:p>
        </w:tc>
      </w:tr>
      <w:tr w:rsidR="006E0655" w:rsidRPr="00B52292" w14:paraId="17324ECC" w14:textId="77777777" w:rsidTr="00782EB0">
        <w:trPr>
          <w:jc w:val="center"/>
        </w:trPr>
        <w:tc>
          <w:tcPr>
            <w:tcW w:w="3544" w:type="dxa"/>
            <w:tcBorders>
              <w:top w:val="nil"/>
              <w:bottom w:val="nil"/>
              <w:right w:val="single" w:sz="4" w:space="0" w:color="auto"/>
            </w:tcBorders>
            <w:shd w:val="clear" w:color="auto" w:fill="auto"/>
          </w:tcPr>
          <w:p w14:paraId="39CFEA81" w14:textId="77777777" w:rsidR="006E0655" w:rsidRPr="00B52292" w:rsidRDefault="006E0655" w:rsidP="00A60187">
            <w:pPr>
              <w:jc w:val="both"/>
              <w:rPr>
                <w:rFonts w:ascii="Montserrat Medium" w:eastAsia="Times New Roman" w:hAnsi="Montserrat Medium" w:cs="Futura Medium"/>
                <w:sz w:val="16"/>
                <w:szCs w:val="16"/>
                <w:lang w:val="es-MX" w:eastAsia="es-MX"/>
              </w:rPr>
            </w:pPr>
            <w:r w:rsidRPr="00B52292">
              <w:rPr>
                <w:rFonts w:ascii="Montserrat Medium" w:eastAsia="Times New Roman" w:hAnsi="Montserrat Medium" w:cs="Futura Medium"/>
                <w:sz w:val="16"/>
                <w:szCs w:val="16"/>
                <w:lang w:val="es-MX" w:eastAsia="es-MX"/>
              </w:rPr>
              <w:t>BANOBRAS, S.N.C. (2,808 MDP)</w:t>
            </w:r>
          </w:p>
        </w:tc>
        <w:tc>
          <w:tcPr>
            <w:tcW w:w="1731" w:type="dxa"/>
            <w:tcBorders>
              <w:top w:val="nil"/>
              <w:left w:val="single" w:sz="4" w:space="0" w:color="auto"/>
              <w:bottom w:val="nil"/>
              <w:right w:val="single" w:sz="4" w:space="0" w:color="auto"/>
            </w:tcBorders>
            <w:shd w:val="clear" w:color="auto" w:fill="auto"/>
            <w:vAlign w:val="center"/>
          </w:tcPr>
          <w:p w14:paraId="78642D8D"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2,808,364,029.00</w:t>
            </w:r>
          </w:p>
        </w:tc>
        <w:tc>
          <w:tcPr>
            <w:tcW w:w="2375" w:type="dxa"/>
            <w:tcBorders>
              <w:top w:val="nil"/>
              <w:left w:val="single" w:sz="4" w:space="0" w:color="auto"/>
              <w:bottom w:val="nil"/>
            </w:tcBorders>
            <w:shd w:val="clear" w:color="auto" w:fill="auto"/>
            <w:vAlign w:val="bottom"/>
          </w:tcPr>
          <w:p w14:paraId="3634807F" w14:textId="77777777" w:rsidR="006E0655" w:rsidRPr="00B52292" w:rsidRDefault="006E0655" w:rsidP="00A60187">
            <w:pPr>
              <w:jc w:val="right"/>
              <w:rPr>
                <w:rFonts w:ascii="Montserrat Medium" w:eastAsia="Times New Roman" w:hAnsi="Montserrat Medium" w:cs="Futura Medium"/>
                <w:iCs/>
                <w:sz w:val="16"/>
                <w:szCs w:val="16"/>
              </w:rPr>
            </w:pPr>
            <w:r w:rsidRPr="00B52292">
              <w:rPr>
                <w:rFonts w:ascii="Montserrat Medium" w:eastAsia="Times New Roman" w:hAnsi="Montserrat Medium" w:cs="Futura Medium"/>
                <w:iCs/>
                <w:sz w:val="16"/>
                <w:szCs w:val="16"/>
              </w:rPr>
              <w:t>51,338,851.32</w:t>
            </w:r>
          </w:p>
        </w:tc>
      </w:tr>
      <w:tr w:rsidR="006E0655" w:rsidRPr="00B52292" w14:paraId="614A9145" w14:textId="77777777" w:rsidTr="00782EB0">
        <w:trPr>
          <w:jc w:val="center"/>
        </w:trPr>
        <w:tc>
          <w:tcPr>
            <w:tcW w:w="3544" w:type="dxa"/>
            <w:tcBorders>
              <w:top w:val="single" w:sz="4" w:space="0" w:color="auto"/>
            </w:tcBorders>
            <w:shd w:val="clear" w:color="auto" w:fill="BFBFBF"/>
          </w:tcPr>
          <w:p w14:paraId="0005A69B" w14:textId="77777777" w:rsidR="006E0655" w:rsidRPr="00B52292" w:rsidRDefault="006E0655" w:rsidP="00A60187">
            <w:pPr>
              <w:jc w:val="center"/>
              <w:rPr>
                <w:rFonts w:ascii="Montserrat Medium" w:eastAsia="Times New Roman" w:hAnsi="Montserrat Medium" w:cs="Futura Medium"/>
                <w:b/>
                <w:sz w:val="14"/>
                <w:szCs w:val="14"/>
                <w:lang w:val="es-MX" w:eastAsia="es-MX"/>
              </w:rPr>
            </w:pPr>
            <w:r w:rsidRPr="00B52292">
              <w:rPr>
                <w:rFonts w:ascii="Montserrat Medium" w:eastAsia="Times New Roman" w:hAnsi="Montserrat Medium" w:cs="Futura Medium"/>
                <w:b/>
                <w:sz w:val="14"/>
                <w:szCs w:val="14"/>
                <w:lang w:val="es-MX" w:eastAsia="es-MX"/>
              </w:rPr>
              <w:t>SUMAS</w:t>
            </w:r>
          </w:p>
        </w:tc>
        <w:tc>
          <w:tcPr>
            <w:tcW w:w="1731" w:type="dxa"/>
            <w:tcBorders>
              <w:top w:val="single" w:sz="4" w:space="0" w:color="auto"/>
            </w:tcBorders>
            <w:shd w:val="clear" w:color="auto" w:fill="BFBFBF"/>
          </w:tcPr>
          <w:p w14:paraId="73D52826" w14:textId="77777777" w:rsidR="006E0655" w:rsidRPr="00B52292" w:rsidRDefault="006E0655" w:rsidP="00A60187">
            <w:pPr>
              <w:jc w:val="right"/>
              <w:rPr>
                <w:rFonts w:ascii="Montserrat Medium" w:eastAsia="Times New Roman" w:hAnsi="Montserrat Medium" w:cs="Futura Medium"/>
                <w:b/>
                <w:sz w:val="18"/>
                <w:szCs w:val="18"/>
                <w:lang w:val="es-MX" w:eastAsia="es-MX"/>
              </w:rPr>
            </w:pPr>
            <w:r w:rsidRPr="00B52292">
              <w:rPr>
                <w:rFonts w:ascii="Montserrat Medium" w:eastAsia="Times New Roman" w:hAnsi="Montserrat Medium" w:cs="Futura Medium"/>
                <w:b/>
                <w:sz w:val="18"/>
                <w:szCs w:val="18"/>
                <w:lang w:val="es-MX" w:eastAsia="es-MX"/>
              </w:rPr>
              <w:fldChar w:fldCharType="begin"/>
            </w:r>
            <w:r w:rsidRPr="00B52292">
              <w:rPr>
                <w:rFonts w:ascii="Montserrat Medium" w:eastAsia="Times New Roman" w:hAnsi="Montserrat Medium" w:cs="Futura Medium"/>
                <w:b/>
                <w:sz w:val="18"/>
                <w:szCs w:val="18"/>
                <w:lang w:val="es-MX" w:eastAsia="es-MX"/>
              </w:rPr>
              <w:instrText xml:space="preserve"> =SUM(ABOVE) </w:instrText>
            </w:r>
            <w:r w:rsidRPr="00B52292">
              <w:rPr>
                <w:rFonts w:ascii="Montserrat Medium" w:eastAsia="Times New Roman" w:hAnsi="Montserrat Medium" w:cs="Futura Medium"/>
                <w:b/>
                <w:sz w:val="18"/>
                <w:szCs w:val="18"/>
                <w:lang w:val="es-MX" w:eastAsia="es-MX"/>
              </w:rPr>
              <w:fldChar w:fldCharType="separate"/>
            </w:r>
            <w:r w:rsidRPr="00B52292">
              <w:rPr>
                <w:rFonts w:ascii="Montserrat Medium" w:eastAsia="Times New Roman" w:hAnsi="Montserrat Medium" w:cs="Futura Medium"/>
                <w:b/>
                <w:noProof/>
                <w:sz w:val="18"/>
                <w:szCs w:val="18"/>
                <w:lang w:val="es-MX" w:eastAsia="es-MX"/>
              </w:rPr>
              <w:t>19,345,502,839</w:t>
            </w:r>
            <w:r w:rsidRPr="00B52292">
              <w:rPr>
                <w:rFonts w:ascii="Montserrat Medium" w:eastAsia="Times New Roman" w:hAnsi="Montserrat Medium" w:cs="Futura Medium"/>
                <w:b/>
                <w:sz w:val="18"/>
                <w:szCs w:val="18"/>
                <w:lang w:val="es-MX" w:eastAsia="es-MX"/>
              </w:rPr>
              <w:fldChar w:fldCharType="end"/>
            </w:r>
          </w:p>
        </w:tc>
        <w:tc>
          <w:tcPr>
            <w:tcW w:w="2375" w:type="dxa"/>
            <w:tcBorders>
              <w:top w:val="single" w:sz="4" w:space="0" w:color="auto"/>
            </w:tcBorders>
            <w:shd w:val="clear" w:color="auto" w:fill="BFBFBF"/>
          </w:tcPr>
          <w:p w14:paraId="53724193" w14:textId="77777777" w:rsidR="006E0655" w:rsidRPr="00B52292" w:rsidRDefault="006E0655" w:rsidP="00A60187">
            <w:pPr>
              <w:jc w:val="right"/>
              <w:rPr>
                <w:rFonts w:ascii="Montserrat Medium" w:eastAsia="Times New Roman" w:hAnsi="Montserrat Medium" w:cs="Futura Medium"/>
                <w:b/>
                <w:sz w:val="18"/>
                <w:szCs w:val="18"/>
                <w:lang w:val="es-MX" w:eastAsia="es-MX"/>
              </w:rPr>
            </w:pPr>
            <w:r w:rsidRPr="00B52292">
              <w:rPr>
                <w:rFonts w:ascii="Montserrat Medium" w:eastAsia="Times New Roman" w:hAnsi="Montserrat Medium" w:cs="Futura Medium"/>
                <w:b/>
                <w:sz w:val="18"/>
                <w:szCs w:val="18"/>
                <w:lang w:val="es-MX" w:eastAsia="es-MX"/>
              </w:rPr>
              <w:fldChar w:fldCharType="begin"/>
            </w:r>
            <w:r w:rsidRPr="00B52292">
              <w:rPr>
                <w:rFonts w:ascii="Montserrat Medium" w:eastAsia="Times New Roman" w:hAnsi="Montserrat Medium" w:cs="Futura Medium"/>
                <w:b/>
                <w:sz w:val="18"/>
                <w:szCs w:val="18"/>
                <w:lang w:val="es-MX" w:eastAsia="es-MX"/>
              </w:rPr>
              <w:instrText xml:space="preserve"> =SUM(ABOVE) </w:instrText>
            </w:r>
            <w:r w:rsidRPr="00B52292">
              <w:rPr>
                <w:rFonts w:ascii="Montserrat Medium" w:eastAsia="Times New Roman" w:hAnsi="Montserrat Medium" w:cs="Futura Medium"/>
                <w:b/>
                <w:sz w:val="18"/>
                <w:szCs w:val="18"/>
                <w:lang w:val="es-MX" w:eastAsia="es-MX"/>
              </w:rPr>
              <w:fldChar w:fldCharType="separate"/>
            </w:r>
            <w:r w:rsidRPr="00B52292">
              <w:rPr>
                <w:rFonts w:ascii="Montserrat Medium" w:eastAsia="Times New Roman" w:hAnsi="Montserrat Medium" w:cs="Futura Medium"/>
                <w:b/>
                <w:noProof/>
                <w:sz w:val="18"/>
                <w:szCs w:val="18"/>
                <w:lang w:val="es-MX" w:eastAsia="es-MX"/>
              </w:rPr>
              <w:t>350,789,421</w:t>
            </w:r>
            <w:r w:rsidRPr="00B52292">
              <w:rPr>
                <w:rFonts w:ascii="Montserrat Medium" w:eastAsia="Times New Roman" w:hAnsi="Montserrat Medium" w:cs="Futura Medium"/>
                <w:b/>
                <w:sz w:val="18"/>
                <w:szCs w:val="18"/>
                <w:lang w:val="es-MX" w:eastAsia="es-MX"/>
              </w:rPr>
              <w:fldChar w:fldCharType="end"/>
            </w:r>
            <w:r w:rsidRPr="00B52292">
              <w:rPr>
                <w:rFonts w:ascii="Montserrat Medium" w:eastAsia="Times New Roman" w:hAnsi="Montserrat Medium" w:cs="Futura Medium"/>
                <w:b/>
                <w:sz w:val="18"/>
                <w:szCs w:val="18"/>
                <w:lang w:val="es-MX" w:eastAsia="es-MX"/>
              </w:rPr>
              <w:t>.00</w:t>
            </w:r>
          </w:p>
        </w:tc>
      </w:tr>
    </w:tbl>
    <w:p w14:paraId="22B16451" w14:textId="77777777" w:rsidR="007E09C2" w:rsidRPr="007E09C2" w:rsidRDefault="007E09C2" w:rsidP="007E09C2">
      <w:pPr>
        <w:ind w:left="1134" w:right="1467"/>
        <w:jc w:val="both"/>
        <w:rPr>
          <w:rFonts w:ascii="Montserrat Medium" w:eastAsia="Times New Roman" w:hAnsi="Montserrat Medium" w:cs="Futura Medium"/>
          <w:sz w:val="14"/>
          <w:szCs w:val="14"/>
          <w:lang w:val="es-MX" w:eastAsia="es-MX"/>
        </w:rPr>
      </w:pPr>
      <w:r w:rsidRPr="007E09C2">
        <w:rPr>
          <w:rFonts w:ascii="Montserrat Medium" w:eastAsia="Times New Roman" w:hAnsi="Montserrat Medium" w:cs="Futura Medium"/>
          <w:sz w:val="14"/>
          <w:szCs w:val="14"/>
          <w:lang w:val="es-MX" w:eastAsia="es-MX"/>
        </w:rPr>
        <w:t>Nota: * Con respecto al Crédito de BBVA México, S.A, el importe contratado se modificó mediante el Segundo Convenio Modificatorio de fecha 27 de febrero de 2024 para quedar por un importe de $ 737,138,810.00.</w:t>
      </w:r>
    </w:p>
    <w:p w14:paraId="66589CE4" w14:textId="77777777" w:rsidR="00747740" w:rsidRPr="00D56579" w:rsidRDefault="00747740" w:rsidP="00D56579">
      <w:pPr>
        <w:ind w:left="928"/>
        <w:jc w:val="both"/>
        <w:rPr>
          <w:rFonts w:ascii="Montserrat Medium" w:eastAsia="Times New Roman" w:hAnsi="Montserrat Medium" w:cs="Arial"/>
          <w:color w:val="595959"/>
          <w:sz w:val="22"/>
          <w:lang w:eastAsia="en-US"/>
        </w:rPr>
      </w:pPr>
    </w:p>
    <w:p w14:paraId="6A4FF86C"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Cambios en políticas contables y corrección de errores</w:t>
      </w:r>
    </w:p>
    <w:p w14:paraId="44BF0540" w14:textId="77777777" w:rsidR="00D81B5E" w:rsidRPr="00D56579" w:rsidRDefault="00D81B5E" w:rsidP="00D56579">
      <w:pPr>
        <w:pStyle w:val="Prrafodelista"/>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conformidad a las Reglas Específicas del Registro y Valoración del Patrimonio el numeral “16.1 Cambios en criterios contables.” Establece que “Los cambios en criterios contables pueden obedecer, bien a una decisión voluntaria, debidamente justificada, que implique la obtención de una mejor información, o bien a la imposición de una norma.”</w:t>
      </w:r>
    </w:p>
    <w:p w14:paraId="6F393340" w14:textId="77777777" w:rsidR="00D81B5E" w:rsidRPr="00D56579" w:rsidRDefault="00D81B5E" w:rsidP="00D56579">
      <w:pPr>
        <w:pStyle w:val="Prrafodelista"/>
        <w:ind w:left="928"/>
        <w:jc w:val="both"/>
        <w:rPr>
          <w:rFonts w:ascii="Montserrat Medium" w:eastAsia="Times New Roman" w:hAnsi="Montserrat Medium" w:cs="Arial"/>
          <w:color w:val="595959"/>
          <w:sz w:val="22"/>
          <w:lang w:eastAsia="en-US"/>
        </w:rPr>
      </w:pPr>
    </w:p>
    <w:p w14:paraId="007017A3" w14:textId="382F3D6C" w:rsidR="00D81B5E" w:rsidRPr="00D56579" w:rsidRDefault="00D81B5E" w:rsidP="00D56579">
      <w:pPr>
        <w:pStyle w:val="Prrafodelista"/>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el periodo de enero a </w:t>
      </w:r>
      <w:r w:rsidR="00A53059">
        <w:rPr>
          <w:rFonts w:ascii="Montserrat Medium" w:eastAsia="Times New Roman" w:hAnsi="Montserrat Medium" w:cs="Arial"/>
          <w:color w:val="595959"/>
          <w:sz w:val="22"/>
          <w:lang w:eastAsia="en-US"/>
        </w:rPr>
        <w:t>marzo</w:t>
      </w:r>
      <w:r w:rsidRPr="00D56579">
        <w:rPr>
          <w:rFonts w:ascii="Montserrat Medium" w:eastAsia="Times New Roman" w:hAnsi="Montserrat Medium" w:cs="Arial"/>
          <w:color w:val="595959"/>
          <w:sz w:val="22"/>
          <w:lang w:eastAsia="en-US"/>
        </w:rPr>
        <w:t xml:space="preserve"> de 202</w:t>
      </w:r>
      <w:r w:rsidR="00A53059">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la Administración Pública Central no realizó cambios en las políticas contables.</w:t>
      </w:r>
    </w:p>
    <w:p w14:paraId="5A5DE1E1" w14:textId="77777777" w:rsidR="00D81B5E" w:rsidRPr="00D56579" w:rsidRDefault="00D81B5E" w:rsidP="00D56579">
      <w:pPr>
        <w:pStyle w:val="Prrafodelista"/>
        <w:ind w:left="928"/>
        <w:jc w:val="both"/>
        <w:rPr>
          <w:rFonts w:ascii="Montserrat Medium" w:eastAsia="Times New Roman" w:hAnsi="Montserrat Medium" w:cs="Arial"/>
          <w:color w:val="595959"/>
          <w:sz w:val="22"/>
          <w:lang w:eastAsia="en-US"/>
        </w:rPr>
      </w:pPr>
    </w:p>
    <w:p w14:paraId="096E7286"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Reclasificaciones:</w:t>
      </w:r>
    </w:p>
    <w:p w14:paraId="33990D4D" w14:textId="77777777" w:rsidR="00DB4852" w:rsidRPr="00D56579" w:rsidRDefault="00DB4852" w:rsidP="00D56579">
      <w:pPr>
        <w:ind w:left="928"/>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 la fecha de presentación de los Estados Financieros, no existen reclasificaciones significativas que pudieran tener efectos en la información financiera.</w:t>
      </w:r>
    </w:p>
    <w:p w14:paraId="6C091933" w14:textId="77777777" w:rsidR="00955A98" w:rsidRPr="00D56579" w:rsidRDefault="00955A98" w:rsidP="00D56579">
      <w:pPr>
        <w:pStyle w:val="Prrafodelista"/>
        <w:rPr>
          <w:rFonts w:ascii="Montserrat Medium" w:eastAsia="Times New Roman" w:hAnsi="Montserrat Medium" w:cs="Arial"/>
          <w:color w:val="595959"/>
          <w:sz w:val="22"/>
          <w:lang w:eastAsia="en-US"/>
        </w:rPr>
      </w:pPr>
    </w:p>
    <w:p w14:paraId="7034274D" w14:textId="77777777" w:rsidR="00D81B5E" w:rsidRPr="00D56579" w:rsidRDefault="00D81B5E" w:rsidP="00D56579">
      <w:pPr>
        <w:numPr>
          <w:ilvl w:val="0"/>
          <w:numId w:val="23"/>
        </w:num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Depuración y cancelación de saldos:</w:t>
      </w:r>
    </w:p>
    <w:p w14:paraId="3132E85B" w14:textId="414A5E91" w:rsidR="008257FE" w:rsidRDefault="00A53059" w:rsidP="00D56579">
      <w:pPr>
        <w:ind w:left="927"/>
        <w:contextualSpacing/>
        <w:jc w:val="both"/>
        <w:rPr>
          <w:rFonts w:ascii="Montserrat Medium" w:eastAsia="Times New Roman" w:hAnsi="Montserrat Medium" w:cs="Arial"/>
          <w:color w:val="595959"/>
          <w:sz w:val="22"/>
          <w:lang w:eastAsia="en-US"/>
        </w:rPr>
      </w:pPr>
      <w:r w:rsidRPr="00A53059">
        <w:rPr>
          <w:rFonts w:ascii="Montserrat Medium" w:eastAsia="Times New Roman" w:hAnsi="Montserrat Medium" w:cs="Arial"/>
          <w:color w:val="595959"/>
          <w:sz w:val="22"/>
          <w:lang w:eastAsia="en-US"/>
        </w:rPr>
        <w:t>Estas operaciones se llevan a cabo sólo con el propósito de que la información emanada de la contabilidad muestre razonablemente los saldos, al 31 de marzo de 2025, la Administración Pública Central realizó cancelación de saldos por importe de 29,500.00 y depuraciones de saldos por importe de 147</w:t>
      </w:r>
      <w:proofErr w:type="gramStart"/>
      <w:r w:rsidRPr="00A53059">
        <w:rPr>
          <w:rFonts w:ascii="Montserrat Medium" w:eastAsia="Times New Roman" w:hAnsi="Montserrat Medium" w:cs="Arial"/>
          <w:color w:val="595959"/>
          <w:sz w:val="22"/>
          <w:lang w:eastAsia="en-US"/>
        </w:rPr>
        <w:t>,866,654.55</w:t>
      </w:r>
      <w:proofErr w:type="gramEnd"/>
    </w:p>
    <w:p w14:paraId="3B8A961B" w14:textId="77777777" w:rsidR="00782EB0" w:rsidRDefault="00782EB0" w:rsidP="00D56579">
      <w:pPr>
        <w:ind w:left="927"/>
        <w:contextualSpacing/>
        <w:jc w:val="both"/>
        <w:rPr>
          <w:rFonts w:ascii="Montserrat Medium" w:eastAsia="Times New Roman" w:hAnsi="Montserrat Medium" w:cs="Arial"/>
          <w:color w:val="595959"/>
          <w:sz w:val="22"/>
          <w:lang w:eastAsia="en-US"/>
        </w:rPr>
      </w:pPr>
    </w:p>
    <w:p w14:paraId="0908CAF8" w14:textId="77777777" w:rsidR="008257FE" w:rsidRPr="00D56579" w:rsidRDefault="00FD7EFA" w:rsidP="00D56579">
      <w:pPr>
        <w:keepNext/>
        <w:keepLines/>
        <w:ind w:left="708" w:hanging="708"/>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6.</w:t>
      </w:r>
      <w:r w:rsidR="008257FE" w:rsidRPr="00D56579">
        <w:rPr>
          <w:rFonts w:ascii="Montserrat Medium" w:eastAsia="Times New Roman" w:hAnsi="Montserrat Medium" w:cs="Arial"/>
          <w:b/>
          <w:i/>
          <w:iCs/>
          <w:color w:val="595959"/>
          <w:sz w:val="22"/>
        </w:rPr>
        <w:t xml:space="preserve"> Posición en Moneda Extranjera y Protección por Riesgo Cambiario</w:t>
      </w:r>
    </w:p>
    <w:p w14:paraId="315F52C1" w14:textId="77777777" w:rsidR="008257FE" w:rsidRPr="00D56579" w:rsidRDefault="008257FE" w:rsidP="00D56579">
      <w:pPr>
        <w:keepNext/>
        <w:keepLines/>
        <w:jc w:val="both"/>
        <w:outlineLvl w:val="6"/>
        <w:rPr>
          <w:rFonts w:ascii="Montserrat Medium" w:eastAsia="Times New Roman" w:hAnsi="Montserrat Medium" w:cs="Arial"/>
          <w:color w:val="595959"/>
          <w:sz w:val="22"/>
          <w:lang w:eastAsia="en-US"/>
        </w:rPr>
      </w:pPr>
    </w:p>
    <w:p w14:paraId="30F6749B" w14:textId="234581E5" w:rsidR="008257FE" w:rsidRPr="00D56579" w:rsidRDefault="00147B48"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Administración Publica Central, no realiza</w:t>
      </w:r>
      <w:r w:rsidR="008257FE" w:rsidRPr="00D56579">
        <w:rPr>
          <w:rFonts w:ascii="Montserrat Medium" w:eastAsia="Times New Roman" w:hAnsi="Montserrat Medium" w:cs="Arial"/>
          <w:color w:val="595959"/>
          <w:sz w:val="22"/>
          <w:lang w:eastAsia="en-US"/>
        </w:rPr>
        <w:t xml:space="preserve"> operaciones en moneda ext</w:t>
      </w:r>
      <w:r w:rsidRPr="00D56579">
        <w:rPr>
          <w:rFonts w:ascii="Montserrat Medium" w:eastAsia="Times New Roman" w:hAnsi="Montserrat Medium" w:cs="Arial"/>
          <w:color w:val="595959"/>
          <w:sz w:val="22"/>
          <w:lang w:eastAsia="en-US"/>
        </w:rPr>
        <w:t>ranjera, por lo que no se tienen</w:t>
      </w:r>
      <w:r w:rsidR="008257FE"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derechos u </w:t>
      </w:r>
      <w:r w:rsidR="008257FE" w:rsidRPr="00D56579">
        <w:rPr>
          <w:rFonts w:ascii="Montserrat Medium" w:eastAsia="Times New Roman" w:hAnsi="Montserrat Medium" w:cs="Arial"/>
          <w:color w:val="595959"/>
          <w:sz w:val="22"/>
          <w:lang w:eastAsia="en-US"/>
        </w:rPr>
        <w:t>obligaciones de esta naturaleza.</w:t>
      </w:r>
    </w:p>
    <w:p w14:paraId="79E42483" w14:textId="77777777" w:rsidR="008257FE" w:rsidRPr="00D56579" w:rsidRDefault="008257FE" w:rsidP="00D56579">
      <w:pPr>
        <w:keepNext/>
        <w:keepLines/>
        <w:jc w:val="both"/>
        <w:outlineLvl w:val="6"/>
        <w:rPr>
          <w:rFonts w:ascii="Montserrat Medium" w:eastAsia="Times New Roman" w:hAnsi="Montserrat Medium" w:cs="Arial"/>
          <w:color w:val="595959"/>
          <w:sz w:val="22"/>
          <w:lang w:eastAsia="en-US"/>
        </w:rPr>
      </w:pPr>
    </w:p>
    <w:p w14:paraId="4DC2515B" w14:textId="77777777" w:rsidR="008257FE" w:rsidRPr="00D56579" w:rsidRDefault="00FD7EFA"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7.</w:t>
      </w:r>
      <w:r w:rsidR="008257FE" w:rsidRPr="00D56579">
        <w:rPr>
          <w:rFonts w:ascii="Montserrat Medium" w:eastAsia="Times New Roman" w:hAnsi="Montserrat Medium" w:cs="Arial"/>
          <w:b/>
          <w:i/>
          <w:iCs/>
          <w:color w:val="595959"/>
          <w:sz w:val="22"/>
        </w:rPr>
        <w:t xml:space="preserve"> Reporte Analítico del Activo</w:t>
      </w:r>
      <w:r w:rsidR="00D83C48" w:rsidRPr="00D56579">
        <w:rPr>
          <w:rFonts w:ascii="Montserrat Medium" w:eastAsia="Times New Roman" w:hAnsi="Montserrat Medium" w:cs="Arial"/>
          <w:b/>
          <w:i/>
          <w:iCs/>
          <w:color w:val="595959"/>
          <w:sz w:val="22"/>
        </w:rPr>
        <w:t xml:space="preserve"> </w:t>
      </w:r>
    </w:p>
    <w:p w14:paraId="32B7EF38" w14:textId="77777777" w:rsidR="00561926" w:rsidRPr="00D56579" w:rsidRDefault="00561926" w:rsidP="00D56579">
      <w:pPr>
        <w:keepNext/>
        <w:keepLines/>
        <w:jc w:val="both"/>
        <w:outlineLvl w:val="6"/>
        <w:rPr>
          <w:rFonts w:ascii="Montserrat Medium" w:eastAsia="Times New Roman" w:hAnsi="Montserrat Medium" w:cs="Arial"/>
          <w:b/>
          <w:i/>
          <w:iCs/>
          <w:color w:val="C0504D"/>
          <w:sz w:val="22"/>
        </w:rPr>
      </w:pPr>
    </w:p>
    <w:p w14:paraId="5561050B" w14:textId="77777777" w:rsidR="0093719D" w:rsidRPr="00D56579" w:rsidRDefault="0093719D"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Este reporte muestra el comportamiento de los fondos, valores, derechos y bienes debidamente identificados y cuantificados en términos monetarios, que dispone la Administración Pública Central del Estado de Quintana Roo.</w:t>
      </w:r>
    </w:p>
    <w:p w14:paraId="060B5EB3" w14:textId="77777777" w:rsidR="0093719D" w:rsidRPr="00D56579" w:rsidRDefault="0093719D" w:rsidP="00D56579">
      <w:pPr>
        <w:jc w:val="both"/>
        <w:rPr>
          <w:rFonts w:ascii="Montserrat Medium" w:eastAsia="Times New Roman" w:hAnsi="Montserrat Medium" w:cs="Tahoma"/>
          <w:color w:val="595959"/>
          <w:sz w:val="22"/>
          <w:lang w:eastAsia="en-US"/>
        </w:rPr>
      </w:pPr>
    </w:p>
    <w:p w14:paraId="4EB0570F" w14:textId="50EBB7DE" w:rsidR="00441377" w:rsidRPr="00D56579" w:rsidRDefault="00441377" w:rsidP="00D56579">
      <w:pPr>
        <w:jc w:val="both"/>
        <w:rPr>
          <w:rFonts w:ascii="Montserrat Medium" w:eastAsia="Times New Roman" w:hAnsi="Montserrat Medium" w:cs="Tahoma"/>
          <w:color w:val="595959"/>
          <w:sz w:val="22"/>
          <w:lang w:eastAsia="en-US"/>
        </w:rPr>
      </w:pPr>
      <w:r w:rsidRPr="00D56579">
        <w:rPr>
          <w:rFonts w:ascii="Montserrat Medium" w:eastAsia="Times New Roman" w:hAnsi="Montserrat Medium" w:cs="Tahoma"/>
          <w:color w:val="595959"/>
          <w:sz w:val="22"/>
          <w:lang w:eastAsia="en-US"/>
        </w:rPr>
        <w:t xml:space="preserve">Por lo que la variación que se tiene al </w:t>
      </w:r>
      <w:r w:rsidR="00FB683D">
        <w:rPr>
          <w:rFonts w:ascii="Montserrat Medium" w:eastAsia="Times New Roman" w:hAnsi="Montserrat Medium" w:cs="Tahoma"/>
          <w:color w:val="595959"/>
          <w:sz w:val="22"/>
          <w:lang w:eastAsia="en-US"/>
        </w:rPr>
        <w:t>31 de marzo</w:t>
      </w:r>
      <w:r w:rsidRPr="00D56579">
        <w:rPr>
          <w:rFonts w:ascii="Montserrat Medium" w:eastAsia="Times New Roman" w:hAnsi="Montserrat Medium" w:cs="Tahoma"/>
          <w:color w:val="595959"/>
          <w:sz w:val="22"/>
          <w:lang w:eastAsia="en-US"/>
        </w:rPr>
        <w:t xml:space="preserve"> </w:t>
      </w:r>
      <w:r w:rsidR="00FB683D">
        <w:rPr>
          <w:rFonts w:ascii="Montserrat Medium" w:eastAsia="Times New Roman" w:hAnsi="Montserrat Medium" w:cs="Tahoma"/>
          <w:color w:val="595959"/>
          <w:sz w:val="22"/>
          <w:lang w:eastAsia="en-US"/>
        </w:rPr>
        <w:t xml:space="preserve">de </w:t>
      </w:r>
      <w:r w:rsidRPr="00D56579">
        <w:rPr>
          <w:rFonts w:ascii="Montserrat Medium" w:eastAsia="Times New Roman" w:hAnsi="Montserrat Medium" w:cs="Tahoma"/>
          <w:color w:val="595959"/>
          <w:sz w:val="22"/>
          <w:lang w:eastAsia="en-US"/>
        </w:rPr>
        <w:t>202</w:t>
      </w:r>
      <w:r w:rsidR="00FB683D">
        <w:rPr>
          <w:rFonts w:ascii="Montserrat Medium" w:eastAsia="Times New Roman" w:hAnsi="Montserrat Medium" w:cs="Tahoma"/>
          <w:color w:val="595959"/>
          <w:sz w:val="22"/>
          <w:lang w:eastAsia="en-US"/>
        </w:rPr>
        <w:t>5</w:t>
      </w:r>
      <w:r w:rsidRPr="00D56579">
        <w:rPr>
          <w:rFonts w:ascii="Montserrat Medium" w:eastAsia="Times New Roman" w:hAnsi="Montserrat Medium" w:cs="Tahoma"/>
          <w:color w:val="595959"/>
          <w:sz w:val="22"/>
          <w:lang w:eastAsia="en-US"/>
        </w:rPr>
        <w:t xml:space="preserve"> es de </w:t>
      </w:r>
      <w:r w:rsidR="00FB683D" w:rsidRPr="0073145B">
        <w:rPr>
          <w:rFonts w:ascii="Montserrat Medium" w:eastAsia="Times New Roman" w:hAnsi="Montserrat Medium" w:cs="Tahoma"/>
          <w:color w:val="595959"/>
          <w:sz w:val="22"/>
          <w:lang w:eastAsia="en-US"/>
        </w:rPr>
        <w:t>3</w:t>
      </w:r>
      <w:proofErr w:type="gramStart"/>
      <w:r w:rsidR="00FB683D" w:rsidRPr="0073145B">
        <w:rPr>
          <w:rFonts w:ascii="Montserrat Medium" w:eastAsia="Times New Roman" w:hAnsi="Montserrat Medium" w:cs="Tahoma"/>
          <w:color w:val="595959"/>
          <w:sz w:val="22"/>
          <w:lang w:eastAsia="en-US"/>
        </w:rPr>
        <w:t>,653,264,824.58</w:t>
      </w:r>
      <w:proofErr w:type="gramEnd"/>
      <w:r w:rsidR="00FB683D">
        <w:rPr>
          <w:rFonts w:ascii="Montserrat Medium" w:eastAsia="Times New Roman" w:hAnsi="Montserrat Medium" w:cs="Tahoma"/>
          <w:color w:val="595959"/>
          <w:sz w:val="22"/>
          <w:lang w:eastAsia="en-US"/>
        </w:rPr>
        <w:t xml:space="preserve"> </w:t>
      </w:r>
      <w:r w:rsidRPr="00D56579">
        <w:rPr>
          <w:rFonts w:ascii="Montserrat Medium" w:eastAsia="Times New Roman" w:hAnsi="Montserrat Medium" w:cs="Tahoma"/>
          <w:color w:val="595959"/>
          <w:sz w:val="22"/>
          <w:lang w:eastAsia="en-US"/>
        </w:rPr>
        <w:t>y se encuentran reflejados en el Estado Analítico del Activo.</w:t>
      </w:r>
    </w:p>
    <w:p w14:paraId="05F9F71A" w14:textId="77777777" w:rsidR="00DA1194" w:rsidRPr="00D56579" w:rsidRDefault="00DA1194" w:rsidP="00D56579">
      <w:pPr>
        <w:jc w:val="both"/>
        <w:rPr>
          <w:rFonts w:ascii="Montserrat Medium" w:eastAsia="Times New Roman" w:hAnsi="Montserrat Medium" w:cs="Tahoma"/>
          <w:color w:val="595959"/>
          <w:sz w:val="22"/>
          <w:lang w:eastAsia="en-US"/>
        </w:rPr>
      </w:pPr>
    </w:p>
    <w:p w14:paraId="5614F571" w14:textId="09CE5CF7" w:rsidR="0093719D" w:rsidRPr="00D56579" w:rsidRDefault="0093719D" w:rsidP="004F1178">
      <w:pPr>
        <w:pStyle w:val="Prrafodelista"/>
        <w:numPr>
          <w:ilvl w:val="0"/>
          <w:numId w:val="30"/>
        </w:numPr>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Vida Útil, porcentajes de depreciación, deterioro y amortización utilizados en los diferentes tipos de activos. </w:t>
      </w:r>
    </w:p>
    <w:p w14:paraId="7D18CA69" w14:textId="504725E3" w:rsidR="0093719D" w:rsidRPr="00D56579" w:rsidRDefault="0093719D" w:rsidP="00D56579">
      <w:pPr>
        <w:ind w:left="1068"/>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La cuenta </w:t>
      </w:r>
      <w:r w:rsidR="00E27F0D" w:rsidRPr="00D56579">
        <w:rPr>
          <w:rFonts w:ascii="Montserrat Medium" w:eastAsia="Times New Roman" w:hAnsi="Montserrat Medium" w:cs="Arial"/>
          <w:color w:val="595959"/>
          <w:sz w:val="22"/>
        </w:rPr>
        <w:t>de</w:t>
      </w:r>
      <w:r w:rsidRPr="00D56579">
        <w:rPr>
          <w:rFonts w:ascii="Montserrat Medium" w:eastAsia="Times New Roman" w:hAnsi="Montserrat Medium" w:cs="Arial"/>
          <w:color w:val="595959"/>
          <w:sz w:val="22"/>
        </w:rPr>
        <w:t xml:space="preserve"> Edificios No Habitacionales se </w:t>
      </w:r>
      <w:r w:rsidR="00AC152F" w:rsidRPr="00D56579">
        <w:rPr>
          <w:rFonts w:ascii="Montserrat Medium" w:eastAsia="Times New Roman" w:hAnsi="Montserrat Medium" w:cs="Arial"/>
          <w:color w:val="595959"/>
          <w:sz w:val="22"/>
        </w:rPr>
        <w:t>deprecian</w:t>
      </w:r>
      <w:r w:rsidRPr="00D56579">
        <w:rPr>
          <w:rFonts w:ascii="Montserrat Medium" w:eastAsia="Times New Roman" w:hAnsi="Montserrat Medium" w:cs="Arial"/>
          <w:color w:val="595959"/>
          <w:sz w:val="22"/>
        </w:rPr>
        <w:t xml:space="preserve"> </w:t>
      </w:r>
      <w:r w:rsidR="00E27F0D" w:rsidRPr="00D56579">
        <w:rPr>
          <w:rFonts w:ascii="Montserrat Medium" w:eastAsia="Times New Roman" w:hAnsi="Montserrat Medium" w:cs="Arial"/>
          <w:color w:val="595959"/>
          <w:sz w:val="22"/>
        </w:rPr>
        <w:t xml:space="preserve">por el método de </w:t>
      </w:r>
      <w:r w:rsidR="008B4171" w:rsidRPr="00D56579">
        <w:rPr>
          <w:rFonts w:ascii="Montserrat Medium" w:eastAsia="Times New Roman" w:hAnsi="Montserrat Medium" w:cs="Arial"/>
          <w:color w:val="595959"/>
          <w:sz w:val="22"/>
        </w:rPr>
        <w:t xml:space="preserve"> línea recta a la tasa de</w:t>
      </w:r>
      <w:r w:rsidRPr="00D56579">
        <w:rPr>
          <w:rFonts w:ascii="Montserrat Medium" w:eastAsia="Times New Roman" w:hAnsi="Montserrat Medium" w:cs="Arial"/>
          <w:color w:val="595959"/>
          <w:sz w:val="22"/>
        </w:rPr>
        <w:t xml:space="preserve"> 3.3%. </w:t>
      </w:r>
    </w:p>
    <w:p w14:paraId="3B1A2098" w14:textId="77777777" w:rsidR="0093719D" w:rsidRPr="00D56579" w:rsidRDefault="0093719D" w:rsidP="00D56579">
      <w:pPr>
        <w:ind w:left="928"/>
        <w:contextualSpacing/>
        <w:jc w:val="both"/>
        <w:rPr>
          <w:rFonts w:ascii="Montserrat Medium" w:eastAsia="Times New Roman" w:hAnsi="Montserrat Medium" w:cs="Arial"/>
          <w:color w:val="595959"/>
          <w:sz w:val="20"/>
          <w:szCs w:val="20"/>
        </w:rPr>
      </w:pPr>
    </w:p>
    <w:tbl>
      <w:tblPr>
        <w:tblW w:w="8019" w:type="dxa"/>
        <w:jc w:val="center"/>
        <w:tblCellMar>
          <w:left w:w="70" w:type="dxa"/>
          <w:right w:w="70" w:type="dxa"/>
        </w:tblCellMar>
        <w:tblLook w:val="04A0" w:firstRow="1" w:lastRow="0" w:firstColumn="1" w:lastColumn="0" w:noHBand="0" w:noVBand="1"/>
      </w:tblPr>
      <w:tblGrid>
        <w:gridCol w:w="2608"/>
        <w:gridCol w:w="1139"/>
        <w:gridCol w:w="1905"/>
        <w:gridCol w:w="2367"/>
      </w:tblGrid>
      <w:tr w:rsidR="0093719D" w:rsidRPr="00B52292" w14:paraId="7EEE17F5" w14:textId="77777777" w:rsidTr="00091916">
        <w:trPr>
          <w:cantSplit/>
          <w:trHeight w:val="479"/>
          <w:jc w:val="center"/>
        </w:trPr>
        <w:tc>
          <w:tcPr>
            <w:tcW w:w="260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4614A32" w14:textId="77777777" w:rsidR="0093719D" w:rsidRPr="00B52292" w:rsidRDefault="0093719D" w:rsidP="00D56579">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eastAsia="es-MX"/>
              </w:rPr>
              <w:t>Concepto</w:t>
            </w:r>
          </w:p>
        </w:tc>
        <w:tc>
          <w:tcPr>
            <w:tcW w:w="1139" w:type="dxa"/>
            <w:tcBorders>
              <w:top w:val="single" w:sz="4" w:space="0" w:color="auto"/>
              <w:left w:val="nil"/>
              <w:bottom w:val="single" w:sz="4" w:space="0" w:color="auto"/>
              <w:right w:val="single" w:sz="4" w:space="0" w:color="auto"/>
            </w:tcBorders>
            <w:shd w:val="clear" w:color="000000" w:fill="A6A6A6"/>
            <w:vAlign w:val="center"/>
            <w:hideMark/>
          </w:tcPr>
          <w:p w14:paraId="53685E58" w14:textId="77777777" w:rsidR="0093719D" w:rsidRPr="00B52292" w:rsidRDefault="0093719D" w:rsidP="00D56579">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Vida Útil</w:t>
            </w:r>
          </w:p>
        </w:tc>
        <w:tc>
          <w:tcPr>
            <w:tcW w:w="1905" w:type="dxa"/>
            <w:tcBorders>
              <w:top w:val="single" w:sz="4" w:space="0" w:color="auto"/>
              <w:left w:val="nil"/>
              <w:bottom w:val="single" w:sz="4" w:space="0" w:color="auto"/>
              <w:right w:val="single" w:sz="4" w:space="0" w:color="auto"/>
            </w:tcBorders>
            <w:shd w:val="clear" w:color="000000" w:fill="A6A6A6"/>
            <w:vAlign w:val="center"/>
            <w:hideMark/>
          </w:tcPr>
          <w:p w14:paraId="65F82B4F" w14:textId="3CC7B39C" w:rsidR="0093719D" w:rsidRPr="00B52292" w:rsidRDefault="0093719D" w:rsidP="00D56579">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 xml:space="preserve">% de </w:t>
            </w:r>
            <w:r w:rsidR="00AC152F" w:rsidRPr="00B52292">
              <w:rPr>
                <w:rFonts w:ascii="Montserrat Medium" w:eastAsia="Times New Roman" w:hAnsi="Montserrat Medium" w:cs="Calibri"/>
                <w:b/>
                <w:bCs/>
                <w:sz w:val="18"/>
                <w:szCs w:val="18"/>
                <w:lang w:val="es-MX" w:eastAsia="es-MX"/>
              </w:rPr>
              <w:t>Depreciación</w:t>
            </w:r>
            <w:r w:rsidRPr="00B52292">
              <w:rPr>
                <w:rFonts w:ascii="Montserrat Medium" w:eastAsia="Times New Roman" w:hAnsi="Montserrat Medium" w:cs="Calibri"/>
                <w:b/>
                <w:bCs/>
                <w:sz w:val="18"/>
                <w:szCs w:val="18"/>
                <w:lang w:val="es-MX" w:eastAsia="es-MX"/>
              </w:rPr>
              <w:t xml:space="preserve"> anual</w:t>
            </w:r>
          </w:p>
        </w:tc>
        <w:tc>
          <w:tcPr>
            <w:tcW w:w="2367" w:type="dxa"/>
            <w:tcBorders>
              <w:top w:val="single" w:sz="4" w:space="0" w:color="auto"/>
              <w:left w:val="nil"/>
              <w:bottom w:val="single" w:sz="4" w:space="0" w:color="auto"/>
              <w:right w:val="single" w:sz="4" w:space="0" w:color="auto"/>
            </w:tcBorders>
            <w:shd w:val="clear" w:color="000000" w:fill="A6A6A6"/>
            <w:vAlign w:val="center"/>
            <w:hideMark/>
          </w:tcPr>
          <w:p w14:paraId="7CA271A1" w14:textId="44490ADD" w:rsidR="0093719D" w:rsidRPr="00B52292" w:rsidRDefault="00AC152F" w:rsidP="00D56579">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Deprecia</w:t>
            </w:r>
            <w:r w:rsidR="0093719D" w:rsidRPr="00B52292">
              <w:rPr>
                <w:rFonts w:ascii="Montserrat Medium" w:eastAsia="Times New Roman" w:hAnsi="Montserrat Medium" w:cs="Calibri"/>
                <w:b/>
                <w:bCs/>
                <w:sz w:val="18"/>
                <w:szCs w:val="18"/>
                <w:lang w:val="es-MX" w:eastAsia="es-MX"/>
              </w:rPr>
              <w:t xml:space="preserve">ción </w:t>
            </w:r>
            <w:r w:rsidR="00FB683D" w:rsidRPr="00B52292">
              <w:rPr>
                <w:rFonts w:ascii="Montserrat Medium" w:eastAsia="Times New Roman" w:hAnsi="Montserrat Medium" w:cs="Calibri"/>
                <w:b/>
                <w:bCs/>
                <w:sz w:val="18"/>
                <w:szCs w:val="18"/>
                <w:lang w:val="es-MX" w:eastAsia="es-MX"/>
              </w:rPr>
              <w:t>al 31 de Marzo de 2025</w:t>
            </w:r>
          </w:p>
        </w:tc>
      </w:tr>
      <w:tr w:rsidR="0093719D" w:rsidRPr="00B52292" w14:paraId="4ECD9A92" w14:textId="77777777" w:rsidTr="00091916">
        <w:trPr>
          <w:cantSplit/>
          <w:trHeight w:val="4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0F1A168E" w14:textId="77777777" w:rsidR="0093719D" w:rsidRPr="00B52292" w:rsidRDefault="0093719D" w:rsidP="00D56579">
            <w:pPr>
              <w:jc w:val="both"/>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eastAsia="es-MX"/>
              </w:rPr>
              <w:t xml:space="preserve">Edificios no habitacionales </w:t>
            </w:r>
          </w:p>
        </w:tc>
        <w:tc>
          <w:tcPr>
            <w:tcW w:w="1139" w:type="dxa"/>
            <w:tcBorders>
              <w:top w:val="nil"/>
              <w:left w:val="nil"/>
              <w:bottom w:val="single" w:sz="4" w:space="0" w:color="auto"/>
              <w:right w:val="single" w:sz="4" w:space="0" w:color="auto"/>
            </w:tcBorders>
            <w:shd w:val="clear" w:color="auto" w:fill="auto"/>
            <w:noWrap/>
            <w:vAlign w:val="center"/>
            <w:hideMark/>
          </w:tcPr>
          <w:p w14:paraId="76E0057F" w14:textId="77777777" w:rsidR="0093719D" w:rsidRPr="00B52292" w:rsidRDefault="0093719D" w:rsidP="00D56579">
            <w:pPr>
              <w:jc w:val="cente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30</w:t>
            </w:r>
          </w:p>
        </w:tc>
        <w:tc>
          <w:tcPr>
            <w:tcW w:w="1905" w:type="dxa"/>
            <w:tcBorders>
              <w:top w:val="nil"/>
              <w:left w:val="nil"/>
              <w:bottom w:val="single" w:sz="4" w:space="0" w:color="auto"/>
              <w:right w:val="single" w:sz="4" w:space="0" w:color="auto"/>
            </w:tcBorders>
            <w:shd w:val="clear" w:color="auto" w:fill="auto"/>
            <w:noWrap/>
            <w:vAlign w:val="center"/>
            <w:hideMark/>
          </w:tcPr>
          <w:p w14:paraId="0B3FD705" w14:textId="6EBD7869" w:rsidR="0093719D" w:rsidRPr="00B52292" w:rsidRDefault="0093719D" w:rsidP="00D56579">
            <w:pPr>
              <w:jc w:val="cente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3</w:t>
            </w:r>
            <w:r w:rsidR="00144F2F" w:rsidRPr="00B52292">
              <w:rPr>
                <w:rFonts w:ascii="Montserrat Medium" w:eastAsia="Times New Roman" w:hAnsi="Montserrat Medium" w:cs="Calibri"/>
                <w:color w:val="595959"/>
                <w:sz w:val="18"/>
                <w:szCs w:val="18"/>
                <w:lang w:val="es-MX" w:eastAsia="es-MX"/>
              </w:rPr>
              <w:t>.3</w:t>
            </w:r>
            <w:r w:rsidRPr="00B52292">
              <w:rPr>
                <w:rFonts w:ascii="Montserrat Medium" w:eastAsia="Times New Roman" w:hAnsi="Montserrat Medium" w:cs="Calibri"/>
                <w:color w:val="595959"/>
                <w:sz w:val="18"/>
                <w:szCs w:val="18"/>
                <w:lang w:val="es-MX" w:eastAsia="es-MX"/>
              </w:rPr>
              <w:t>%</w:t>
            </w:r>
          </w:p>
        </w:tc>
        <w:tc>
          <w:tcPr>
            <w:tcW w:w="2367" w:type="dxa"/>
            <w:tcBorders>
              <w:top w:val="nil"/>
              <w:left w:val="nil"/>
              <w:bottom w:val="single" w:sz="4" w:space="0" w:color="auto"/>
              <w:right w:val="single" w:sz="4" w:space="0" w:color="auto"/>
            </w:tcBorders>
            <w:shd w:val="clear" w:color="auto" w:fill="auto"/>
            <w:noWrap/>
            <w:vAlign w:val="center"/>
            <w:hideMark/>
          </w:tcPr>
          <w:p w14:paraId="2B28944A" w14:textId="54B7EDE1" w:rsidR="00E771EB" w:rsidRPr="00B52292" w:rsidRDefault="00FB683D" w:rsidP="00D56579">
            <w:pPr>
              <w:jc w:val="cente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34,897,902.24</w:t>
            </w:r>
          </w:p>
        </w:tc>
      </w:tr>
    </w:tbl>
    <w:p w14:paraId="194C92C8" w14:textId="77777777" w:rsidR="001F7F17" w:rsidRPr="00D56579" w:rsidRDefault="001F7F17" w:rsidP="00D56579">
      <w:pPr>
        <w:contextualSpacing/>
        <w:jc w:val="both"/>
        <w:rPr>
          <w:rFonts w:ascii="Montserrat Medium" w:eastAsia="Times New Roman" w:hAnsi="Montserrat Medium" w:cs="Arial"/>
          <w:color w:val="595959"/>
          <w:sz w:val="20"/>
          <w:szCs w:val="20"/>
        </w:rPr>
      </w:pPr>
    </w:p>
    <w:p w14:paraId="450BE3D7" w14:textId="303D2CAE" w:rsidR="008B4171" w:rsidRDefault="001F7F17"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La depreciación de los Edificios no habitacionales se realiza de forma manual ya que se está implementando un módulo en el Sistema de Contabilidad Gubernamental, esto con el fin de  cumplir con lo establecido en el Artículo 19 Fracción VII de la Ley General de Contabilidad Gubernamental (LGCG) que a la letra menciona: “Los entes públicos deberán asegurarse que el Sistema: VII. Facilite el registro y control de los inventarios de los bienes muebles e inmuebles de los entes públicos.</w:t>
      </w:r>
    </w:p>
    <w:p w14:paraId="452ECF3A" w14:textId="77777777" w:rsidR="00A01A94" w:rsidRPr="00D56579" w:rsidRDefault="00A01A94" w:rsidP="00D56579">
      <w:pPr>
        <w:contextualSpacing/>
        <w:jc w:val="both"/>
        <w:rPr>
          <w:rFonts w:ascii="Montserrat Medium" w:eastAsia="Times New Roman" w:hAnsi="Montserrat Medium" w:cs="Arial"/>
          <w:color w:val="595959"/>
          <w:sz w:val="22"/>
        </w:rPr>
      </w:pPr>
    </w:p>
    <w:p w14:paraId="7DD8E9EC" w14:textId="77777777" w:rsidR="00025F56" w:rsidRPr="00D56579" w:rsidRDefault="00025F56" w:rsidP="004F1178">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Cambios en el porcentaje de depreciación de los bienes muebles</w:t>
      </w:r>
      <w:r w:rsidR="00D63DC1" w:rsidRPr="00D56579">
        <w:rPr>
          <w:rFonts w:ascii="Montserrat Medium" w:eastAsia="Times New Roman" w:hAnsi="Montserrat Medium" w:cs="Tahoma"/>
          <w:color w:val="595959"/>
          <w:sz w:val="22"/>
          <w:szCs w:val="22"/>
          <w:lang w:eastAsia="en-US"/>
        </w:rPr>
        <w:t xml:space="preserve"> e inmuebles</w:t>
      </w:r>
      <w:r w:rsidRPr="00D56579">
        <w:rPr>
          <w:rFonts w:ascii="Montserrat Medium" w:eastAsia="Times New Roman" w:hAnsi="Montserrat Medium" w:cs="Tahoma"/>
          <w:color w:val="595959"/>
          <w:sz w:val="22"/>
          <w:szCs w:val="22"/>
          <w:lang w:eastAsia="en-US"/>
        </w:rPr>
        <w:t xml:space="preserve">. </w:t>
      </w:r>
    </w:p>
    <w:p w14:paraId="74B9395C" w14:textId="502D96F3" w:rsidR="00025F56" w:rsidRPr="00D56579" w:rsidRDefault="00025F56" w:rsidP="00D56579">
      <w:pPr>
        <w:pStyle w:val="Prrafodelista"/>
        <w:ind w:left="1068"/>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La Administración Pública Central del Estado de Quintana Roo</w:t>
      </w:r>
      <w:r w:rsidR="003B7245" w:rsidRPr="00D56579">
        <w:rPr>
          <w:rFonts w:ascii="Montserrat Medium" w:eastAsia="Times New Roman" w:hAnsi="Montserrat Medium" w:cs="Tahoma"/>
          <w:color w:val="595959"/>
          <w:sz w:val="22"/>
          <w:szCs w:val="22"/>
          <w:lang w:eastAsia="en-US"/>
        </w:rPr>
        <w:t>, a</w:t>
      </w:r>
      <w:r w:rsidR="00802500" w:rsidRPr="00D56579">
        <w:rPr>
          <w:rFonts w:ascii="Montserrat Medium" w:eastAsia="Times New Roman" w:hAnsi="Montserrat Medium" w:cs="Tahoma"/>
          <w:color w:val="595959"/>
          <w:sz w:val="22"/>
          <w:szCs w:val="22"/>
          <w:lang w:eastAsia="en-US"/>
        </w:rPr>
        <w:t xml:space="preserve">l 31 de </w:t>
      </w:r>
      <w:r w:rsidR="00FB683D">
        <w:rPr>
          <w:rFonts w:ascii="Montserrat Medium" w:eastAsia="Times New Roman" w:hAnsi="Montserrat Medium" w:cs="Tahoma"/>
          <w:color w:val="595959"/>
          <w:sz w:val="22"/>
          <w:szCs w:val="22"/>
          <w:lang w:eastAsia="en-US"/>
        </w:rPr>
        <w:t>marzo</w:t>
      </w:r>
      <w:r w:rsidR="00802500" w:rsidRPr="00D56579">
        <w:rPr>
          <w:rFonts w:ascii="Montserrat Medium" w:eastAsia="Times New Roman" w:hAnsi="Montserrat Medium" w:cs="Tahoma"/>
          <w:color w:val="595959"/>
          <w:sz w:val="22"/>
          <w:szCs w:val="22"/>
          <w:lang w:eastAsia="en-US"/>
        </w:rPr>
        <w:t xml:space="preserve"> de 202</w:t>
      </w:r>
      <w:r w:rsidR="00FB683D">
        <w:rPr>
          <w:rFonts w:ascii="Montserrat Medium" w:eastAsia="Times New Roman" w:hAnsi="Montserrat Medium" w:cs="Tahoma"/>
          <w:color w:val="595959"/>
          <w:sz w:val="22"/>
          <w:szCs w:val="22"/>
          <w:lang w:eastAsia="en-US"/>
        </w:rPr>
        <w:t>5</w:t>
      </w:r>
      <w:r w:rsidR="003B7245" w:rsidRPr="00D56579">
        <w:rPr>
          <w:rFonts w:ascii="Montserrat Medium" w:eastAsia="Times New Roman" w:hAnsi="Montserrat Medium" w:cs="Tahoma"/>
          <w:color w:val="595959"/>
          <w:sz w:val="22"/>
          <w:szCs w:val="22"/>
          <w:lang w:eastAsia="en-US"/>
        </w:rPr>
        <w:t xml:space="preserve"> </w:t>
      </w:r>
      <w:r w:rsidRPr="00D56579">
        <w:rPr>
          <w:rFonts w:ascii="Montserrat Medium" w:eastAsia="Times New Roman" w:hAnsi="Montserrat Medium" w:cs="Tahoma"/>
          <w:color w:val="595959"/>
          <w:sz w:val="22"/>
          <w:szCs w:val="22"/>
          <w:lang w:eastAsia="en-US"/>
        </w:rPr>
        <w:t xml:space="preserve">no </w:t>
      </w:r>
      <w:r w:rsidR="00B153FB" w:rsidRPr="00D56579">
        <w:rPr>
          <w:rFonts w:ascii="Montserrat Medium" w:eastAsia="Times New Roman" w:hAnsi="Montserrat Medium" w:cs="Tahoma"/>
          <w:color w:val="595959"/>
          <w:sz w:val="22"/>
          <w:szCs w:val="22"/>
          <w:lang w:eastAsia="en-US"/>
        </w:rPr>
        <w:t>ha realizado</w:t>
      </w:r>
      <w:r w:rsidRPr="00D56579">
        <w:rPr>
          <w:rFonts w:ascii="Montserrat Medium" w:eastAsia="Times New Roman" w:hAnsi="Montserrat Medium" w:cs="Tahoma"/>
          <w:color w:val="595959"/>
          <w:sz w:val="22"/>
          <w:szCs w:val="22"/>
          <w:lang w:eastAsia="en-US"/>
        </w:rPr>
        <w:t xml:space="preserve"> la depreciación de los bienes</w:t>
      </w:r>
      <w:r w:rsidR="00D63DC1" w:rsidRPr="00D56579">
        <w:rPr>
          <w:rFonts w:ascii="Montserrat Medium" w:eastAsia="Times New Roman" w:hAnsi="Montserrat Medium" w:cs="Tahoma"/>
          <w:color w:val="595959"/>
          <w:sz w:val="22"/>
          <w:szCs w:val="22"/>
          <w:lang w:eastAsia="en-US"/>
        </w:rPr>
        <w:t xml:space="preserve"> muebles</w:t>
      </w:r>
      <w:r w:rsidRPr="00D56579">
        <w:rPr>
          <w:rFonts w:ascii="Montserrat Medium" w:eastAsia="Times New Roman" w:hAnsi="Montserrat Medium" w:cs="Tahoma"/>
          <w:color w:val="595959"/>
          <w:sz w:val="22"/>
          <w:szCs w:val="22"/>
          <w:lang w:eastAsia="en-US"/>
        </w:rPr>
        <w:t>, por lo tanto no se</w:t>
      </w:r>
      <w:r w:rsidR="00D63DC1" w:rsidRPr="00D56579">
        <w:rPr>
          <w:rFonts w:ascii="Montserrat Medium" w:eastAsia="Times New Roman" w:hAnsi="Montserrat Medium" w:cs="Tahoma"/>
          <w:color w:val="595959"/>
          <w:sz w:val="22"/>
          <w:szCs w:val="22"/>
          <w:lang w:eastAsia="en-US"/>
        </w:rPr>
        <w:t xml:space="preserve"> tiene cambios</w:t>
      </w:r>
      <w:r w:rsidR="00B153FB" w:rsidRPr="00D56579">
        <w:rPr>
          <w:rFonts w:ascii="Montserrat Medium" w:eastAsia="Times New Roman" w:hAnsi="Montserrat Medium" w:cs="Tahoma"/>
          <w:color w:val="595959"/>
          <w:sz w:val="22"/>
          <w:szCs w:val="22"/>
          <w:lang w:eastAsia="en-US"/>
        </w:rPr>
        <w:t xml:space="preserve"> y las cuentas de </w:t>
      </w:r>
      <w:r w:rsidR="00B6700E" w:rsidRPr="00D56579">
        <w:rPr>
          <w:rFonts w:ascii="Montserrat Medium" w:eastAsia="Times New Roman" w:hAnsi="Montserrat Medium" w:cs="Tahoma"/>
          <w:color w:val="595959"/>
          <w:sz w:val="22"/>
          <w:szCs w:val="22"/>
          <w:lang w:eastAsia="en-US"/>
        </w:rPr>
        <w:t>terrenos y edificios no h</w:t>
      </w:r>
      <w:r w:rsidR="00D63DC1" w:rsidRPr="00D56579">
        <w:rPr>
          <w:rFonts w:ascii="Montserrat Medium" w:eastAsia="Times New Roman" w:hAnsi="Montserrat Medium" w:cs="Tahoma"/>
          <w:color w:val="595959"/>
          <w:sz w:val="22"/>
          <w:szCs w:val="22"/>
          <w:lang w:eastAsia="en-US"/>
        </w:rPr>
        <w:t xml:space="preserve">abitacionales </w:t>
      </w:r>
      <w:r w:rsidR="00B153FB" w:rsidRPr="00D56579">
        <w:rPr>
          <w:rFonts w:ascii="Montserrat Medium" w:eastAsia="Times New Roman" w:hAnsi="Montserrat Medium" w:cs="Tahoma"/>
          <w:color w:val="595959"/>
          <w:sz w:val="22"/>
          <w:szCs w:val="22"/>
          <w:lang w:eastAsia="en-US"/>
        </w:rPr>
        <w:t xml:space="preserve">se </w:t>
      </w:r>
      <w:r w:rsidR="00AC152F" w:rsidRPr="00D56579">
        <w:rPr>
          <w:rFonts w:ascii="Montserrat Medium" w:eastAsia="Times New Roman" w:hAnsi="Montserrat Medium" w:cs="Tahoma"/>
          <w:color w:val="595959"/>
          <w:sz w:val="22"/>
          <w:szCs w:val="22"/>
          <w:lang w:eastAsia="en-US"/>
        </w:rPr>
        <w:t>deprecian</w:t>
      </w:r>
      <w:r w:rsidR="00B153FB" w:rsidRPr="00D56579">
        <w:rPr>
          <w:rFonts w:ascii="Montserrat Medium" w:eastAsia="Times New Roman" w:hAnsi="Montserrat Medium" w:cs="Tahoma"/>
          <w:color w:val="595959"/>
          <w:sz w:val="22"/>
          <w:szCs w:val="22"/>
          <w:lang w:eastAsia="en-US"/>
        </w:rPr>
        <w:t xml:space="preserve"> </w:t>
      </w:r>
      <w:r w:rsidR="00744E55" w:rsidRPr="00D56579">
        <w:rPr>
          <w:rFonts w:ascii="Montserrat Medium" w:eastAsia="Times New Roman" w:hAnsi="Montserrat Medium" w:cs="Tahoma"/>
          <w:color w:val="595959"/>
          <w:sz w:val="22"/>
          <w:szCs w:val="22"/>
          <w:lang w:eastAsia="en-US"/>
        </w:rPr>
        <w:t>a la tasa d</w:t>
      </w:r>
      <w:r w:rsidR="00D63DC1" w:rsidRPr="00D56579">
        <w:rPr>
          <w:rFonts w:ascii="Montserrat Medium" w:eastAsia="Times New Roman" w:hAnsi="Montserrat Medium" w:cs="Tahoma"/>
          <w:color w:val="595959"/>
          <w:sz w:val="22"/>
          <w:szCs w:val="22"/>
          <w:lang w:eastAsia="en-US"/>
        </w:rPr>
        <w:t>el 3.</w:t>
      </w:r>
      <w:r w:rsidR="00744E55" w:rsidRPr="00D56579">
        <w:rPr>
          <w:rFonts w:ascii="Montserrat Medium" w:eastAsia="Times New Roman" w:hAnsi="Montserrat Medium" w:cs="Tahoma"/>
          <w:color w:val="595959"/>
          <w:sz w:val="22"/>
          <w:szCs w:val="22"/>
          <w:lang w:eastAsia="en-US"/>
        </w:rPr>
        <w:t>3%</w:t>
      </w:r>
      <w:r w:rsidR="00D63DC1" w:rsidRPr="00D56579">
        <w:rPr>
          <w:rFonts w:ascii="Montserrat Medium" w:eastAsia="Times New Roman" w:hAnsi="Montserrat Medium" w:cs="Tahoma"/>
          <w:color w:val="595959"/>
          <w:sz w:val="22"/>
          <w:szCs w:val="22"/>
          <w:lang w:eastAsia="en-US"/>
        </w:rPr>
        <w:t xml:space="preserve"> </w:t>
      </w:r>
      <w:r w:rsidR="00B153FB" w:rsidRPr="00D56579">
        <w:rPr>
          <w:rFonts w:ascii="Montserrat Medium" w:eastAsia="Times New Roman" w:hAnsi="Montserrat Medium" w:cs="Tahoma"/>
          <w:color w:val="595959"/>
          <w:sz w:val="22"/>
          <w:szCs w:val="22"/>
          <w:lang w:eastAsia="en-US"/>
        </w:rPr>
        <w:t>con el método de línea recta.</w:t>
      </w:r>
    </w:p>
    <w:p w14:paraId="4C3D89D0" w14:textId="77777777" w:rsidR="00A21EB3" w:rsidRPr="00D56579" w:rsidRDefault="00A21EB3" w:rsidP="00D56579">
      <w:pPr>
        <w:pStyle w:val="Prrafodelista"/>
        <w:jc w:val="both"/>
        <w:rPr>
          <w:rFonts w:ascii="Montserrat Medium" w:eastAsia="Times New Roman" w:hAnsi="Montserrat Medium" w:cs="Tahoma"/>
          <w:color w:val="595959"/>
          <w:sz w:val="22"/>
          <w:szCs w:val="22"/>
          <w:lang w:eastAsia="en-US"/>
        </w:rPr>
      </w:pPr>
    </w:p>
    <w:p w14:paraId="00DA8718" w14:textId="576285E8" w:rsidR="00025F56" w:rsidRPr="00D56579" w:rsidRDefault="00025F56" w:rsidP="004F1178">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Ningún concepto de gastos de investigación o financiero fue capitalizado en los bienes muebles o activos intangibles a</w:t>
      </w:r>
      <w:r w:rsidR="00A4586C" w:rsidRPr="00D56579">
        <w:rPr>
          <w:rFonts w:ascii="Montserrat Medium" w:eastAsia="Times New Roman" w:hAnsi="Montserrat Medium" w:cs="Tahoma"/>
          <w:color w:val="595959"/>
          <w:sz w:val="22"/>
          <w:szCs w:val="22"/>
          <w:lang w:eastAsia="en-US"/>
        </w:rPr>
        <w:t xml:space="preserve">l 31 de </w:t>
      </w:r>
      <w:r w:rsidR="00FB683D">
        <w:rPr>
          <w:rFonts w:ascii="Montserrat Medium" w:eastAsia="Times New Roman" w:hAnsi="Montserrat Medium" w:cs="Tahoma"/>
          <w:color w:val="595959"/>
          <w:sz w:val="22"/>
          <w:szCs w:val="22"/>
          <w:lang w:eastAsia="en-US"/>
        </w:rPr>
        <w:t>marzo</w:t>
      </w:r>
      <w:r w:rsidR="00A4586C" w:rsidRPr="00D56579">
        <w:rPr>
          <w:rFonts w:ascii="Montserrat Medium" w:eastAsia="Times New Roman" w:hAnsi="Montserrat Medium" w:cs="Tahoma"/>
          <w:color w:val="595959"/>
          <w:sz w:val="22"/>
          <w:szCs w:val="22"/>
          <w:lang w:eastAsia="en-US"/>
        </w:rPr>
        <w:t xml:space="preserve"> de 202</w:t>
      </w:r>
      <w:r w:rsidR="00FB683D">
        <w:rPr>
          <w:rFonts w:ascii="Montserrat Medium" w:eastAsia="Times New Roman" w:hAnsi="Montserrat Medium" w:cs="Tahoma"/>
          <w:color w:val="595959"/>
          <w:sz w:val="22"/>
          <w:szCs w:val="22"/>
          <w:lang w:eastAsia="en-US"/>
        </w:rPr>
        <w:t>5</w:t>
      </w:r>
      <w:r w:rsidRPr="00D56579">
        <w:rPr>
          <w:rFonts w:ascii="Montserrat Medium" w:eastAsia="Times New Roman" w:hAnsi="Montserrat Medium" w:cs="Tahoma"/>
          <w:color w:val="595959"/>
          <w:sz w:val="22"/>
          <w:szCs w:val="22"/>
          <w:lang w:eastAsia="en-US"/>
        </w:rPr>
        <w:t>.</w:t>
      </w:r>
    </w:p>
    <w:p w14:paraId="5A7D632F" w14:textId="77777777" w:rsidR="008257FE" w:rsidRPr="00D56579" w:rsidRDefault="008257FE" w:rsidP="00D56579">
      <w:pPr>
        <w:pStyle w:val="Prrafodelista"/>
        <w:rPr>
          <w:rFonts w:ascii="Montserrat Medium" w:eastAsia="Times New Roman" w:hAnsi="Montserrat Medium" w:cs="Arial"/>
          <w:color w:val="595959"/>
          <w:sz w:val="22"/>
          <w:szCs w:val="22"/>
        </w:rPr>
      </w:pPr>
    </w:p>
    <w:p w14:paraId="1752D626" w14:textId="77777777" w:rsidR="008257FE" w:rsidRPr="00D56579" w:rsidRDefault="00B6700E" w:rsidP="004F1178">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N</w:t>
      </w:r>
      <w:r w:rsidR="008257FE" w:rsidRPr="00D56579">
        <w:rPr>
          <w:rFonts w:ascii="Montserrat Medium" w:eastAsia="Times New Roman" w:hAnsi="Montserrat Medium" w:cs="Tahoma"/>
          <w:color w:val="595959"/>
          <w:sz w:val="22"/>
          <w:szCs w:val="22"/>
          <w:lang w:eastAsia="en-US"/>
        </w:rPr>
        <w:t>o existen riesgos de tipo de cambio o de interés ya que se encuentran contratadas en moneda nacional y a tasa de interés fijo.</w:t>
      </w:r>
    </w:p>
    <w:p w14:paraId="5FEE271A" w14:textId="77777777" w:rsidR="0017771B" w:rsidRPr="00D56579" w:rsidRDefault="0017771B" w:rsidP="00D56579">
      <w:pPr>
        <w:pStyle w:val="Prrafodelista"/>
        <w:rPr>
          <w:rFonts w:ascii="Montserrat Medium" w:eastAsia="Times New Roman" w:hAnsi="Montserrat Medium" w:cs="Arial"/>
          <w:color w:val="595959"/>
          <w:sz w:val="22"/>
          <w:szCs w:val="22"/>
        </w:rPr>
      </w:pPr>
    </w:p>
    <w:p w14:paraId="4E5EEC3B" w14:textId="77777777" w:rsidR="00025F56" w:rsidRPr="00D56579" w:rsidRDefault="00025F56" w:rsidP="004F1178">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Valor en el ejercicio de los bienes construidos por la entidad.</w:t>
      </w:r>
    </w:p>
    <w:p w14:paraId="2A9980D5" w14:textId="6C32A6C1" w:rsidR="00025F56" w:rsidRPr="00D56579" w:rsidRDefault="00890EB1" w:rsidP="00D56579">
      <w:pPr>
        <w:pStyle w:val="Prrafodelista"/>
        <w:ind w:left="1068"/>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 xml:space="preserve">l 31 de </w:t>
      </w:r>
      <w:r w:rsidR="00FB683D">
        <w:rPr>
          <w:rFonts w:ascii="Montserrat Medium" w:eastAsia="Times New Roman" w:hAnsi="Montserrat Medium" w:cs="Tahoma"/>
          <w:color w:val="595959"/>
          <w:sz w:val="22"/>
          <w:szCs w:val="22"/>
          <w:lang w:eastAsia="en-US"/>
        </w:rPr>
        <w:t>marzo</w:t>
      </w:r>
      <w:r w:rsidR="00A4586C" w:rsidRPr="00D56579">
        <w:rPr>
          <w:rFonts w:ascii="Montserrat Medium" w:eastAsia="Times New Roman" w:hAnsi="Montserrat Medium" w:cs="Tahoma"/>
          <w:color w:val="595959"/>
          <w:sz w:val="22"/>
          <w:szCs w:val="22"/>
          <w:lang w:eastAsia="en-US"/>
        </w:rPr>
        <w:t xml:space="preserve"> de 202</w:t>
      </w:r>
      <w:r w:rsidR="00FB683D">
        <w:rPr>
          <w:rFonts w:ascii="Montserrat Medium" w:eastAsia="Times New Roman" w:hAnsi="Montserrat Medium" w:cs="Tahoma"/>
          <w:color w:val="595959"/>
          <w:sz w:val="22"/>
          <w:szCs w:val="22"/>
          <w:lang w:eastAsia="en-US"/>
        </w:rPr>
        <w:t>5</w:t>
      </w:r>
      <w:r w:rsidRPr="00D56579">
        <w:rPr>
          <w:rFonts w:ascii="Montserrat Medium" w:eastAsia="Times New Roman" w:hAnsi="Montserrat Medium" w:cs="Tahoma"/>
          <w:color w:val="595959"/>
          <w:sz w:val="22"/>
          <w:szCs w:val="22"/>
          <w:lang w:eastAsia="en-US"/>
        </w:rPr>
        <w:t xml:space="preserve"> </w:t>
      </w:r>
      <w:r w:rsidR="00025F56" w:rsidRPr="00D56579">
        <w:rPr>
          <w:rFonts w:ascii="Montserrat Medium" w:eastAsia="Times New Roman" w:hAnsi="Montserrat Medium" w:cs="Tahoma"/>
          <w:color w:val="595959"/>
          <w:sz w:val="22"/>
          <w:szCs w:val="22"/>
          <w:lang w:eastAsia="en-US"/>
        </w:rPr>
        <w:t xml:space="preserve">existen activos inmuebles relativos </w:t>
      </w:r>
      <w:r w:rsidR="00566C52" w:rsidRPr="00D56579">
        <w:rPr>
          <w:rFonts w:ascii="Montserrat Medium" w:eastAsia="Times New Roman" w:hAnsi="Montserrat Medium" w:cs="Tahoma"/>
          <w:color w:val="595959"/>
          <w:sz w:val="22"/>
          <w:szCs w:val="22"/>
          <w:lang w:eastAsia="en-US"/>
        </w:rPr>
        <w:t>a</w:t>
      </w:r>
      <w:r w:rsidR="000A1C1A" w:rsidRPr="00D56579">
        <w:rPr>
          <w:rFonts w:ascii="Montserrat Medium" w:eastAsia="Times New Roman" w:hAnsi="Montserrat Medium" w:cs="Tahoma"/>
          <w:color w:val="595959"/>
          <w:sz w:val="22"/>
          <w:szCs w:val="22"/>
          <w:lang w:eastAsia="en-US"/>
        </w:rPr>
        <w:t xml:space="preserve"> </w:t>
      </w:r>
      <w:r w:rsidR="007F3C1C" w:rsidRPr="00D56579">
        <w:rPr>
          <w:rFonts w:ascii="Montserrat Medium" w:eastAsia="Times New Roman" w:hAnsi="Montserrat Medium" w:cs="Tahoma"/>
          <w:color w:val="595959"/>
          <w:sz w:val="22"/>
          <w:szCs w:val="22"/>
          <w:lang w:eastAsia="en-US"/>
        </w:rPr>
        <w:t>Terreno</w:t>
      </w:r>
      <w:r w:rsidR="00DF3763" w:rsidRPr="00D56579">
        <w:rPr>
          <w:rFonts w:ascii="Montserrat Medium" w:eastAsia="Times New Roman" w:hAnsi="Montserrat Medium" w:cs="Tahoma"/>
          <w:color w:val="595959"/>
          <w:sz w:val="22"/>
          <w:szCs w:val="22"/>
          <w:lang w:eastAsia="en-US"/>
        </w:rPr>
        <w:t>s</w:t>
      </w:r>
      <w:r w:rsidR="007F3C1C" w:rsidRPr="00D56579">
        <w:rPr>
          <w:rFonts w:ascii="Montserrat Medium" w:eastAsia="Times New Roman" w:hAnsi="Montserrat Medium" w:cs="Tahoma"/>
          <w:color w:val="595959"/>
          <w:sz w:val="22"/>
          <w:szCs w:val="22"/>
          <w:lang w:eastAsia="en-US"/>
        </w:rPr>
        <w:t xml:space="preserve"> y</w:t>
      </w:r>
      <w:r w:rsidR="00025F56" w:rsidRPr="00D56579">
        <w:rPr>
          <w:rFonts w:ascii="Montserrat Medium" w:eastAsia="Times New Roman" w:hAnsi="Montserrat Medium" w:cs="Tahoma"/>
          <w:color w:val="595959"/>
          <w:sz w:val="22"/>
          <w:szCs w:val="22"/>
          <w:lang w:eastAsia="en-US"/>
        </w:rPr>
        <w:t xml:space="preserve"> </w:t>
      </w:r>
      <w:r w:rsidR="007F3C1C" w:rsidRPr="00D56579">
        <w:rPr>
          <w:rFonts w:ascii="Montserrat Medium" w:eastAsia="Times New Roman" w:hAnsi="Montserrat Medium" w:cs="Tahoma"/>
          <w:color w:val="595959"/>
          <w:sz w:val="22"/>
          <w:szCs w:val="22"/>
          <w:lang w:eastAsia="en-US"/>
        </w:rPr>
        <w:t>Edificios No H</w:t>
      </w:r>
      <w:r w:rsidR="00025F56" w:rsidRPr="00D56579">
        <w:rPr>
          <w:rFonts w:ascii="Montserrat Medium" w:eastAsia="Times New Roman" w:hAnsi="Montserrat Medium" w:cs="Tahoma"/>
          <w:color w:val="595959"/>
          <w:sz w:val="22"/>
          <w:szCs w:val="22"/>
          <w:lang w:eastAsia="en-US"/>
        </w:rPr>
        <w:t>abitacionales construidos para el uso de la Administración Pública Central por un importe de</w:t>
      </w:r>
      <w:r w:rsidRPr="00D56579">
        <w:rPr>
          <w:rFonts w:ascii="Montserrat Medium" w:eastAsia="Times New Roman" w:hAnsi="Montserrat Medium" w:cs="Tahoma"/>
          <w:color w:val="595959"/>
          <w:sz w:val="22"/>
          <w:szCs w:val="22"/>
          <w:lang w:eastAsia="en-US"/>
        </w:rPr>
        <w:t xml:space="preserve"> </w:t>
      </w:r>
      <w:r w:rsidR="008A255C" w:rsidRPr="001E0831">
        <w:rPr>
          <w:rFonts w:ascii="Montserrat Medium" w:eastAsia="Times New Roman" w:hAnsi="Montserrat Medium" w:cs="Tahoma"/>
          <w:color w:val="595959"/>
          <w:sz w:val="22"/>
          <w:szCs w:val="22"/>
          <w:lang w:eastAsia="en-US"/>
        </w:rPr>
        <w:t>406</w:t>
      </w:r>
      <w:proofErr w:type="gramStart"/>
      <w:r w:rsidR="008A255C" w:rsidRPr="001E0831">
        <w:rPr>
          <w:rFonts w:ascii="Montserrat Medium" w:eastAsia="Times New Roman" w:hAnsi="Montserrat Medium" w:cs="Tahoma"/>
          <w:color w:val="595959"/>
          <w:sz w:val="22"/>
          <w:szCs w:val="22"/>
          <w:lang w:eastAsia="en-US"/>
        </w:rPr>
        <w:t>,261</w:t>
      </w:r>
      <w:r w:rsidR="001F7F17" w:rsidRPr="001E0831">
        <w:rPr>
          <w:rFonts w:ascii="Montserrat Medium" w:eastAsia="Times New Roman" w:hAnsi="Montserrat Medium" w:cs="Tahoma"/>
          <w:color w:val="595959"/>
          <w:sz w:val="22"/>
          <w:szCs w:val="22"/>
          <w:lang w:eastAsia="en-US"/>
        </w:rPr>
        <w:t>,355.18</w:t>
      </w:r>
      <w:proofErr w:type="gramEnd"/>
      <w:r w:rsidR="00025F56" w:rsidRPr="00D56579">
        <w:rPr>
          <w:rFonts w:ascii="Montserrat Medium" w:eastAsia="Times New Roman" w:hAnsi="Montserrat Medium" w:cs="Tahoma"/>
          <w:color w:val="595959"/>
          <w:sz w:val="22"/>
          <w:szCs w:val="22"/>
          <w:lang w:eastAsia="en-US"/>
        </w:rPr>
        <w:t xml:space="preserve"> en el rubro de Bienes Inmuebles e Infraestructura, sin considerar las construcciones en proceso. </w:t>
      </w:r>
    </w:p>
    <w:p w14:paraId="5DF02659" w14:textId="77777777" w:rsidR="00025F56" w:rsidRPr="00D56579" w:rsidRDefault="00025F56" w:rsidP="00D56579">
      <w:pPr>
        <w:pStyle w:val="Prrafodelista"/>
        <w:jc w:val="both"/>
        <w:rPr>
          <w:rFonts w:ascii="Montserrat Medium" w:eastAsia="Times New Roman" w:hAnsi="Montserrat Medium" w:cs="Tahoma"/>
          <w:color w:val="595959"/>
          <w:sz w:val="22"/>
          <w:szCs w:val="22"/>
          <w:lang w:eastAsia="en-US"/>
        </w:rPr>
      </w:pPr>
    </w:p>
    <w:p w14:paraId="60FBFC4C" w14:textId="320F3775" w:rsidR="00025F56" w:rsidRPr="00D56579" w:rsidRDefault="00025F56" w:rsidP="004F1178">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 xml:space="preserve">l 31 de </w:t>
      </w:r>
      <w:r w:rsidR="00FB683D">
        <w:rPr>
          <w:rFonts w:ascii="Montserrat Medium" w:eastAsia="Times New Roman" w:hAnsi="Montserrat Medium" w:cs="Tahoma"/>
          <w:color w:val="595959"/>
          <w:sz w:val="22"/>
          <w:szCs w:val="22"/>
          <w:lang w:eastAsia="en-US"/>
        </w:rPr>
        <w:t>marzo</w:t>
      </w:r>
      <w:r w:rsidR="00A4586C" w:rsidRPr="00D56579">
        <w:rPr>
          <w:rFonts w:ascii="Montserrat Medium" w:eastAsia="Times New Roman" w:hAnsi="Montserrat Medium" w:cs="Tahoma"/>
          <w:color w:val="595959"/>
          <w:sz w:val="22"/>
          <w:szCs w:val="22"/>
          <w:lang w:eastAsia="en-US"/>
        </w:rPr>
        <w:t xml:space="preserve"> de 202</w:t>
      </w:r>
      <w:r w:rsidR="00FB683D">
        <w:rPr>
          <w:rFonts w:ascii="Montserrat Medium" w:eastAsia="Times New Roman" w:hAnsi="Montserrat Medium" w:cs="Tahoma"/>
          <w:color w:val="595959"/>
          <w:sz w:val="22"/>
          <w:szCs w:val="22"/>
          <w:lang w:eastAsia="en-US"/>
        </w:rPr>
        <w:t>5</w:t>
      </w:r>
      <w:r w:rsidRPr="00D56579">
        <w:rPr>
          <w:rFonts w:ascii="Montserrat Medium" w:eastAsia="Times New Roman" w:hAnsi="Montserrat Medium" w:cs="Tahoma"/>
          <w:color w:val="595959"/>
          <w:sz w:val="22"/>
          <w:szCs w:val="22"/>
          <w:lang w:eastAsia="en-US"/>
        </w:rPr>
        <w:t>, los bienes inmuebles y muebles no se encuentran dados en gar</w:t>
      </w:r>
      <w:r w:rsidR="00376BFD" w:rsidRPr="00D56579">
        <w:rPr>
          <w:rFonts w:ascii="Montserrat Medium" w:eastAsia="Times New Roman" w:hAnsi="Montserrat Medium" w:cs="Tahoma"/>
          <w:color w:val="595959"/>
          <w:sz w:val="22"/>
          <w:szCs w:val="22"/>
          <w:lang w:eastAsia="en-US"/>
        </w:rPr>
        <w:t>antía ni están sujetos a embargo.</w:t>
      </w:r>
      <w:r w:rsidR="00D63DC1" w:rsidRPr="00D56579">
        <w:rPr>
          <w:rFonts w:ascii="Montserrat Medium" w:eastAsia="Times New Roman" w:hAnsi="Montserrat Medium" w:cs="Tahoma"/>
          <w:color w:val="595959"/>
          <w:sz w:val="22"/>
          <w:szCs w:val="22"/>
          <w:lang w:eastAsia="en-US"/>
        </w:rPr>
        <w:t xml:space="preserve"> </w:t>
      </w:r>
    </w:p>
    <w:p w14:paraId="44515D2F" w14:textId="77777777" w:rsidR="00026B14" w:rsidRPr="00D56579" w:rsidRDefault="00026B14" w:rsidP="00D56579">
      <w:pPr>
        <w:pStyle w:val="Prrafodelista"/>
        <w:jc w:val="both"/>
        <w:rPr>
          <w:rFonts w:ascii="Montserrat Medium" w:eastAsia="Times New Roman" w:hAnsi="Montserrat Medium" w:cs="Tahoma"/>
          <w:color w:val="595959"/>
          <w:sz w:val="22"/>
          <w:szCs w:val="22"/>
          <w:lang w:eastAsia="en-US"/>
        </w:rPr>
      </w:pPr>
    </w:p>
    <w:p w14:paraId="40494228" w14:textId="00A0F328" w:rsidR="00025F56" w:rsidRPr="00D56579" w:rsidRDefault="00025F56" w:rsidP="004F1178">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t>A</w:t>
      </w:r>
      <w:r w:rsidR="00A4586C" w:rsidRPr="00D56579">
        <w:rPr>
          <w:rFonts w:ascii="Montserrat Medium" w:eastAsia="Times New Roman" w:hAnsi="Montserrat Medium" w:cs="Tahoma"/>
          <w:color w:val="595959"/>
          <w:sz w:val="22"/>
          <w:szCs w:val="22"/>
          <w:lang w:eastAsia="en-US"/>
        </w:rPr>
        <w:t xml:space="preserve">l 31 de </w:t>
      </w:r>
      <w:r w:rsidR="00FB683D">
        <w:rPr>
          <w:rFonts w:ascii="Montserrat Medium" w:eastAsia="Times New Roman" w:hAnsi="Montserrat Medium" w:cs="Tahoma"/>
          <w:color w:val="595959"/>
          <w:sz w:val="22"/>
          <w:szCs w:val="22"/>
          <w:lang w:eastAsia="en-US"/>
        </w:rPr>
        <w:t>marzo</w:t>
      </w:r>
      <w:r w:rsidR="00A4586C" w:rsidRPr="00D56579">
        <w:rPr>
          <w:rFonts w:ascii="Montserrat Medium" w:eastAsia="Times New Roman" w:hAnsi="Montserrat Medium" w:cs="Tahoma"/>
          <w:color w:val="595959"/>
          <w:sz w:val="22"/>
          <w:szCs w:val="22"/>
          <w:lang w:eastAsia="en-US"/>
        </w:rPr>
        <w:t xml:space="preserve"> de 202</w:t>
      </w:r>
      <w:r w:rsidR="00FB683D">
        <w:rPr>
          <w:rFonts w:ascii="Montserrat Medium" w:eastAsia="Times New Roman" w:hAnsi="Montserrat Medium" w:cs="Tahoma"/>
          <w:color w:val="595959"/>
          <w:sz w:val="22"/>
          <w:szCs w:val="22"/>
          <w:lang w:eastAsia="en-US"/>
        </w:rPr>
        <w:t>5</w:t>
      </w:r>
      <w:r w:rsidRPr="00D56579">
        <w:rPr>
          <w:rFonts w:ascii="Montserrat Medium" w:eastAsia="Times New Roman" w:hAnsi="Montserrat Medium" w:cs="Tahoma"/>
          <w:color w:val="595959"/>
          <w:sz w:val="22"/>
          <w:szCs w:val="22"/>
          <w:lang w:eastAsia="en-US"/>
        </w:rPr>
        <w:t xml:space="preserve"> no se realizaron desmantelamientos de activos, procedimientos, implicaciones y efectos contables. </w:t>
      </w:r>
    </w:p>
    <w:p w14:paraId="557BBD64" w14:textId="77777777" w:rsidR="00025F56" w:rsidRPr="00D56579" w:rsidRDefault="00025F56" w:rsidP="00D56579">
      <w:pPr>
        <w:pStyle w:val="Prrafodelista"/>
        <w:jc w:val="both"/>
        <w:rPr>
          <w:rFonts w:ascii="Montserrat Medium" w:eastAsia="Times New Roman" w:hAnsi="Montserrat Medium" w:cs="Tahoma"/>
          <w:color w:val="595959"/>
          <w:sz w:val="20"/>
          <w:lang w:eastAsia="en-US"/>
        </w:rPr>
      </w:pPr>
    </w:p>
    <w:p w14:paraId="071D7C66" w14:textId="77777777" w:rsidR="00025F56" w:rsidRDefault="004E77AF" w:rsidP="004F1178">
      <w:pPr>
        <w:pStyle w:val="Prrafodelista"/>
        <w:numPr>
          <w:ilvl w:val="0"/>
          <w:numId w:val="30"/>
        </w:numPr>
        <w:jc w:val="both"/>
        <w:rPr>
          <w:rFonts w:ascii="Montserrat Medium" w:eastAsia="Times New Roman" w:hAnsi="Montserrat Medium" w:cs="Tahoma"/>
          <w:color w:val="595959"/>
          <w:sz w:val="22"/>
          <w:szCs w:val="22"/>
          <w:lang w:eastAsia="en-US"/>
        </w:rPr>
      </w:pPr>
      <w:r w:rsidRPr="00D56579">
        <w:rPr>
          <w:rFonts w:ascii="Montserrat Medium" w:eastAsia="Times New Roman" w:hAnsi="Montserrat Medium" w:cs="Tahoma"/>
          <w:color w:val="595959"/>
          <w:sz w:val="22"/>
          <w:szCs w:val="22"/>
          <w:lang w:eastAsia="en-US"/>
        </w:rPr>
        <w:lastRenderedPageBreak/>
        <w:t>Se lleva un control</w:t>
      </w:r>
      <w:r w:rsidR="00025F56" w:rsidRPr="00D56579">
        <w:rPr>
          <w:rFonts w:ascii="Montserrat Medium" w:eastAsia="Times New Roman" w:hAnsi="Montserrat Medium" w:cs="Tahoma"/>
          <w:color w:val="595959"/>
          <w:sz w:val="22"/>
          <w:szCs w:val="22"/>
          <w:lang w:eastAsia="en-US"/>
        </w:rPr>
        <w:t xml:space="preserve"> de los activos para garantizar el uso óptimo y aplicación de los mismos.</w:t>
      </w:r>
    </w:p>
    <w:p w14:paraId="6B92B639" w14:textId="77777777" w:rsidR="00961F32" w:rsidRDefault="00961F32" w:rsidP="00961F32">
      <w:pPr>
        <w:pStyle w:val="Prrafodelista"/>
        <w:rPr>
          <w:rFonts w:ascii="Montserrat Medium" w:eastAsia="Times New Roman" w:hAnsi="Montserrat Medium" w:cs="Tahoma"/>
          <w:color w:val="595959"/>
          <w:sz w:val="22"/>
          <w:szCs w:val="22"/>
          <w:lang w:eastAsia="en-US"/>
        </w:rPr>
      </w:pPr>
    </w:p>
    <w:p w14:paraId="4EAD5782" w14:textId="77777777" w:rsidR="00782EB0" w:rsidRPr="00961F32" w:rsidRDefault="00782EB0" w:rsidP="00961F32">
      <w:pPr>
        <w:pStyle w:val="Prrafodelista"/>
        <w:rPr>
          <w:rFonts w:ascii="Montserrat Medium" w:eastAsia="Times New Roman" w:hAnsi="Montserrat Medium" w:cs="Tahoma"/>
          <w:color w:val="595959"/>
          <w:sz w:val="22"/>
          <w:szCs w:val="22"/>
          <w:lang w:eastAsia="en-US"/>
        </w:rPr>
      </w:pPr>
    </w:p>
    <w:p w14:paraId="7AC7D6AE" w14:textId="77777777" w:rsidR="00E842D6" w:rsidRPr="00D56579" w:rsidRDefault="00374602" w:rsidP="00D56579">
      <w:pPr>
        <w:spacing w:after="16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Las principales variaciones de la cuenta de inversiones </w:t>
      </w:r>
      <w:r w:rsidR="006A7957" w:rsidRPr="00D56579">
        <w:rPr>
          <w:rFonts w:ascii="Montserrat Medium" w:eastAsia="Times New Roman" w:hAnsi="Montserrat Medium" w:cs="Arial"/>
          <w:color w:val="595959"/>
          <w:sz w:val="22"/>
        </w:rPr>
        <w:t>temporales (hasta 3 meses),</w:t>
      </w:r>
      <w:r w:rsidRPr="00D56579">
        <w:rPr>
          <w:rFonts w:ascii="Montserrat Medium" w:eastAsia="Times New Roman" w:hAnsi="Montserrat Medium" w:cs="Arial"/>
          <w:color w:val="595959"/>
          <w:sz w:val="22"/>
        </w:rPr>
        <w:t xml:space="preserve"> se presentan a continuación:</w:t>
      </w:r>
    </w:p>
    <w:p w14:paraId="2F2E5FB6" w14:textId="77777777" w:rsidR="009C2FDB" w:rsidRPr="00D56579" w:rsidRDefault="009C2FDB" w:rsidP="00D56579">
      <w:pPr>
        <w:spacing w:after="160"/>
        <w:ind w:left="568"/>
        <w:contextualSpacing/>
        <w:jc w:val="both"/>
        <w:rPr>
          <w:rFonts w:ascii="Montserrat Medium" w:eastAsia="Times New Roman" w:hAnsi="Montserrat Medium" w:cs="Arial"/>
          <w:color w:val="595959"/>
          <w:sz w:val="20"/>
          <w:szCs w:val="20"/>
        </w:rPr>
      </w:pPr>
    </w:p>
    <w:tbl>
      <w:tblPr>
        <w:tblW w:w="6721" w:type="dxa"/>
        <w:jc w:val="center"/>
        <w:tblCellMar>
          <w:left w:w="70" w:type="dxa"/>
          <w:right w:w="70" w:type="dxa"/>
        </w:tblCellMar>
        <w:tblLook w:val="04A0" w:firstRow="1" w:lastRow="0" w:firstColumn="1" w:lastColumn="0" w:noHBand="0" w:noVBand="1"/>
      </w:tblPr>
      <w:tblGrid>
        <w:gridCol w:w="3070"/>
        <w:gridCol w:w="1876"/>
        <w:gridCol w:w="1775"/>
      </w:tblGrid>
      <w:tr w:rsidR="003731A1" w:rsidRPr="00B52292" w14:paraId="6EBACDED" w14:textId="77777777" w:rsidTr="00D56579">
        <w:trPr>
          <w:trHeight w:val="459"/>
          <w:jc w:val="center"/>
        </w:trPr>
        <w:tc>
          <w:tcPr>
            <w:tcW w:w="3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F78CD2F" w14:textId="77777777" w:rsidR="003731A1" w:rsidRPr="00B52292" w:rsidRDefault="003731A1" w:rsidP="00D56579">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Concepto</w:t>
            </w:r>
          </w:p>
        </w:tc>
        <w:tc>
          <w:tcPr>
            <w:tcW w:w="18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645DB1" w14:textId="506CA2BA" w:rsidR="003731A1" w:rsidRPr="00B52292" w:rsidRDefault="00961F32" w:rsidP="00961F32">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 xml:space="preserve">Al 31 de Marzo de </w:t>
            </w:r>
            <w:r w:rsidR="00A4586C" w:rsidRPr="00B52292">
              <w:rPr>
                <w:rFonts w:ascii="Montserrat Medium" w:eastAsia="Times New Roman" w:hAnsi="Montserrat Medium" w:cs="Calibri"/>
                <w:b/>
                <w:bCs/>
                <w:sz w:val="18"/>
                <w:szCs w:val="18"/>
                <w:lang w:val="es-MX" w:eastAsia="es-MX"/>
              </w:rPr>
              <w:t>202</w:t>
            </w:r>
            <w:r w:rsidRPr="00B52292">
              <w:rPr>
                <w:rFonts w:ascii="Montserrat Medium" w:eastAsia="Times New Roman" w:hAnsi="Montserrat Medium" w:cs="Calibri"/>
                <w:b/>
                <w:bCs/>
                <w:sz w:val="18"/>
                <w:szCs w:val="18"/>
                <w:lang w:val="es-MX" w:eastAsia="es-MX"/>
              </w:rPr>
              <w:t>5</w:t>
            </w:r>
          </w:p>
        </w:tc>
        <w:tc>
          <w:tcPr>
            <w:tcW w:w="17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DAF38D" w14:textId="77777777" w:rsidR="003731A1" w:rsidRPr="00B52292" w:rsidRDefault="00961F32" w:rsidP="00D56579">
            <w:pPr>
              <w:jc w:val="center"/>
              <w:rPr>
                <w:rFonts w:ascii="Montserrat Medium" w:eastAsia="Times New Roman" w:hAnsi="Montserrat Medium" w:cs="Calibri"/>
                <w:b/>
                <w:bCs/>
                <w:sz w:val="18"/>
                <w:szCs w:val="18"/>
                <w:lang w:val="es-MX" w:eastAsia="es-MX"/>
              </w:rPr>
            </w:pPr>
            <w:r w:rsidRPr="00B52292">
              <w:rPr>
                <w:rFonts w:ascii="Montserrat Medium" w:eastAsia="Times New Roman" w:hAnsi="Montserrat Medium" w:cs="Calibri"/>
                <w:b/>
                <w:bCs/>
                <w:sz w:val="18"/>
                <w:szCs w:val="18"/>
                <w:lang w:val="es-MX" w:eastAsia="es-MX"/>
              </w:rPr>
              <w:t>2024</w:t>
            </w:r>
          </w:p>
          <w:p w14:paraId="5D6B0C11" w14:textId="7ACC18A9" w:rsidR="00961F32" w:rsidRPr="00B52292" w:rsidRDefault="00961F32" w:rsidP="00D56579">
            <w:pPr>
              <w:jc w:val="center"/>
              <w:rPr>
                <w:rFonts w:ascii="Montserrat Medium" w:eastAsia="Times New Roman" w:hAnsi="Montserrat Medium" w:cs="Calibri"/>
                <w:b/>
                <w:bCs/>
                <w:sz w:val="18"/>
                <w:szCs w:val="18"/>
                <w:lang w:val="es-MX" w:eastAsia="es-MX"/>
              </w:rPr>
            </w:pPr>
          </w:p>
        </w:tc>
      </w:tr>
      <w:tr w:rsidR="00961F32" w:rsidRPr="00B52292" w14:paraId="59887D86" w14:textId="77777777" w:rsidTr="0003514D">
        <w:trPr>
          <w:trHeight w:hRule="exact" w:val="227"/>
          <w:jc w:val="center"/>
        </w:trPr>
        <w:tc>
          <w:tcPr>
            <w:tcW w:w="3070" w:type="dxa"/>
            <w:tcBorders>
              <w:top w:val="single" w:sz="4" w:space="0" w:color="auto"/>
              <w:left w:val="single" w:sz="4" w:space="0" w:color="auto"/>
              <w:right w:val="single" w:sz="4" w:space="0" w:color="auto"/>
            </w:tcBorders>
            <w:shd w:val="clear" w:color="auto" w:fill="auto"/>
            <w:noWrap/>
            <w:vAlign w:val="bottom"/>
            <w:hideMark/>
          </w:tcPr>
          <w:p w14:paraId="0F7AF091" w14:textId="77777777" w:rsidR="00961F32" w:rsidRPr="00B52292" w:rsidRDefault="00961F32" w:rsidP="00D56579">
            <w:pPr>
              <w:rPr>
                <w:rFonts w:ascii="Montserrat Medium" w:eastAsia="Times New Roman" w:hAnsi="Montserrat Medium" w:cs="Calibri"/>
                <w:b/>
                <w:bCs/>
                <w:color w:val="595959"/>
                <w:sz w:val="18"/>
                <w:szCs w:val="18"/>
                <w:lang w:val="es-MX" w:eastAsia="es-MX"/>
              </w:rPr>
            </w:pPr>
            <w:r w:rsidRPr="00B52292">
              <w:rPr>
                <w:rFonts w:ascii="Montserrat Medium" w:eastAsia="Times New Roman" w:hAnsi="Montserrat Medium" w:cs="Calibri"/>
                <w:b/>
                <w:bCs/>
                <w:color w:val="595959"/>
                <w:sz w:val="18"/>
                <w:szCs w:val="18"/>
                <w:lang w:val="es-MX" w:eastAsia="es-MX"/>
              </w:rPr>
              <w:t>Fondo de Inversión</w:t>
            </w:r>
          </w:p>
        </w:tc>
        <w:tc>
          <w:tcPr>
            <w:tcW w:w="1876" w:type="dxa"/>
            <w:tcBorders>
              <w:top w:val="single" w:sz="4" w:space="0" w:color="auto"/>
              <w:left w:val="nil"/>
              <w:right w:val="single" w:sz="4" w:space="0" w:color="auto"/>
            </w:tcBorders>
            <w:shd w:val="clear" w:color="auto" w:fill="auto"/>
            <w:noWrap/>
            <w:vAlign w:val="center"/>
            <w:hideMark/>
          </w:tcPr>
          <w:p w14:paraId="7A6B9AB4" w14:textId="39EA63C3" w:rsidR="00961F32" w:rsidRPr="00B52292" w:rsidRDefault="00961F32" w:rsidP="00D56579">
            <w:pPr>
              <w:jc w:val="right"/>
              <w:rPr>
                <w:rFonts w:ascii="Montserrat Medium" w:eastAsia="Times New Roman" w:hAnsi="Montserrat Medium" w:cs="Calibri"/>
                <w:b/>
                <w:bCs/>
                <w:color w:val="595959"/>
                <w:sz w:val="18"/>
                <w:szCs w:val="18"/>
                <w:lang w:val="es-MX" w:eastAsia="es-MX"/>
              </w:rPr>
            </w:pPr>
            <w:r w:rsidRPr="00B52292">
              <w:rPr>
                <w:rFonts w:ascii="Montserrat Medium" w:hAnsi="Montserrat Medium" w:cs="Calibri"/>
                <w:b/>
                <w:bCs/>
                <w:color w:val="595959"/>
                <w:sz w:val="18"/>
                <w:szCs w:val="18"/>
              </w:rPr>
              <w:t>1,500,186,238.65</w:t>
            </w:r>
          </w:p>
        </w:tc>
        <w:tc>
          <w:tcPr>
            <w:tcW w:w="1775" w:type="dxa"/>
            <w:tcBorders>
              <w:top w:val="single" w:sz="4" w:space="0" w:color="auto"/>
              <w:left w:val="nil"/>
              <w:right w:val="single" w:sz="4" w:space="0" w:color="auto"/>
            </w:tcBorders>
            <w:shd w:val="clear" w:color="auto" w:fill="auto"/>
            <w:noWrap/>
            <w:vAlign w:val="center"/>
            <w:hideMark/>
          </w:tcPr>
          <w:p w14:paraId="0D1AD5CB" w14:textId="15859490" w:rsidR="00961F32" w:rsidRPr="00B52292" w:rsidRDefault="00961F32" w:rsidP="00D56579">
            <w:pPr>
              <w:jc w:val="right"/>
              <w:rPr>
                <w:rFonts w:ascii="Montserrat Medium" w:eastAsia="Times New Roman" w:hAnsi="Montserrat Medium" w:cs="Calibri"/>
                <w:b/>
                <w:bCs/>
                <w:color w:val="595959"/>
                <w:sz w:val="18"/>
                <w:szCs w:val="18"/>
                <w:lang w:val="es-MX" w:eastAsia="es-MX"/>
              </w:rPr>
            </w:pPr>
            <w:r w:rsidRPr="00B52292">
              <w:rPr>
                <w:rFonts w:ascii="Montserrat Medium" w:hAnsi="Montserrat Medium" w:cs="Calibri"/>
                <w:b/>
                <w:bCs/>
                <w:color w:val="595959"/>
                <w:sz w:val="18"/>
                <w:szCs w:val="18"/>
              </w:rPr>
              <w:t>186,235.50</w:t>
            </w:r>
          </w:p>
        </w:tc>
      </w:tr>
      <w:tr w:rsidR="00961F32" w:rsidRPr="00B52292" w14:paraId="315DA2F3" w14:textId="77777777" w:rsidTr="0003514D">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64446108" w14:textId="77777777" w:rsidR="00961F32" w:rsidRPr="00B52292" w:rsidRDefault="00961F32" w:rsidP="00D56579">
            <w:pP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Bancos</w:t>
            </w:r>
          </w:p>
        </w:tc>
        <w:tc>
          <w:tcPr>
            <w:tcW w:w="1876" w:type="dxa"/>
            <w:tcBorders>
              <w:top w:val="nil"/>
              <w:left w:val="nil"/>
              <w:right w:val="single" w:sz="4" w:space="0" w:color="auto"/>
            </w:tcBorders>
            <w:shd w:val="clear" w:color="auto" w:fill="auto"/>
            <w:noWrap/>
            <w:vAlign w:val="center"/>
            <w:hideMark/>
          </w:tcPr>
          <w:p w14:paraId="2E4B6A91" w14:textId="7FD1F915" w:rsidR="00961F32" w:rsidRPr="00B52292" w:rsidRDefault="00961F32" w:rsidP="00D56579">
            <w:pPr>
              <w:jc w:val="right"/>
              <w:rPr>
                <w:rFonts w:ascii="Montserrat Medium" w:eastAsia="Times New Roman" w:hAnsi="Montserrat Medium" w:cs="Calibri"/>
                <w:bCs/>
                <w:color w:val="595959"/>
                <w:sz w:val="18"/>
                <w:szCs w:val="18"/>
                <w:lang w:val="es-MX" w:eastAsia="es-MX"/>
              </w:rPr>
            </w:pPr>
            <w:r w:rsidRPr="00B52292">
              <w:rPr>
                <w:rFonts w:ascii="Montserrat Medium" w:hAnsi="Montserrat Medium" w:cs="Calibri"/>
                <w:color w:val="595959"/>
                <w:sz w:val="18"/>
                <w:szCs w:val="18"/>
              </w:rPr>
              <w:t>1,500,186,238.65</w:t>
            </w:r>
          </w:p>
        </w:tc>
        <w:tc>
          <w:tcPr>
            <w:tcW w:w="1775" w:type="dxa"/>
            <w:tcBorders>
              <w:top w:val="nil"/>
              <w:left w:val="nil"/>
              <w:right w:val="single" w:sz="4" w:space="0" w:color="auto"/>
            </w:tcBorders>
            <w:shd w:val="clear" w:color="auto" w:fill="auto"/>
            <w:noWrap/>
            <w:vAlign w:val="center"/>
            <w:hideMark/>
          </w:tcPr>
          <w:p w14:paraId="1E43FD6B" w14:textId="7CCC7409" w:rsidR="00961F32" w:rsidRPr="00B52292" w:rsidRDefault="00961F32" w:rsidP="00D56579">
            <w:pPr>
              <w:jc w:val="right"/>
              <w:rPr>
                <w:rFonts w:ascii="Montserrat Medium" w:eastAsia="Times New Roman" w:hAnsi="Montserrat Medium" w:cs="Calibri"/>
                <w:bCs/>
                <w:color w:val="595959"/>
                <w:sz w:val="18"/>
                <w:szCs w:val="18"/>
                <w:lang w:val="es-MX" w:eastAsia="es-MX"/>
              </w:rPr>
            </w:pPr>
            <w:r w:rsidRPr="00B52292">
              <w:rPr>
                <w:rFonts w:ascii="Montserrat Medium" w:hAnsi="Montserrat Medium" w:cs="Calibri"/>
                <w:color w:val="595959"/>
                <w:sz w:val="18"/>
                <w:szCs w:val="18"/>
              </w:rPr>
              <w:t>186,235.50</w:t>
            </w:r>
          </w:p>
        </w:tc>
      </w:tr>
      <w:tr w:rsidR="00961F32" w:rsidRPr="00B52292" w14:paraId="76D70F6B" w14:textId="77777777" w:rsidTr="0003514D">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70411D24" w14:textId="77777777" w:rsidR="00961F32" w:rsidRPr="00B52292" w:rsidRDefault="00961F32" w:rsidP="00D56579">
            <w:pP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Inversiones</w:t>
            </w:r>
          </w:p>
        </w:tc>
        <w:tc>
          <w:tcPr>
            <w:tcW w:w="1876" w:type="dxa"/>
            <w:tcBorders>
              <w:top w:val="nil"/>
              <w:left w:val="nil"/>
              <w:right w:val="single" w:sz="4" w:space="0" w:color="auto"/>
            </w:tcBorders>
            <w:shd w:val="clear" w:color="auto" w:fill="auto"/>
            <w:noWrap/>
            <w:vAlign w:val="center"/>
            <w:hideMark/>
          </w:tcPr>
          <w:p w14:paraId="0D07D841" w14:textId="78F3EB48" w:rsidR="00961F32" w:rsidRPr="00B52292" w:rsidRDefault="00961F32" w:rsidP="00D56579">
            <w:pPr>
              <w:jc w:val="right"/>
              <w:rPr>
                <w:rFonts w:ascii="Montserrat Medium" w:eastAsia="Times New Roman" w:hAnsi="Montserrat Medium" w:cs="Calibri"/>
                <w:bCs/>
                <w:color w:val="595959"/>
                <w:sz w:val="18"/>
                <w:szCs w:val="18"/>
                <w:lang w:val="es-MX" w:eastAsia="es-MX"/>
              </w:rPr>
            </w:pPr>
            <w:r w:rsidRPr="00B52292">
              <w:rPr>
                <w:rFonts w:ascii="Montserrat Medium" w:hAnsi="Montserrat Medium" w:cs="Calibri"/>
                <w:color w:val="595959"/>
                <w:sz w:val="18"/>
                <w:szCs w:val="18"/>
              </w:rPr>
              <w:t xml:space="preserve">0.00 </w:t>
            </w:r>
          </w:p>
        </w:tc>
        <w:tc>
          <w:tcPr>
            <w:tcW w:w="1775" w:type="dxa"/>
            <w:tcBorders>
              <w:top w:val="nil"/>
              <w:left w:val="nil"/>
              <w:right w:val="single" w:sz="4" w:space="0" w:color="auto"/>
            </w:tcBorders>
            <w:shd w:val="clear" w:color="auto" w:fill="auto"/>
            <w:noWrap/>
            <w:vAlign w:val="center"/>
            <w:hideMark/>
          </w:tcPr>
          <w:p w14:paraId="00FFF7EE" w14:textId="203BB547" w:rsidR="00961F32" w:rsidRPr="00B52292" w:rsidRDefault="00961F32" w:rsidP="00D56579">
            <w:pPr>
              <w:jc w:val="right"/>
              <w:rPr>
                <w:rFonts w:ascii="Montserrat Medium" w:eastAsia="Times New Roman" w:hAnsi="Montserrat Medium" w:cs="Calibri"/>
                <w:bCs/>
                <w:color w:val="595959"/>
                <w:sz w:val="18"/>
                <w:szCs w:val="18"/>
                <w:lang w:val="es-MX" w:eastAsia="es-MX"/>
              </w:rPr>
            </w:pPr>
            <w:r w:rsidRPr="00B52292">
              <w:rPr>
                <w:rFonts w:ascii="Montserrat Medium" w:hAnsi="Montserrat Medium" w:cs="Calibri"/>
                <w:color w:val="595959"/>
                <w:sz w:val="18"/>
                <w:szCs w:val="18"/>
              </w:rPr>
              <w:t>0.00 </w:t>
            </w:r>
          </w:p>
        </w:tc>
      </w:tr>
      <w:tr w:rsidR="00961F32" w:rsidRPr="00B52292" w14:paraId="41CF7FD3" w14:textId="77777777" w:rsidTr="0003514D">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33777149" w14:textId="77777777" w:rsidR="00961F32" w:rsidRPr="00B52292" w:rsidRDefault="00961F32" w:rsidP="00D56579">
            <w:pPr>
              <w:rPr>
                <w:rFonts w:ascii="Montserrat Medium" w:eastAsia="Times New Roman" w:hAnsi="Montserrat Medium" w:cs="Calibri"/>
                <w:b/>
                <w:bCs/>
                <w:color w:val="595959"/>
                <w:sz w:val="18"/>
                <w:szCs w:val="18"/>
                <w:lang w:val="es-MX" w:eastAsia="es-MX"/>
              </w:rPr>
            </w:pPr>
            <w:r w:rsidRPr="00B52292">
              <w:rPr>
                <w:rFonts w:ascii="Montserrat Medium" w:eastAsia="Times New Roman" w:hAnsi="Montserrat Medium" w:cs="Calibri"/>
                <w:b/>
                <w:bCs/>
                <w:color w:val="595959"/>
                <w:sz w:val="18"/>
                <w:szCs w:val="18"/>
                <w:lang w:val="es-MX" w:eastAsia="es-MX"/>
              </w:rPr>
              <w:t>Inversiones en Fideicomisos</w:t>
            </w:r>
          </w:p>
        </w:tc>
        <w:tc>
          <w:tcPr>
            <w:tcW w:w="1876" w:type="dxa"/>
            <w:tcBorders>
              <w:top w:val="nil"/>
              <w:left w:val="nil"/>
              <w:right w:val="single" w:sz="4" w:space="0" w:color="auto"/>
            </w:tcBorders>
            <w:shd w:val="clear" w:color="auto" w:fill="auto"/>
            <w:noWrap/>
            <w:vAlign w:val="center"/>
            <w:hideMark/>
          </w:tcPr>
          <w:p w14:paraId="0841D4D1" w14:textId="0A56B0F5" w:rsidR="00961F32" w:rsidRPr="00B52292" w:rsidRDefault="00961F32" w:rsidP="00D56579">
            <w:pPr>
              <w:jc w:val="right"/>
              <w:rPr>
                <w:rFonts w:ascii="Montserrat Medium" w:eastAsia="Times New Roman" w:hAnsi="Montserrat Medium" w:cs="Calibri"/>
                <w:b/>
                <w:bCs/>
                <w:color w:val="595959"/>
                <w:sz w:val="18"/>
                <w:szCs w:val="18"/>
                <w:lang w:val="es-MX" w:eastAsia="es-MX"/>
              </w:rPr>
            </w:pPr>
            <w:r w:rsidRPr="00B52292">
              <w:rPr>
                <w:rFonts w:ascii="Montserrat Medium" w:hAnsi="Montserrat Medium" w:cs="Calibri"/>
                <w:b/>
                <w:color w:val="595959"/>
                <w:sz w:val="18"/>
                <w:szCs w:val="18"/>
              </w:rPr>
              <w:t>0.00</w:t>
            </w:r>
          </w:p>
        </w:tc>
        <w:tc>
          <w:tcPr>
            <w:tcW w:w="1775" w:type="dxa"/>
            <w:tcBorders>
              <w:top w:val="nil"/>
              <w:left w:val="nil"/>
              <w:right w:val="single" w:sz="4" w:space="0" w:color="auto"/>
            </w:tcBorders>
            <w:shd w:val="clear" w:color="auto" w:fill="auto"/>
            <w:noWrap/>
            <w:vAlign w:val="center"/>
            <w:hideMark/>
          </w:tcPr>
          <w:p w14:paraId="608DFA7D" w14:textId="4294F26A" w:rsidR="00961F32" w:rsidRPr="00B52292" w:rsidRDefault="00961F32" w:rsidP="00D56579">
            <w:pPr>
              <w:jc w:val="right"/>
              <w:rPr>
                <w:rFonts w:ascii="Montserrat Medium" w:eastAsia="Times New Roman" w:hAnsi="Montserrat Medium" w:cs="Calibri"/>
                <w:b/>
                <w:bCs/>
                <w:color w:val="595959"/>
                <w:sz w:val="18"/>
                <w:szCs w:val="18"/>
                <w:lang w:val="es-MX" w:eastAsia="es-MX"/>
              </w:rPr>
            </w:pPr>
            <w:r w:rsidRPr="00B52292">
              <w:rPr>
                <w:rFonts w:ascii="Montserrat Medium" w:hAnsi="Montserrat Medium" w:cs="Calibri"/>
                <w:b/>
                <w:color w:val="595959"/>
                <w:sz w:val="18"/>
                <w:szCs w:val="18"/>
              </w:rPr>
              <w:t>0.00</w:t>
            </w:r>
          </w:p>
        </w:tc>
      </w:tr>
      <w:tr w:rsidR="00961F32" w:rsidRPr="00B52292" w14:paraId="53464AFA" w14:textId="77777777" w:rsidTr="0003514D">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5067A981" w14:textId="77777777" w:rsidR="00961F32" w:rsidRPr="00B52292" w:rsidRDefault="00961F32" w:rsidP="00D56579">
            <w:pPr>
              <w:rPr>
                <w:rFonts w:ascii="Montserrat Medium" w:eastAsia="Times New Roman" w:hAnsi="Montserrat Medium" w:cs="Calibri"/>
                <w:color w:val="595959"/>
                <w:sz w:val="18"/>
                <w:szCs w:val="18"/>
                <w:lang w:val="es-MX" w:eastAsia="es-MX"/>
              </w:rPr>
            </w:pPr>
            <w:r w:rsidRPr="00B52292">
              <w:rPr>
                <w:rFonts w:ascii="Montserrat Medium" w:eastAsia="Times New Roman" w:hAnsi="Montserrat Medium" w:cs="Calibri"/>
                <w:color w:val="595959"/>
                <w:sz w:val="18"/>
                <w:szCs w:val="18"/>
                <w:lang w:val="es-MX" w:eastAsia="es-MX"/>
              </w:rPr>
              <w:t>Banorte S.A.</w:t>
            </w:r>
          </w:p>
        </w:tc>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33DE8A43" w14:textId="00EC7A17" w:rsidR="00961F32" w:rsidRPr="00B52292" w:rsidRDefault="00961F32" w:rsidP="00D56579">
            <w:pPr>
              <w:jc w:val="right"/>
              <w:rPr>
                <w:rFonts w:ascii="Montserrat Medium" w:eastAsia="Times New Roman" w:hAnsi="Montserrat Medium" w:cs="Calibri"/>
                <w:bCs/>
                <w:color w:val="595959"/>
                <w:sz w:val="18"/>
                <w:szCs w:val="18"/>
                <w:lang w:val="es-MX" w:eastAsia="es-MX"/>
              </w:rPr>
            </w:pPr>
            <w:r w:rsidRPr="00B52292">
              <w:rPr>
                <w:rFonts w:ascii="Montserrat Medium" w:hAnsi="Montserrat Medium" w:cs="Calibri"/>
                <w:bCs/>
                <w:color w:val="595959"/>
                <w:sz w:val="18"/>
                <w:szCs w:val="18"/>
              </w:rPr>
              <w:t>0.00</w:t>
            </w:r>
          </w:p>
        </w:tc>
        <w:tc>
          <w:tcPr>
            <w:tcW w:w="1775" w:type="dxa"/>
            <w:tcBorders>
              <w:top w:val="nil"/>
              <w:left w:val="nil"/>
              <w:bottom w:val="single" w:sz="4" w:space="0" w:color="auto"/>
              <w:right w:val="single" w:sz="4" w:space="0" w:color="auto"/>
            </w:tcBorders>
            <w:shd w:val="clear" w:color="auto" w:fill="auto"/>
            <w:noWrap/>
            <w:vAlign w:val="center"/>
            <w:hideMark/>
          </w:tcPr>
          <w:p w14:paraId="7B6B025B" w14:textId="2B099AC5" w:rsidR="00961F32" w:rsidRPr="00B52292" w:rsidRDefault="00961F32" w:rsidP="00D56579">
            <w:pPr>
              <w:jc w:val="right"/>
              <w:rPr>
                <w:rFonts w:ascii="Montserrat Medium" w:eastAsia="Times New Roman" w:hAnsi="Montserrat Medium" w:cs="Calibri"/>
                <w:bCs/>
                <w:color w:val="595959"/>
                <w:sz w:val="18"/>
                <w:szCs w:val="18"/>
                <w:lang w:val="es-MX" w:eastAsia="es-MX"/>
              </w:rPr>
            </w:pPr>
            <w:r w:rsidRPr="00B52292">
              <w:rPr>
                <w:rFonts w:ascii="Montserrat Medium" w:hAnsi="Montserrat Medium" w:cs="Calibri"/>
                <w:bCs/>
                <w:color w:val="595959"/>
                <w:sz w:val="18"/>
                <w:szCs w:val="18"/>
              </w:rPr>
              <w:t>0.00</w:t>
            </w:r>
          </w:p>
        </w:tc>
      </w:tr>
      <w:tr w:rsidR="00961F32" w:rsidRPr="00B52292" w14:paraId="302B71A4" w14:textId="77777777" w:rsidTr="0003514D">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4AB744A4" w14:textId="77777777" w:rsidR="00961F32" w:rsidRPr="00B52292" w:rsidRDefault="00961F32" w:rsidP="00D56579">
            <w:pPr>
              <w:rPr>
                <w:rFonts w:ascii="Montserrat Medium" w:eastAsia="Times New Roman" w:hAnsi="Montserrat Medium" w:cs="Calibri"/>
                <w:b/>
                <w:bCs/>
                <w:color w:val="595959"/>
                <w:sz w:val="18"/>
                <w:szCs w:val="18"/>
                <w:lang w:val="es-MX" w:eastAsia="es-MX"/>
              </w:rPr>
            </w:pPr>
            <w:r w:rsidRPr="00B52292">
              <w:rPr>
                <w:rFonts w:ascii="Montserrat Medium" w:eastAsia="Times New Roman" w:hAnsi="Montserrat Medium" w:cs="Calibri"/>
                <w:b/>
                <w:bCs/>
                <w:color w:val="595959"/>
                <w:sz w:val="18"/>
                <w:szCs w:val="18"/>
                <w:lang w:val="es-MX" w:eastAsia="es-MX"/>
              </w:rPr>
              <w:t>Total</w:t>
            </w:r>
          </w:p>
        </w:tc>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73D13006" w14:textId="544A3B8F" w:rsidR="00961F32" w:rsidRPr="00B52292" w:rsidRDefault="00961F32" w:rsidP="00D56579">
            <w:pPr>
              <w:jc w:val="right"/>
              <w:rPr>
                <w:rFonts w:ascii="Montserrat Medium" w:eastAsia="Times New Roman" w:hAnsi="Montserrat Medium" w:cs="Calibri"/>
                <w:b/>
                <w:bCs/>
                <w:color w:val="595959"/>
                <w:sz w:val="18"/>
                <w:szCs w:val="18"/>
                <w:lang w:val="es-MX" w:eastAsia="es-MX"/>
              </w:rPr>
            </w:pPr>
            <w:r w:rsidRPr="00B52292">
              <w:rPr>
                <w:rFonts w:ascii="Montserrat Medium" w:hAnsi="Montserrat Medium" w:cs="Calibri"/>
                <w:b/>
                <w:bCs/>
                <w:color w:val="595959"/>
                <w:sz w:val="18"/>
                <w:szCs w:val="18"/>
              </w:rPr>
              <w:t>1,500,186,238.65</w:t>
            </w:r>
          </w:p>
        </w:tc>
        <w:tc>
          <w:tcPr>
            <w:tcW w:w="1775" w:type="dxa"/>
            <w:tcBorders>
              <w:top w:val="nil"/>
              <w:left w:val="nil"/>
              <w:bottom w:val="single" w:sz="4" w:space="0" w:color="auto"/>
              <w:right w:val="single" w:sz="4" w:space="0" w:color="auto"/>
            </w:tcBorders>
            <w:shd w:val="clear" w:color="auto" w:fill="auto"/>
            <w:noWrap/>
            <w:vAlign w:val="center"/>
            <w:hideMark/>
          </w:tcPr>
          <w:p w14:paraId="3B2C5E53" w14:textId="0E67B067" w:rsidR="00961F32" w:rsidRPr="00B52292" w:rsidRDefault="00961F32" w:rsidP="00D56579">
            <w:pPr>
              <w:jc w:val="right"/>
              <w:rPr>
                <w:rFonts w:ascii="Montserrat Medium" w:eastAsia="Times New Roman" w:hAnsi="Montserrat Medium" w:cs="Calibri"/>
                <w:b/>
                <w:bCs/>
                <w:color w:val="595959"/>
                <w:sz w:val="18"/>
                <w:szCs w:val="18"/>
                <w:lang w:val="es-MX" w:eastAsia="es-MX"/>
              </w:rPr>
            </w:pPr>
            <w:r w:rsidRPr="00B52292">
              <w:rPr>
                <w:rFonts w:ascii="Montserrat Medium" w:hAnsi="Montserrat Medium" w:cs="Calibri"/>
                <w:b/>
                <w:bCs/>
                <w:color w:val="595959"/>
                <w:sz w:val="18"/>
                <w:szCs w:val="18"/>
              </w:rPr>
              <w:t>186,235.50</w:t>
            </w:r>
          </w:p>
        </w:tc>
      </w:tr>
    </w:tbl>
    <w:p w14:paraId="690C4379" w14:textId="77777777" w:rsidR="009A191D" w:rsidRDefault="009A191D" w:rsidP="00D56579">
      <w:pPr>
        <w:rPr>
          <w:rFonts w:ascii="Montserrat Medium" w:eastAsia="Times New Roman" w:hAnsi="Montserrat Medium" w:cs="Arial"/>
          <w:b/>
          <w:i/>
          <w:iCs/>
          <w:color w:val="595959"/>
          <w:sz w:val="22"/>
        </w:rPr>
      </w:pPr>
    </w:p>
    <w:p w14:paraId="72EEABCD" w14:textId="6E568FED" w:rsidR="008257FE" w:rsidRPr="00D56579" w:rsidRDefault="00412190" w:rsidP="00D56579">
      <w:pPr>
        <w:rPr>
          <w:rFonts w:ascii="Montserrat Medium" w:eastAsia="Times New Roman" w:hAnsi="Montserrat Medium" w:cs="Arial"/>
          <w:b/>
          <w:i/>
          <w:iCs/>
          <w:color w:val="595959"/>
          <w:sz w:val="22"/>
        </w:rPr>
      </w:pPr>
      <w:r w:rsidRPr="00B52292">
        <w:rPr>
          <w:rFonts w:ascii="Montserrat Medium" w:eastAsia="Times New Roman" w:hAnsi="Montserrat Medium" w:cs="Arial"/>
          <w:b/>
          <w:i/>
          <w:iCs/>
          <w:color w:val="595959"/>
          <w:sz w:val="22"/>
        </w:rPr>
        <w:t>8.</w:t>
      </w:r>
      <w:r w:rsidR="008257FE" w:rsidRPr="00B52292">
        <w:rPr>
          <w:rFonts w:ascii="Montserrat Medium" w:eastAsia="Times New Roman" w:hAnsi="Montserrat Medium" w:cs="Arial"/>
          <w:b/>
          <w:i/>
          <w:iCs/>
          <w:color w:val="595959"/>
          <w:sz w:val="22"/>
        </w:rPr>
        <w:t xml:space="preserve"> Fideicomisos, Mandatos y Análogos</w:t>
      </w:r>
    </w:p>
    <w:p w14:paraId="4941C518" w14:textId="77777777" w:rsidR="008257FE" w:rsidRPr="00D56579" w:rsidRDefault="008257FE" w:rsidP="00D56579">
      <w:pPr>
        <w:jc w:val="both"/>
        <w:rPr>
          <w:rFonts w:ascii="Montserrat Medium" w:eastAsia="Times New Roman" w:hAnsi="Montserrat Medium" w:cs="Tahoma"/>
          <w:color w:val="595959"/>
          <w:sz w:val="22"/>
          <w:lang w:eastAsia="en-US"/>
        </w:rPr>
      </w:pPr>
    </w:p>
    <w:p w14:paraId="7B32F9AA" w14:textId="1D856F05" w:rsidR="001C646B" w:rsidRDefault="001C646B"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A continuación se describen los activos por inversiones en valores e inversiones financieras </w:t>
      </w:r>
      <w:r w:rsidR="00B52292" w:rsidRPr="00B52292">
        <w:rPr>
          <w:rFonts w:ascii="Montserrat Medium" w:eastAsia="Times New Roman" w:hAnsi="Montserrat Medium" w:cs="Arial"/>
          <w:color w:val="595959"/>
          <w:sz w:val="22"/>
        </w:rPr>
        <w:t>al 31 de marzo de</w:t>
      </w:r>
      <w:r w:rsidR="00B52292">
        <w:rPr>
          <w:rFonts w:ascii="Montserrat Medium" w:eastAsia="Times New Roman" w:hAnsi="Montserrat Medium" w:cs="Arial"/>
          <w:color w:val="595959"/>
          <w:sz w:val="22"/>
        </w:rPr>
        <w:t xml:space="preserve"> 2025 y ejercicio fiscal 2024</w:t>
      </w:r>
    </w:p>
    <w:p w14:paraId="2A7E30E4" w14:textId="77777777" w:rsidR="00B52292" w:rsidRDefault="00B52292" w:rsidP="00D56579">
      <w:pPr>
        <w:contextualSpacing/>
        <w:jc w:val="both"/>
        <w:rPr>
          <w:rFonts w:ascii="Montserrat Medium" w:eastAsia="Times New Roman" w:hAnsi="Montserrat Medium" w:cs="Arial"/>
          <w:color w:val="595959"/>
          <w:sz w:val="22"/>
        </w:rPr>
      </w:pPr>
    </w:p>
    <w:tbl>
      <w:tblPr>
        <w:tblW w:w="9682"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5"/>
        <w:gridCol w:w="1701"/>
        <w:gridCol w:w="1426"/>
      </w:tblGrid>
      <w:tr w:rsidR="00B52292" w:rsidRPr="00B52292" w14:paraId="499721BB" w14:textId="77777777" w:rsidTr="00782EB0">
        <w:trPr>
          <w:trHeight w:val="283"/>
          <w:tblHeader/>
          <w:jc w:val="center"/>
        </w:trPr>
        <w:tc>
          <w:tcPr>
            <w:tcW w:w="655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A5F8C6D" w14:textId="77777777" w:rsidR="00B52292" w:rsidRPr="00B52292" w:rsidRDefault="00B52292" w:rsidP="005D237D">
            <w:pPr>
              <w:jc w:val="center"/>
              <w:rPr>
                <w:rFonts w:ascii="Montserrat Medium" w:eastAsia="Times New Roman" w:hAnsi="Montserrat Medium" w:cs="Futura Medium"/>
                <w:b/>
                <w:sz w:val="16"/>
                <w:szCs w:val="18"/>
                <w:lang w:eastAsia="en-US"/>
              </w:rPr>
            </w:pPr>
            <w:r w:rsidRPr="00B52292">
              <w:rPr>
                <w:rFonts w:ascii="Montserrat Medium" w:eastAsia="Times New Roman" w:hAnsi="Montserrat Medium" w:cs="Futura Medium"/>
                <w:sz w:val="16"/>
                <w:szCs w:val="18"/>
                <w:lang w:eastAsia="en-US"/>
              </w:rPr>
              <w:br w:type="page"/>
            </w:r>
            <w:r w:rsidRPr="00B52292">
              <w:rPr>
                <w:rFonts w:ascii="Montserrat Medium" w:eastAsia="Times New Roman" w:hAnsi="Montserrat Medium" w:cs="Futura Medium"/>
                <w:b/>
                <w:sz w:val="16"/>
                <w:szCs w:val="18"/>
                <w:lang w:eastAsia="en-US"/>
              </w:rPr>
              <w:t>Fideicomiso</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tcPr>
          <w:p w14:paraId="4E9B0345" w14:textId="77777777" w:rsidR="00B52292" w:rsidRPr="00B52292" w:rsidRDefault="00B52292" w:rsidP="005D237D">
            <w:pPr>
              <w:jc w:val="center"/>
              <w:rPr>
                <w:rFonts w:ascii="Montserrat Medium" w:eastAsia="Times New Roman" w:hAnsi="Montserrat Medium" w:cs="Futura Medium"/>
                <w:b/>
                <w:sz w:val="16"/>
                <w:szCs w:val="18"/>
                <w:lang w:eastAsia="en-US"/>
              </w:rPr>
            </w:pPr>
            <w:r w:rsidRPr="00B52292">
              <w:rPr>
                <w:rFonts w:ascii="Montserrat Medium" w:eastAsia="Times New Roman" w:hAnsi="Montserrat Medium" w:cs="Futura Medium"/>
                <w:b/>
                <w:sz w:val="16"/>
                <w:szCs w:val="18"/>
                <w:lang w:eastAsia="en-US"/>
              </w:rPr>
              <w:t>Al 31 de Marzo 2025</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2BD94775" w14:textId="77777777" w:rsidR="00B52292" w:rsidRPr="00B52292" w:rsidRDefault="00B52292" w:rsidP="005D237D">
            <w:pPr>
              <w:jc w:val="center"/>
              <w:rPr>
                <w:rFonts w:ascii="Montserrat Medium" w:eastAsia="Times New Roman" w:hAnsi="Montserrat Medium" w:cs="Futura Medium"/>
                <w:b/>
                <w:sz w:val="16"/>
                <w:szCs w:val="18"/>
                <w:lang w:eastAsia="en-US"/>
              </w:rPr>
            </w:pPr>
            <w:r w:rsidRPr="00B52292">
              <w:rPr>
                <w:rFonts w:ascii="Montserrat Medium" w:eastAsia="Times New Roman" w:hAnsi="Montserrat Medium" w:cs="Futura Medium"/>
                <w:b/>
                <w:sz w:val="16"/>
                <w:szCs w:val="18"/>
                <w:lang w:eastAsia="en-US"/>
              </w:rPr>
              <w:t>2024</w:t>
            </w:r>
          </w:p>
        </w:tc>
      </w:tr>
      <w:tr w:rsidR="00B52292" w:rsidRPr="00B52292" w14:paraId="1B9C555A" w14:textId="77777777" w:rsidTr="00782EB0">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6B02FDED" w14:textId="77777777" w:rsid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p w14:paraId="45F5CEB0" w14:textId="77777777" w:rsidR="00782EB0" w:rsidRPr="00B52292" w:rsidRDefault="00782EB0" w:rsidP="00B52292">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020701EB" w14:textId="77777777" w:rsidR="00B52292" w:rsidRPr="00B52292" w:rsidRDefault="00B52292" w:rsidP="00B52292">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358,405,971.30</w:t>
            </w:r>
          </w:p>
        </w:tc>
        <w:tc>
          <w:tcPr>
            <w:tcW w:w="1426" w:type="dxa"/>
            <w:tcBorders>
              <w:top w:val="single" w:sz="4" w:space="0" w:color="auto"/>
              <w:left w:val="single" w:sz="4" w:space="0" w:color="auto"/>
              <w:bottom w:val="nil"/>
              <w:right w:val="single" w:sz="4" w:space="0" w:color="auto"/>
            </w:tcBorders>
          </w:tcPr>
          <w:p w14:paraId="61E14EE3" w14:textId="77777777" w:rsidR="00B52292" w:rsidRPr="00B52292" w:rsidRDefault="00B52292" w:rsidP="00B52292">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374,364,392.91</w:t>
            </w:r>
          </w:p>
        </w:tc>
      </w:tr>
      <w:tr w:rsidR="00B52292" w:rsidRPr="00B52292" w14:paraId="643D945A" w14:textId="77777777" w:rsidTr="00782EB0">
        <w:trPr>
          <w:trHeight w:val="394"/>
          <w:jc w:val="center"/>
        </w:trPr>
        <w:tc>
          <w:tcPr>
            <w:tcW w:w="6555" w:type="dxa"/>
            <w:tcBorders>
              <w:top w:val="nil"/>
              <w:left w:val="single" w:sz="4" w:space="0" w:color="auto"/>
              <w:bottom w:val="nil"/>
              <w:right w:val="single" w:sz="4" w:space="0" w:color="auto"/>
            </w:tcBorders>
            <w:shd w:val="clear" w:color="auto" w:fill="FFFFFF"/>
            <w:noWrap/>
          </w:tcPr>
          <w:p w14:paraId="6CD455EC" w14:textId="77777777" w:rsid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p w14:paraId="578323FA" w14:textId="77777777" w:rsidR="00782EB0" w:rsidRPr="00B52292" w:rsidRDefault="00782EB0" w:rsidP="00B52292">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5D081632" w14:textId="77777777" w:rsidR="00B52292" w:rsidRPr="00B52292" w:rsidRDefault="00B52292" w:rsidP="00B52292">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46,212,643.32</w:t>
            </w:r>
          </w:p>
        </w:tc>
        <w:tc>
          <w:tcPr>
            <w:tcW w:w="1426" w:type="dxa"/>
            <w:tcBorders>
              <w:top w:val="nil"/>
              <w:left w:val="single" w:sz="4" w:space="0" w:color="auto"/>
              <w:bottom w:val="nil"/>
              <w:right w:val="single" w:sz="4" w:space="0" w:color="auto"/>
            </w:tcBorders>
          </w:tcPr>
          <w:p w14:paraId="1A4856FB" w14:textId="77777777" w:rsidR="00B52292" w:rsidRPr="00B52292" w:rsidRDefault="00B52292" w:rsidP="00B52292">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46,633,567.71</w:t>
            </w:r>
          </w:p>
        </w:tc>
      </w:tr>
      <w:tr w:rsidR="00B52292" w:rsidRPr="00B52292" w14:paraId="345BB5B7" w14:textId="77777777" w:rsidTr="00782EB0">
        <w:trPr>
          <w:trHeight w:val="394"/>
          <w:jc w:val="center"/>
        </w:trPr>
        <w:tc>
          <w:tcPr>
            <w:tcW w:w="6555" w:type="dxa"/>
            <w:tcBorders>
              <w:top w:val="nil"/>
              <w:left w:val="single" w:sz="4" w:space="0" w:color="auto"/>
              <w:bottom w:val="nil"/>
              <w:right w:val="single" w:sz="4" w:space="0" w:color="auto"/>
            </w:tcBorders>
            <w:shd w:val="clear" w:color="auto" w:fill="FFFFFF"/>
            <w:noWrap/>
          </w:tcPr>
          <w:p w14:paraId="28F11D12" w14:textId="77777777" w:rsid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de Administración e inversión N° 2004216 denominado Fideicomiso para el manejo integral de la zona costera, desarrollo social y seguridad para el Estado de Quintana Roo</w:t>
            </w:r>
          </w:p>
          <w:p w14:paraId="2971313D" w14:textId="77777777" w:rsidR="00782EB0" w:rsidRPr="00B52292" w:rsidRDefault="00782EB0" w:rsidP="00B52292">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767AC441" w14:textId="77777777" w:rsidR="00B52292" w:rsidRPr="00B52292" w:rsidRDefault="00B52292" w:rsidP="00B52292">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27,745,507.97</w:t>
            </w:r>
          </w:p>
        </w:tc>
        <w:tc>
          <w:tcPr>
            <w:tcW w:w="1426" w:type="dxa"/>
            <w:tcBorders>
              <w:top w:val="nil"/>
              <w:left w:val="single" w:sz="4" w:space="0" w:color="auto"/>
              <w:bottom w:val="nil"/>
              <w:right w:val="single" w:sz="4" w:space="0" w:color="auto"/>
            </w:tcBorders>
          </w:tcPr>
          <w:p w14:paraId="5EC7DC4F" w14:textId="77777777" w:rsidR="00B52292" w:rsidRPr="00B52292" w:rsidRDefault="00B52292" w:rsidP="00B52292">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27,715,375.34</w:t>
            </w:r>
          </w:p>
        </w:tc>
      </w:tr>
      <w:tr w:rsidR="00B52292" w:rsidRPr="00B52292" w14:paraId="34754D58" w14:textId="77777777" w:rsidTr="00782EB0">
        <w:trPr>
          <w:trHeight w:val="394"/>
          <w:jc w:val="center"/>
        </w:trPr>
        <w:tc>
          <w:tcPr>
            <w:tcW w:w="6555" w:type="dxa"/>
            <w:tcBorders>
              <w:top w:val="nil"/>
              <w:left w:val="single" w:sz="4" w:space="0" w:color="auto"/>
              <w:bottom w:val="single" w:sz="4" w:space="0" w:color="auto"/>
              <w:right w:val="single" w:sz="4" w:space="0" w:color="auto"/>
            </w:tcBorders>
            <w:shd w:val="clear" w:color="auto" w:fill="FFFFFF"/>
            <w:noWrap/>
          </w:tcPr>
          <w:p w14:paraId="3D57005A" w14:textId="77777777" w:rsidR="00B52292" w:rsidRP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lastRenderedPageBreak/>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tc>
        <w:tc>
          <w:tcPr>
            <w:tcW w:w="1701" w:type="dxa"/>
            <w:tcBorders>
              <w:top w:val="nil"/>
              <w:left w:val="single" w:sz="4" w:space="0" w:color="auto"/>
              <w:bottom w:val="single" w:sz="4" w:space="0" w:color="auto"/>
              <w:right w:val="single" w:sz="4" w:space="0" w:color="auto"/>
            </w:tcBorders>
            <w:shd w:val="clear" w:color="auto" w:fill="auto"/>
          </w:tcPr>
          <w:p w14:paraId="4DB5527D" w14:textId="77777777" w:rsidR="00B52292" w:rsidRPr="00B52292" w:rsidRDefault="00B52292" w:rsidP="00B52292">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bCs/>
                <w:color w:val="595959"/>
                <w:sz w:val="16"/>
                <w:szCs w:val="18"/>
              </w:rPr>
              <w:t>9,673,037.70</w:t>
            </w:r>
          </w:p>
        </w:tc>
        <w:tc>
          <w:tcPr>
            <w:tcW w:w="1426" w:type="dxa"/>
            <w:tcBorders>
              <w:top w:val="nil"/>
              <w:left w:val="single" w:sz="4" w:space="0" w:color="auto"/>
              <w:bottom w:val="single" w:sz="4" w:space="0" w:color="auto"/>
              <w:right w:val="single" w:sz="4" w:space="0" w:color="auto"/>
            </w:tcBorders>
          </w:tcPr>
          <w:p w14:paraId="402A5E6D" w14:textId="77777777" w:rsidR="00B52292" w:rsidRPr="00B52292" w:rsidRDefault="00B52292" w:rsidP="00B52292">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9,805,231.83</w:t>
            </w:r>
          </w:p>
        </w:tc>
      </w:tr>
      <w:tr w:rsidR="00B52292" w:rsidRPr="00B52292" w14:paraId="43A44349" w14:textId="77777777" w:rsidTr="00782EB0">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44F50964" w14:textId="77777777" w:rsid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13250954" w14:textId="77777777" w:rsidR="00782EB0" w:rsidRPr="00B52292" w:rsidRDefault="00782EB0" w:rsidP="00B52292">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0EE3A59F" w14:textId="77777777" w:rsidR="00B52292" w:rsidRPr="00B52292" w:rsidRDefault="00B52292" w:rsidP="00B52292">
            <w:pPr>
              <w:ind w:left="351" w:hanging="351"/>
              <w:jc w:val="right"/>
              <w:rPr>
                <w:rFonts w:ascii="Montserrat Medium" w:eastAsia="Times New Roman" w:hAnsi="Montserrat Medium" w:cs="Futura Medium"/>
                <w:bCs/>
                <w:color w:val="595959"/>
                <w:sz w:val="16"/>
                <w:szCs w:val="18"/>
              </w:rPr>
            </w:pPr>
            <w:r w:rsidRPr="00B52292">
              <w:rPr>
                <w:rFonts w:ascii="Montserrat Medium" w:eastAsia="Times New Roman" w:hAnsi="Montserrat Medium" w:cs="Futura Medium"/>
                <w:bCs/>
                <w:color w:val="595959"/>
                <w:sz w:val="16"/>
                <w:szCs w:val="18"/>
              </w:rPr>
              <w:t>101,718,966.65</w:t>
            </w:r>
          </w:p>
        </w:tc>
        <w:tc>
          <w:tcPr>
            <w:tcW w:w="1426" w:type="dxa"/>
            <w:tcBorders>
              <w:top w:val="single" w:sz="4" w:space="0" w:color="auto"/>
              <w:left w:val="single" w:sz="4" w:space="0" w:color="auto"/>
              <w:bottom w:val="nil"/>
              <w:right w:val="single" w:sz="4" w:space="0" w:color="auto"/>
            </w:tcBorders>
          </w:tcPr>
          <w:p w14:paraId="4E5590E3" w14:textId="77777777" w:rsidR="00B52292" w:rsidRPr="00B52292" w:rsidRDefault="00B52292" w:rsidP="00B52292">
            <w:pPr>
              <w:jc w:val="right"/>
              <w:rPr>
                <w:rFonts w:ascii="Montserrat Medium" w:eastAsia="Times New Roman" w:hAnsi="Montserrat Medium" w:cs="Futura Medium"/>
                <w:bCs/>
                <w:color w:val="595959"/>
                <w:sz w:val="16"/>
                <w:szCs w:val="18"/>
              </w:rPr>
            </w:pPr>
            <w:r w:rsidRPr="00B52292">
              <w:rPr>
                <w:rFonts w:ascii="Montserrat Medium" w:eastAsia="Times New Roman" w:hAnsi="Montserrat Medium" w:cs="Futura Medium"/>
                <w:color w:val="595959"/>
                <w:sz w:val="16"/>
                <w:szCs w:val="18"/>
              </w:rPr>
              <w:t>21,625.03</w:t>
            </w:r>
          </w:p>
        </w:tc>
      </w:tr>
      <w:tr w:rsidR="00B52292" w:rsidRPr="00B52292" w14:paraId="68AB0DB2" w14:textId="77777777" w:rsidTr="00B52292">
        <w:trPr>
          <w:trHeight w:val="394"/>
          <w:jc w:val="center"/>
        </w:trPr>
        <w:tc>
          <w:tcPr>
            <w:tcW w:w="6555" w:type="dxa"/>
            <w:tcBorders>
              <w:top w:val="nil"/>
              <w:left w:val="single" w:sz="4" w:space="0" w:color="auto"/>
              <w:bottom w:val="nil"/>
              <w:right w:val="single" w:sz="4" w:space="0" w:color="auto"/>
            </w:tcBorders>
            <w:shd w:val="clear" w:color="auto" w:fill="FFFFFF"/>
            <w:noWrap/>
          </w:tcPr>
          <w:p w14:paraId="0776109B" w14:textId="77777777" w:rsid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p w14:paraId="0FB613CD" w14:textId="77777777" w:rsidR="00782EB0" w:rsidRPr="00B52292" w:rsidRDefault="00782EB0" w:rsidP="00B52292">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57224F80" w14:textId="77777777" w:rsidR="00B52292" w:rsidRPr="00B52292" w:rsidRDefault="00B52292" w:rsidP="00B52292">
            <w:pPr>
              <w:ind w:left="351" w:hanging="351"/>
              <w:jc w:val="right"/>
              <w:rPr>
                <w:rFonts w:ascii="Montserrat Medium" w:eastAsia="Times New Roman" w:hAnsi="Montserrat Medium" w:cs="Futura Medium"/>
                <w:bCs/>
                <w:color w:val="595959"/>
                <w:sz w:val="16"/>
                <w:szCs w:val="18"/>
              </w:rPr>
            </w:pPr>
            <w:r w:rsidRPr="00B52292">
              <w:rPr>
                <w:rFonts w:ascii="Montserrat Medium" w:eastAsia="Times New Roman" w:hAnsi="Montserrat Medium" w:cs="Futura Medium"/>
                <w:color w:val="595959"/>
                <w:sz w:val="16"/>
                <w:szCs w:val="18"/>
              </w:rPr>
              <w:t>0.00</w:t>
            </w:r>
          </w:p>
        </w:tc>
        <w:tc>
          <w:tcPr>
            <w:tcW w:w="1426" w:type="dxa"/>
            <w:tcBorders>
              <w:top w:val="nil"/>
              <w:left w:val="single" w:sz="4" w:space="0" w:color="auto"/>
              <w:bottom w:val="nil"/>
              <w:right w:val="single" w:sz="4" w:space="0" w:color="auto"/>
            </w:tcBorders>
          </w:tcPr>
          <w:p w14:paraId="5A50CBE6" w14:textId="77777777" w:rsidR="00B52292" w:rsidRPr="00B52292" w:rsidRDefault="00B52292" w:rsidP="00B52292">
            <w:pPr>
              <w:jc w:val="right"/>
              <w:rPr>
                <w:rFonts w:ascii="Montserrat Medium" w:eastAsia="Times New Roman" w:hAnsi="Montserrat Medium" w:cs="Futura Medium"/>
                <w:bCs/>
                <w:color w:val="595959"/>
                <w:sz w:val="16"/>
                <w:szCs w:val="18"/>
              </w:rPr>
            </w:pPr>
            <w:r w:rsidRPr="00B52292">
              <w:rPr>
                <w:rFonts w:ascii="Montserrat Medium" w:eastAsia="Times New Roman" w:hAnsi="Montserrat Medium" w:cs="Futura Medium"/>
                <w:color w:val="595959"/>
                <w:sz w:val="16"/>
                <w:szCs w:val="18"/>
              </w:rPr>
              <w:t>0.00</w:t>
            </w:r>
          </w:p>
        </w:tc>
      </w:tr>
      <w:tr w:rsidR="00B52292" w:rsidRPr="00B52292" w14:paraId="30170AE0" w14:textId="77777777" w:rsidTr="00B52292">
        <w:trPr>
          <w:trHeight w:val="394"/>
          <w:jc w:val="center"/>
        </w:trPr>
        <w:tc>
          <w:tcPr>
            <w:tcW w:w="6555" w:type="dxa"/>
            <w:tcBorders>
              <w:top w:val="nil"/>
              <w:left w:val="single" w:sz="4" w:space="0" w:color="auto"/>
              <w:bottom w:val="nil"/>
              <w:right w:val="single" w:sz="4" w:space="0" w:color="auto"/>
            </w:tcBorders>
            <w:shd w:val="clear" w:color="auto" w:fill="FFFFFF"/>
            <w:noWrap/>
          </w:tcPr>
          <w:p w14:paraId="5767C487" w14:textId="77777777" w:rsid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p w14:paraId="05394906" w14:textId="77777777" w:rsidR="00782EB0" w:rsidRPr="00B52292" w:rsidRDefault="00782EB0" w:rsidP="00B52292">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01B3191D" w14:textId="77777777" w:rsidR="00B52292" w:rsidRPr="00B52292" w:rsidRDefault="00B52292" w:rsidP="00B52292">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288,876,740.40</w:t>
            </w:r>
          </w:p>
        </w:tc>
        <w:tc>
          <w:tcPr>
            <w:tcW w:w="1426" w:type="dxa"/>
            <w:tcBorders>
              <w:top w:val="nil"/>
              <w:left w:val="single" w:sz="4" w:space="0" w:color="auto"/>
              <w:bottom w:val="nil"/>
              <w:right w:val="single" w:sz="4" w:space="0" w:color="auto"/>
            </w:tcBorders>
          </w:tcPr>
          <w:p w14:paraId="4ED72E46" w14:textId="77777777" w:rsidR="00B52292" w:rsidRPr="00B52292" w:rsidRDefault="00B52292" w:rsidP="00B52292">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191,656,643.55</w:t>
            </w:r>
          </w:p>
        </w:tc>
      </w:tr>
      <w:tr w:rsidR="00B52292" w:rsidRPr="00B52292" w14:paraId="0D06297A" w14:textId="77777777" w:rsidTr="00050920">
        <w:trPr>
          <w:trHeight w:val="394"/>
          <w:jc w:val="center"/>
        </w:trPr>
        <w:tc>
          <w:tcPr>
            <w:tcW w:w="6555" w:type="dxa"/>
            <w:tcBorders>
              <w:top w:val="nil"/>
              <w:left w:val="single" w:sz="4" w:space="0" w:color="auto"/>
              <w:bottom w:val="single" w:sz="4" w:space="0" w:color="auto"/>
              <w:right w:val="single" w:sz="4" w:space="0" w:color="auto"/>
            </w:tcBorders>
            <w:shd w:val="clear" w:color="auto" w:fill="FFFFFF"/>
            <w:noWrap/>
          </w:tcPr>
          <w:p w14:paraId="7F08FCE0" w14:textId="2578FFDD" w:rsidR="00050920" w:rsidRP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tc>
        <w:tc>
          <w:tcPr>
            <w:tcW w:w="1701" w:type="dxa"/>
            <w:tcBorders>
              <w:top w:val="nil"/>
              <w:left w:val="single" w:sz="4" w:space="0" w:color="auto"/>
              <w:bottom w:val="single" w:sz="4" w:space="0" w:color="auto"/>
              <w:right w:val="single" w:sz="4" w:space="0" w:color="auto"/>
            </w:tcBorders>
            <w:shd w:val="clear" w:color="auto" w:fill="auto"/>
          </w:tcPr>
          <w:p w14:paraId="16DA24D9" w14:textId="77777777" w:rsidR="00B52292" w:rsidRPr="00B52292" w:rsidRDefault="00B52292" w:rsidP="00B52292">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151,201,677.81</w:t>
            </w:r>
          </w:p>
        </w:tc>
        <w:tc>
          <w:tcPr>
            <w:tcW w:w="1426" w:type="dxa"/>
            <w:tcBorders>
              <w:top w:val="nil"/>
              <w:left w:val="single" w:sz="4" w:space="0" w:color="auto"/>
              <w:bottom w:val="single" w:sz="4" w:space="0" w:color="auto"/>
              <w:right w:val="single" w:sz="4" w:space="0" w:color="auto"/>
            </w:tcBorders>
          </w:tcPr>
          <w:p w14:paraId="49C45BE5" w14:textId="77777777" w:rsidR="00B52292" w:rsidRPr="00B52292" w:rsidRDefault="00B52292" w:rsidP="00B52292">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83,704,928.54</w:t>
            </w:r>
          </w:p>
        </w:tc>
      </w:tr>
      <w:tr w:rsidR="00050920" w:rsidRPr="00B52292" w14:paraId="56B8A1E8" w14:textId="77777777" w:rsidTr="00050920">
        <w:trPr>
          <w:trHeight w:val="60"/>
          <w:jc w:val="center"/>
        </w:trPr>
        <w:tc>
          <w:tcPr>
            <w:tcW w:w="6555" w:type="dxa"/>
            <w:tcBorders>
              <w:top w:val="single" w:sz="4" w:space="0" w:color="auto"/>
              <w:left w:val="single" w:sz="4" w:space="0" w:color="auto"/>
              <w:bottom w:val="nil"/>
              <w:right w:val="single" w:sz="4" w:space="0" w:color="auto"/>
            </w:tcBorders>
            <w:shd w:val="clear" w:color="auto" w:fill="FFFFFF"/>
            <w:noWrap/>
          </w:tcPr>
          <w:p w14:paraId="3731C3A6" w14:textId="77777777" w:rsidR="00050920" w:rsidRPr="00B52292" w:rsidRDefault="00050920" w:rsidP="00B52292">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0B2B8BAD" w14:textId="77777777" w:rsidR="00050920" w:rsidRPr="00B52292" w:rsidRDefault="00050920" w:rsidP="00B52292">
            <w:pPr>
              <w:ind w:left="351" w:hanging="351"/>
              <w:jc w:val="right"/>
              <w:rPr>
                <w:rFonts w:ascii="Montserrat Medium" w:eastAsia="Times New Roman" w:hAnsi="Montserrat Medium" w:cs="Futura Medium"/>
                <w:color w:val="595959"/>
                <w:sz w:val="16"/>
                <w:szCs w:val="18"/>
              </w:rPr>
            </w:pPr>
          </w:p>
        </w:tc>
        <w:tc>
          <w:tcPr>
            <w:tcW w:w="1426" w:type="dxa"/>
            <w:tcBorders>
              <w:top w:val="single" w:sz="4" w:space="0" w:color="auto"/>
              <w:left w:val="single" w:sz="4" w:space="0" w:color="auto"/>
              <w:bottom w:val="nil"/>
              <w:right w:val="single" w:sz="4" w:space="0" w:color="auto"/>
            </w:tcBorders>
          </w:tcPr>
          <w:p w14:paraId="209A338E" w14:textId="77777777" w:rsidR="00050920" w:rsidRPr="00B52292" w:rsidRDefault="00050920" w:rsidP="00B52292">
            <w:pPr>
              <w:ind w:left="351" w:hanging="351"/>
              <w:jc w:val="right"/>
              <w:rPr>
                <w:rFonts w:ascii="Montserrat Medium" w:eastAsia="Times New Roman" w:hAnsi="Montserrat Medium" w:cs="Futura Medium"/>
                <w:color w:val="595959"/>
                <w:sz w:val="16"/>
                <w:szCs w:val="18"/>
              </w:rPr>
            </w:pPr>
          </w:p>
        </w:tc>
      </w:tr>
      <w:tr w:rsidR="00B52292" w:rsidRPr="00B52292" w14:paraId="0FE8FAAF" w14:textId="77777777" w:rsidTr="00050920">
        <w:trPr>
          <w:trHeight w:val="2847"/>
          <w:jc w:val="center"/>
        </w:trPr>
        <w:tc>
          <w:tcPr>
            <w:tcW w:w="6555" w:type="dxa"/>
            <w:tcBorders>
              <w:top w:val="nil"/>
              <w:left w:val="single" w:sz="4" w:space="0" w:color="auto"/>
              <w:bottom w:val="nil"/>
              <w:right w:val="single" w:sz="4" w:space="0" w:color="auto"/>
            </w:tcBorders>
            <w:shd w:val="clear" w:color="auto" w:fill="FFFFFF"/>
            <w:noWrap/>
          </w:tcPr>
          <w:p w14:paraId="581E2ED9" w14:textId="77777777" w:rsid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p w14:paraId="4071D329" w14:textId="77777777" w:rsidR="00782EB0" w:rsidRPr="00B52292" w:rsidRDefault="00782EB0" w:rsidP="00B52292">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69BE9B51" w14:textId="77777777" w:rsidR="00B52292" w:rsidRPr="00B52292" w:rsidRDefault="00B52292" w:rsidP="00B52292">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68,496,688.56</w:t>
            </w:r>
          </w:p>
        </w:tc>
        <w:tc>
          <w:tcPr>
            <w:tcW w:w="1426" w:type="dxa"/>
            <w:tcBorders>
              <w:top w:val="nil"/>
              <w:left w:val="single" w:sz="4" w:space="0" w:color="auto"/>
              <w:bottom w:val="nil"/>
              <w:right w:val="single" w:sz="4" w:space="0" w:color="auto"/>
            </w:tcBorders>
          </w:tcPr>
          <w:p w14:paraId="505960F2" w14:textId="77777777" w:rsidR="00B52292" w:rsidRPr="00B52292" w:rsidRDefault="00B52292" w:rsidP="00B52292">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256,680.56</w:t>
            </w:r>
          </w:p>
        </w:tc>
      </w:tr>
      <w:tr w:rsidR="00B52292" w:rsidRPr="00B52292" w14:paraId="7C81A222" w14:textId="77777777" w:rsidTr="00050920">
        <w:trPr>
          <w:trHeight w:val="1897"/>
          <w:jc w:val="center"/>
        </w:trPr>
        <w:tc>
          <w:tcPr>
            <w:tcW w:w="6555" w:type="dxa"/>
            <w:tcBorders>
              <w:top w:val="nil"/>
              <w:left w:val="single" w:sz="4" w:space="0" w:color="auto"/>
              <w:bottom w:val="nil"/>
              <w:right w:val="single" w:sz="4" w:space="0" w:color="auto"/>
            </w:tcBorders>
            <w:shd w:val="clear" w:color="auto" w:fill="FFFFFF"/>
            <w:noWrap/>
          </w:tcPr>
          <w:p w14:paraId="18F82AC7" w14:textId="77777777" w:rsid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 xml:space="preserve">Contrato de Fideicomiso de Administración e Inversión N° 2460773, denominado Fideicomiso para apoyar los programas y proyectos para la conservación de la Biodiversidad en el Estado de Quintana Roo, celebrado el 21 de junio de 2024, por el “FIDEICOMITENTE” por el Gobierno del Estado Libre y Soberano de Quintana Roo, a través de la Secretaría de Finanzas y Planeación del Gobierno del Estado de Quintana Roo; como “FIDEICOMISARIO” el Instituto de Biodiversidad y Áreas Naturales Protegidas del Estado de Quintana Roo y como “FIDUCIARIO” el Banco Santander (México), S.A. Institución de Banca Múltiple, Grupo Financiero Santander. </w:t>
            </w:r>
          </w:p>
          <w:p w14:paraId="77E5CC16" w14:textId="77777777" w:rsidR="00782EB0" w:rsidRPr="00B52292" w:rsidRDefault="00782EB0" w:rsidP="00B52292">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45D350E4" w14:textId="77777777" w:rsidR="00B52292" w:rsidRPr="00B52292" w:rsidRDefault="00B52292" w:rsidP="00B52292">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16,899,998.67</w:t>
            </w:r>
          </w:p>
        </w:tc>
        <w:tc>
          <w:tcPr>
            <w:tcW w:w="1426" w:type="dxa"/>
            <w:tcBorders>
              <w:top w:val="nil"/>
              <w:left w:val="single" w:sz="4" w:space="0" w:color="auto"/>
              <w:bottom w:val="nil"/>
              <w:right w:val="single" w:sz="4" w:space="0" w:color="auto"/>
            </w:tcBorders>
          </w:tcPr>
          <w:p w14:paraId="56D3200E" w14:textId="77777777" w:rsidR="00B52292" w:rsidRPr="00B52292" w:rsidRDefault="00B52292" w:rsidP="00B52292">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16,899,998.67</w:t>
            </w:r>
          </w:p>
        </w:tc>
      </w:tr>
      <w:tr w:rsidR="00B52292" w:rsidRPr="00B52292" w14:paraId="0844B0E7" w14:textId="77777777" w:rsidTr="00050920">
        <w:trPr>
          <w:trHeight w:val="237"/>
          <w:jc w:val="center"/>
        </w:trPr>
        <w:tc>
          <w:tcPr>
            <w:tcW w:w="6555" w:type="dxa"/>
            <w:tcBorders>
              <w:top w:val="nil"/>
              <w:left w:val="single" w:sz="4" w:space="0" w:color="auto"/>
              <w:bottom w:val="single" w:sz="4" w:space="0" w:color="auto"/>
              <w:right w:val="single" w:sz="4" w:space="0" w:color="auto"/>
            </w:tcBorders>
            <w:shd w:val="clear" w:color="auto" w:fill="FFFFFF"/>
            <w:noWrap/>
          </w:tcPr>
          <w:p w14:paraId="607965CC" w14:textId="09820C3C" w:rsidR="00B52292" w:rsidRPr="00B52292" w:rsidRDefault="00B52292" w:rsidP="00B52292">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Fondo de Financiamiento de Quintana Roo</w:t>
            </w:r>
          </w:p>
        </w:tc>
        <w:tc>
          <w:tcPr>
            <w:tcW w:w="1701" w:type="dxa"/>
            <w:tcBorders>
              <w:top w:val="nil"/>
              <w:left w:val="single" w:sz="4" w:space="0" w:color="auto"/>
              <w:bottom w:val="single" w:sz="4" w:space="0" w:color="auto"/>
              <w:right w:val="single" w:sz="4" w:space="0" w:color="auto"/>
            </w:tcBorders>
            <w:shd w:val="clear" w:color="auto" w:fill="auto"/>
          </w:tcPr>
          <w:p w14:paraId="2C433993" w14:textId="6EA8E1D1" w:rsidR="00B52292" w:rsidRPr="00B52292" w:rsidRDefault="00B52292" w:rsidP="00B52292">
            <w:pPr>
              <w:ind w:left="351" w:hanging="351"/>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37,363,893.01</w:t>
            </w:r>
          </w:p>
        </w:tc>
        <w:tc>
          <w:tcPr>
            <w:tcW w:w="1426" w:type="dxa"/>
            <w:tcBorders>
              <w:top w:val="nil"/>
              <w:left w:val="single" w:sz="4" w:space="0" w:color="auto"/>
              <w:bottom w:val="single" w:sz="4" w:space="0" w:color="auto"/>
              <w:right w:val="single" w:sz="4" w:space="0" w:color="auto"/>
            </w:tcBorders>
          </w:tcPr>
          <w:p w14:paraId="2A04768C" w14:textId="756632E5" w:rsidR="00B52292" w:rsidRPr="00B52292" w:rsidRDefault="00B52292" w:rsidP="00B52292">
            <w:pPr>
              <w:ind w:left="351" w:hanging="351"/>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37,363,893.01</w:t>
            </w:r>
          </w:p>
        </w:tc>
      </w:tr>
      <w:tr w:rsidR="00B52292" w:rsidRPr="00B52292" w14:paraId="242BCEFC" w14:textId="77777777" w:rsidTr="00050920">
        <w:trPr>
          <w:trHeight w:val="247"/>
          <w:jc w:val="center"/>
        </w:trPr>
        <w:tc>
          <w:tcPr>
            <w:tcW w:w="655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35E585" w14:textId="77777777" w:rsidR="00B52292" w:rsidRPr="00B52292" w:rsidRDefault="00B52292" w:rsidP="005D237D">
            <w:pPr>
              <w:jc w:val="both"/>
              <w:rPr>
                <w:rFonts w:ascii="Montserrat Medium" w:eastAsia="Times New Roman" w:hAnsi="Montserrat Medium" w:cs="Futura Medium"/>
                <w:sz w:val="16"/>
                <w:szCs w:val="18"/>
                <w:lang w:eastAsia="en-US"/>
              </w:rPr>
            </w:pPr>
            <w:r w:rsidRPr="00B52292">
              <w:rPr>
                <w:rFonts w:ascii="Montserrat Medium" w:eastAsia="Times New Roman" w:hAnsi="Montserrat Medium" w:cs="Futura Medium"/>
                <w:b/>
                <w:bCs/>
                <w:sz w:val="16"/>
                <w:szCs w:val="18"/>
                <w:lang w:eastAsia="en-US"/>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2B2D9D5" w14:textId="5DB07CFA" w:rsidR="00B52292" w:rsidRPr="00B52292" w:rsidRDefault="00B52292" w:rsidP="005D237D">
            <w:pPr>
              <w:ind w:left="351" w:hanging="351"/>
              <w:jc w:val="right"/>
              <w:rPr>
                <w:rFonts w:ascii="Montserrat Medium" w:eastAsia="Times New Roman" w:hAnsi="Montserrat Medium" w:cs="Futura Medium"/>
                <w:b/>
                <w:sz w:val="17"/>
                <w:szCs w:val="17"/>
                <w:lang w:eastAsia="en-US"/>
              </w:rPr>
            </w:pPr>
            <w:r w:rsidRPr="00B52292">
              <w:rPr>
                <w:rFonts w:ascii="Montserrat Medium" w:eastAsia="Times New Roman" w:hAnsi="Montserrat Medium" w:cs="Futura Medium"/>
                <w:b/>
                <w:sz w:val="17"/>
                <w:szCs w:val="17"/>
                <w:lang w:eastAsia="en-US"/>
              </w:rPr>
              <w:t>1,106,595,125.39</w:t>
            </w:r>
          </w:p>
        </w:tc>
        <w:tc>
          <w:tcPr>
            <w:tcW w:w="1426" w:type="dxa"/>
            <w:tcBorders>
              <w:top w:val="single" w:sz="4" w:space="0" w:color="auto"/>
              <w:left w:val="single" w:sz="4" w:space="0" w:color="auto"/>
              <w:bottom w:val="single" w:sz="4" w:space="0" w:color="auto"/>
              <w:right w:val="single" w:sz="4" w:space="0" w:color="auto"/>
            </w:tcBorders>
            <w:vAlign w:val="bottom"/>
          </w:tcPr>
          <w:p w14:paraId="525BBB43" w14:textId="5797E0F5" w:rsidR="00B52292" w:rsidRPr="00B52292" w:rsidRDefault="00B52292" w:rsidP="005D237D">
            <w:pPr>
              <w:ind w:left="351" w:hanging="351"/>
              <w:jc w:val="right"/>
              <w:rPr>
                <w:rFonts w:ascii="Montserrat Medium" w:eastAsia="Times New Roman" w:hAnsi="Montserrat Medium" w:cs="Futura Medium"/>
                <w:b/>
                <w:sz w:val="17"/>
                <w:szCs w:val="17"/>
                <w:lang w:eastAsia="en-US"/>
              </w:rPr>
            </w:pPr>
            <w:r w:rsidRPr="00B52292">
              <w:rPr>
                <w:rFonts w:ascii="Montserrat Medium" w:eastAsia="Times New Roman" w:hAnsi="Montserrat Medium" w:cs="Futura Medium"/>
                <w:b/>
                <w:sz w:val="17"/>
                <w:szCs w:val="17"/>
                <w:lang w:eastAsia="en-US"/>
              </w:rPr>
              <w:t>788,422,337.15</w:t>
            </w:r>
          </w:p>
        </w:tc>
      </w:tr>
    </w:tbl>
    <w:p w14:paraId="2F7607DE" w14:textId="77777777" w:rsidR="00091916" w:rsidRPr="00D56579" w:rsidRDefault="00091916" w:rsidP="00D56579">
      <w:pPr>
        <w:contextualSpacing/>
        <w:jc w:val="both"/>
        <w:rPr>
          <w:rFonts w:ascii="Montserrat Medium" w:eastAsia="Times New Roman" w:hAnsi="Montserrat Medium" w:cs="Arial"/>
          <w:color w:val="595959"/>
          <w:sz w:val="22"/>
        </w:rPr>
      </w:pPr>
    </w:p>
    <w:p w14:paraId="597FD366" w14:textId="77777777" w:rsidR="008257FE" w:rsidRPr="00D56579" w:rsidRDefault="008257FE" w:rsidP="00D56579">
      <w:pPr>
        <w:pStyle w:val="Prrafodelista"/>
        <w:keepNext/>
        <w:keepLines/>
        <w:ind w:left="0"/>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 xml:space="preserve"> </w:t>
      </w:r>
      <w:r w:rsidR="00B33797" w:rsidRPr="00782EB0">
        <w:rPr>
          <w:rFonts w:ascii="Montserrat Medium" w:eastAsia="Times New Roman" w:hAnsi="Montserrat Medium" w:cs="Arial"/>
          <w:b/>
          <w:i/>
          <w:iCs/>
          <w:color w:val="595959"/>
          <w:sz w:val="22"/>
        </w:rPr>
        <w:t>9.</w:t>
      </w:r>
      <w:r w:rsidR="005B3BCD" w:rsidRPr="00782EB0">
        <w:rPr>
          <w:rFonts w:ascii="Montserrat Medium" w:eastAsia="Times New Roman" w:hAnsi="Montserrat Medium" w:cs="Arial"/>
          <w:b/>
          <w:i/>
          <w:iCs/>
          <w:color w:val="595959"/>
          <w:sz w:val="22"/>
        </w:rPr>
        <w:t xml:space="preserve"> Reporte</w:t>
      </w:r>
      <w:r w:rsidRPr="00782EB0">
        <w:rPr>
          <w:rFonts w:ascii="Montserrat Medium" w:eastAsia="Times New Roman" w:hAnsi="Montserrat Medium" w:cs="Arial"/>
          <w:b/>
          <w:i/>
          <w:iCs/>
          <w:color w:val="595959"/>
          <w:sz w:val="22"/>
        </w:rPr>
        <w:t xml:space="preserve"> de la Recaudación</w:t>
      </w:r>
    </w:p>
    <w:p w14:paraId="17DDD0F1" w14:textId="77777777" w:rsidR="008257FE" w:rsidRPr="00D56579" w:rsidRDefault="008257FE" w:rsidP="00D56579">
      <w:pPr>
        <w:contextualSpacing/>
        <w:jc w:val="both"/>
        <w:rPr>
          <w:rFonts w:ascii="Montserrat Medium" w:hAnsi="Montserrat Medium"/>
          <w:b/>
          <w:color w:val="595959"/>
          <w:sz w:val="22"/>
        </w:rPr>
      </w:pPr>
    </w:p>
    <w:p w14:paraId="33A55BB5" w14:textId="77777777" w:rsidR="00C55FA9" w:rsidRDefault="008257FE" w:rsidP="004F1178">
      <w:pPr>
        <w:numPr>
          <w:ilvl w:val="0"/>
          <w:numId w:val="27"/>
        </w:numPr>
        <w:spacing w:after="16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Análisis del comportamiento de la recaudación correspondiente al ente público o cualquier tipo de ingreso, de forma separada los ingresos locales de los federales.</w:t>
      </w:r>
    </w:p>
    <w:p w14:paraId="35C82652" w14:textId="77777777" w:rsidR="00F43984" w:rsidRDefault="00F43984" w:rsidP="00F43984">
      <w:pPr>
        <w:spacing w:after="160"/>
        <w:ind w:left="720"/>
        <w:contextualSpacing/>
        <w:jc w:val="both"/>
        <w:rPr>
          <w:rFonts w:ascii="Montserrat Medium" w:eastAsia="Times New Roman" w:hAnsi="Montserrat Medium" w:cs="Arial"/>
          <w:color w:val="595959"/>
          <w:sz w:val="22"/>
        </w:rPr>
      </w:pPr>
    </w:p>
    <w:tbl>
      <w:tblPr>
        <w:tblW w:w="8380" w:type="dxa"/>
        <w:jc w:val="center"/>
        <w:tblInd w:w="55" w:type="dxa"/>
        <w:tblCellMar>
          <w:left w:w="70" w:type="dxa"/>
          <w:right w:w="70" w:type="dxa"/>
        </w:tblCellMar>
        <w:tblLook w:val="04A0" w:firstRow="1" w:lastRow="0" w:firstColumn="1" w:lastColumn="0" w:noHBand="0" w:noVBand="1"/>
      </w:tblPr>
      <w:tblGrid>
        <w:gridCol w:w="2620"/>
        <w:gridCol w:w="1470"/>
        <w:gridCol w:w="1485"/>
        <w:gridCol w:w="1440"/>
        <w:gridCol w:w="1440"/>
      </w:tblGrid>
      <w:tr w:rsidR="007E09C2" w:rsidRPr="00F43984" w14:paraId="622F19C5" w14:textId="77777777" w:rsidTr="00A60187">
        <w:trPr>
          <w:trHeight w:val="240"/>
          <w:jc w:val="center"/>
        </w:trPr>
        <w:tc>
          <w:tcPr>
            <w:tcW w:w="8380" w:type="dxa"/>
            <w:gridSpan w:val="5"/>
            <w:tcBorders>
              <w:top w:val="single" w:sz="8" w:space="0" w:color="auto"/>
              <w:left w:val="single" w:sz="8" w:space="0" w:color="auto"/>
              <w:bottom w:val="nil"/>
              <w:right w:val="single" w:sz="8" w:space="0" w:color="000000"/>
            </w:tcBorders>
            <w:shd w:val="clear" w:color="000000" w:fill="808080"/>
            <w:noWrap/>
            <w:vAlign w:val="center"/>
            <w:hideMark/>
          </w:tcPr>
          <w:p w14:paraId="01ACEDE5" w14:textId="77777777" w:rsidR="007E09C2" w:rsidRPr="00F43984" w:rsidRDefault="007E09C2" w:rsidP="00A60187">
            <w:pPr>
              <w:jc w:val="center"/>
              <w:rPr>
                <w:rFonts w:ascii="Montserrat Medium" w:eastAsia="Times New Roman" w:hAnsi="Montserrat Medium" w:cs="Calibri"/>
                <w:color w:val="FFFFFF"/>
                <w:sz w:val="16"/>
                <w:szCs w:val="16"/>
                <w:lang w:eastAsia="es-MX"/>
              </w:rPr>
            </w:pPr>
            <w:r w:rsidRPr="00F43984">
              <w:rPr>
                <w:rFonts w:ascii="Montserrat Medium" w:eastAsia="Times New Roman" w:hAnsi="Montserrat Medium" w:cs="Calibri"/>
                <w:color w:val="FFFFFF"/>
                <w:sz w:val="16"/>
                <w:szCs w:val="16"/>
                <w:lang w:eastAsia="es-MX"/>
              </w:rPr>
              <w:t>Del 1 de enero al 31 de marzo de 2024 y 2025</w:t>
            </w:r>
          </w:p>
        </w:tc>
      </w:tr>
      <w:tr w:rsidR="007E09C2" w:rsidRPr="00F43984" w14:paraId="4901ABD3" w14:textId="77777777" w:rsidTr="00A60187">
        <w:trPr>
          <w:trHeight w:val="240"/>
          <w:jc w:val="center"/>
        </w:trPr>
        <w:tc>
          <w:tcPr>
            <w:tcW w:w="8380" w:type="dxa"/>
            <w:gridSpan w:val="5"/>
            <w:tcBorders>
              <w:top w:val="nil"/>
              <w:left w:val="single" w:sz="8" w:space="0" w:color="auto"/>
              <w:bottom w:val="single" w:sz="4" w:space="0" w:color="auto"/>
              <w:right w:val="single" w:sz="8" w:space="0" w:color="000000"/>
            </w:tcBorders>
            <w:shd w:val="clear" w:color="000000" w:fill="808080"/>
            <w:noWrap/>
            <w:vAlign w:val="center"/>
            <w:hideMark/>
          </w:tcPr>
          <w:p w14:paraId="43FC8185" w14:textId="77777777" w:rsidR="007E09C2" w:rsidRPr="00F43984" w:rsidRDefault="007E09C2" w:rsidP="00A60187">
            <w:pPr>
              <w:jc w:val="center"/>
              <w:rPr>
                <w:rFonts w:ascii="Montserrat Medium" w:eastAsia="Times New Roman" w:hAnsi="Montserrat Medium" w:cs="Calibri"/>
                <w:color w:val="FFFFFF"/>
                <w:sz w:val="16"/>
                <w:szCs w:val="16"/>
                <w:lang w:eastAsia="es-MX"/>
              </w:rPr>
            </w:pPr>
            <w:r w:rsidRPr="00F43984">
              <w:rPr>
                <w:rFonts w:ascii="Montserrat Medium" w:eastAsia="Times New Roman" w:hAnsi="Montserrat Medium" w:cs="Calibri"/>
                <w:color w:val="FFFFFF"/>
                <w:sz w:val="16"/>
                <w:szCs w:val="16"/>
                <w:lang w:eastAsia="es-MX"/>
              </w:rPr>
              <w:t>(En pesos)</w:t>
            </w:r>
          </w:p>
        </w:tc>
      </w:tr>
      <w:tr w:rsidR="007E09C2" w:rsidRPr="00F43984" w14:paraId="2B0A1C32" w14:textId="77777777" w:rsidTr="00A60187">
        <w:trPr>
          <w:trHeight w:val="240"/>
          <w:jc w:val="center"/>
        </w:trPr>
        <w:tc>
          <w:tcPr>
            <w:tcW w:w="2620" w:type="dxa"/>
            <w:vMerge w:val="restart"/>
            <w:tcBorders>
              <w:top w:val="nil"/>
              <w:left w:val="single" w:sz="8" w:space="0" w:color="auto"/>
              <w:bottom w:val="single" w:sz="4" w:space="0" w:color="000000"/>
              <w:right w:val="single" w:sz="4" w:space="0" w:color="FFFFFF"/>
            </w:tcBorders>
            <w:shd w:val="clear" w:color="000000" w:fill="BFBFBF"/>
            <w:noWrap/>
            <w:vAlign w:val="center"/>
            <w:hideMark/>
          </w:tcPr>
          <w:p w14:paraId="602995B1" w14:textId="77777777" w:rsidR="007E09C2" w:rsidRPr="00F43984" w:rsidRDefault="007E09C2" w:rsidP="00A60187">
            <w:pPr>
              <w:jc w:val="cente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Concepto</w:t>
            </w:r>
          </w:p>
        </w:tc>
        <w:tc>
          <w:tcPr>
            <w:tcW w:w="2880" w:type="dxa"/>
            <w:gridSpan w:val="2"/>
            <w:tcBorders>
              <w:top w:val="single" w:sz="4" w:space="0" w:color="auto"/>
              <w:left w:val="nil"/>
              <w:bottom w:val="single" w:sz="4" w:space="0" w:color="FFFFFF"/>
              <w:right w:val="single" w:sz="4" w:space="0" w:color="FFFFFF"/>
            </w:tcBorders>
            <w:shd w:val="clear" w:color="000000" w:fill="BFBFBF"/>
            <w:vAlign w:val="center"/>
            <w:hideMark/>
          </w:tcPr>
          <w:p w14:paraId="3660918D" w14:textId="77777777" w:rsidR="007E09C2" w:rsidRPr="00F43984" w:rsidRDefault="007E09C2" w:rsidP="00A60187">
            <w:pPr>
              <w:jc w:val="cente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Recaudado</w:t>
            </w:r>
          </w:p>
        </w:tc>
        <w:tc>
          <w:tcPr>
            <w:tcW w:w="2880" w:type="dxa"/>
            <w:gridSpan w:val="2"/>
            <w:tcBorders>
              <w:top w:val="single" w:sz="4" w:space="0" w:color="auto"/>
              <w:left w:val="nil"/>
              <w:bottom w:val="single" w:sz="4" w:space="0" w:color="FFFFFF"/>
              <w:right w:val="single" w:sz="8" w:space="0" w:color="000000"/>
            </w:tcBorders>
            <w:shd w:val="clear" w:color="000000" w:fill="BFBFBF"/>
            <w:vAlign w:val="center"/>
            <w:hideMark/>
          </w:tcPr>
          <w:p w14:paraId="31BC976E" w14:textId="77777777" w:rsidR="007E09C2" w:rsidRPr="00F43984" w:rsidRDefault="007E09C2" w:rsidP="00A60187">
            <w:pPr>
              <w:jc w:val="cente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Variación</w:t>
            </w:r>
          </w:p>
        </w:tc>
      </w:tr>
      <w:tr w:rsidR="007E09C2" w:rsidRPr="00F43984" w14:paraId="26AEF1DE" w14:textId="77777777" w:rsidTr="00050920">
        <w:trPr>
          <w:trHeight w:val="197"/>
          <w:jc w:val="center"/>
        </w:trPr>
        <w:tc>
          <w:tcPr>
            <w:tcW w:w="2620" w:type="dxa"/>
            <w:vMerge/>
            <w:tcBorders>
              <w:top w:val="nil"/>
              <w:left w:val="single" w:sz="8" w:space="0" w:color="auto"/>
              <w:bottom w:val="single" w:sz="4" w:space="0" w:color="000000"/>
              <w:right w:val="single" w:sz="4" w:space="0" w:color="FFFFFF"/>
            </w:tcBorders>
            <w:vAlign w:val="center"/>
            <w:hideMark/>
          </w:tcPr>
          <w:p w14:paraId="3DE87DB6" w14:textId="77777777" w:rsidR="007E09C2" w:rsidRPr="00F43984" w:rsidRDefault="007E09C2" w:rsidP="00A60187">
            <w:pPr>
              <w:rPr>
                <w:rFonts w:ascii="Montserrat Medium" w:eastAsia="Times New Roman" w:hAnsi="Montserrat Medium" w:cs="Calibri"/>
                <w:sz w:val="16"/>
                <w:szCs w:val="16"/>
                <w:lang w:eastAsia="es-MX"/>
              </w:rPr>
            </w:pPr>
          </w:p>
        </w:tc>
        <w:tc>
          <w:tcPr>
            <w:tcW w:w="1440" w:type="dxa"/>
            <w:tcBorders>
              <w:top w:val="nil"/>
              <w:left w:val="nil"/>
              <w:bottom w:val="single" w:sz="4" w:space="0" w:color="auto"/>
              <w:right w:val="single" w:sz="4" w:space="0" w:color="FFFFFF"/>
            </w:tcBorders>
            <w:shd w:val="clear" w:color="000000" w:fill="BFBFBF"/>
            <w:vAlign w:val="center"/>
            <w:hideMark/>
          </w:tcPr>
          <w:p w14:paraId="1B2B76E7" w14:textId="77777777" w:rsidR="007E09C2" w:rsidRPr="00F43984" w:rsidRDefault="007E09C2" w:rsidP="00A60187">
            <w:pPr>
              <w:jc w:val="cente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2024</w:t>
            </w:r>
          </w:p>
        </w:tc>
        <w:tc>
          <w:tcPr>
            <w:tcW w:w="1440" w:type="dxa"/>
            <w:tcBorders>
              <w:top w:val="nil"/>
              <w:left w:val="nil"/>
              <w:bottom w:val="single" w:sz="4" w:space="0" w:color="auto"/>
              <w:right w:val="single" w:sz="4" w:space="0" w:color="FFFFFF"/>
            </w:tcBorders>
            <w:shd w:val="clear" w:color="000000" w:fill="BFBFBF"/>
            <w:vAlign w:val="center"/>
            <w:hideMark/>
          </w:tcPr>
          <w:p w14:paraId="6D7D2FD7" w14:textId="77777777" w:rsidR="007E09C2" w:rsidRPr="00F43984" w:rsidRDefault="007E09C2" w:rsidP="00A60187">
            <w:pPr>
              <w:jc w:val="cente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2025</w:t>
            </w:r>
          </w:p>
        </w:tc>
        <w:tc>
          <w:tcPr>
            <w:tcW w:w="1440" w:type="dxa"/>
            <w:tcBorders>
              <w:top w:val="nil"/>
              <w:left w:val="nil"/>
              <w:bottom w:val="single" w:sz="4" w:space="0" w:color="auto"/>
              <w:right w:val="single" w:sz="4" w:space="0" w:color="FFFFFF"/>
            </w:tcBorders>
            <w:shd w:val="clear" w:color="000000" w:fill="BFBFBF"/>
            <w:vAlign w:val="center"/>
            <w:hideMark/>
          </w:tcPr>
          <w:p w14:paraId="76A14696" w14:textId="77777777" w:rsidR="007E09C2" w:rsidRPr="00F43984" w:rsidRDefault="007E09C2" w:rsidP="00A60187">
            <w:pPr>
              <w:jc w:val="cente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Importe</w:t>
            </w:r>
          </w:p>
        </w:tc>
        <w:tc>
          <w:tcPr>
            <w:tcW w:w="1440" w:type="dxa"/>
            <w:tcBorders>
              <w:top w:val="nil"/>
              <w:left w:val="nil"/>
              <w:bottom w:val="single" w:sz="4" w:space="0" w:color="auto"/>
              <w:right w:val="single" w:sz="8" w:space="0" w:color="auto"/>
            </w:tcBorders>
            <w:shd w:val="clear" w:color="000000" w:fill="BFBFBF"/>
            <w:vAlign w:val="center"/>
            <w:hideMark/>
          </w:tcPr>
          <w:p w14:paraId="241DCF85" w14:textId="77777777" w:rsidR="007E09C2" w:rsidRPr="00F43984" w:rsidRDefault="007E09C2" w:rsidP="00A60187">
            <w:pPr>
              <w:jc w:val="cente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Porcentaje</w:t>
            </w:r>
          </w:p>
        </w:tc>
      </w:tr>
      <w:tr w:rsidR="007E09C2" w:rsidRPr="00F43984" w14:paraId="5CB4FBFF" w14:textId="77777777" w:rsidTr="00A60187">
        <w:trPr>
          <w:trHeight w:val="240"/>
          <w:jc w:val="center"/>
        </w:trPr>
        <w:tc>
          <w:tcPr>
            <w:tcW w:w="2620" w:type="dxa"/>
            <w:tcBorders>
              <w:top w:val="nil"/>
              <w:left w:val="single" w:sz="8" w:space="0" w:color="auto"/>
              <w:bottom w:val="nil"/>
              <w:right w:val="nil"/>
            </w:tcBorders>
            <w:shd w:val="clear" w:color="000000" w:fill="D9D9D9"/>
            <w:noWrap/>
            <w:vAlign w:val="center"/>
            <w:hideMark/>
          </w:tcPr>
          <w:p w14:paraId="20818F3E" w14:textId="77777777" w:rsidR="007E09C2" w:rsidRPr="00F43984" w:rsidRDefault="007E09C2" w:rsidP="00A60187">
            <w:pPr>
              <w:rPr>
                <w:rFonts w:ascii="Montserrat Medium" w:eastAsia="Times New Roman" w:hAnsi="Montserrat Medium" w:cs="Calibri"/>
                <w:b/>
                <w:bCs/>
                <w:sz w:val="16"/>
                <w:szCs w:val="16"/>
                <w:lang w:eastAsia="es-MX"/>
              </w:rPr>
            </w:pPr>
            <w:r w:rsidRPr="00F43984">
              <w:rPr>
                <w:rFonts w:ascii="Montserrat Medium" w:eastAsia="Times New Roman" w:hAnsi="Montserrat Medium" w:cs="Calibri"/>
                <w:b/>
                <w:bCs/>
                <w:sz w:val="16"/>
                <w:szCs w:val="16"/>
                <w:lang w:eastAsia="es-MX"/>
              </w:rPr>
              <w:t>Ingresos Locales</w:t>
            </w:r>
          </w:p>
        </w:tc>
        <w:tc>
          <w:tcPr>
            <w:tcW w:w="1440" w:type="dxa"/>
            <w:tcBorders>
              <w:top w:val="nil"/>
              <w:left w:val="nil"/>
              <w:bottom w:val="nil"/>
              <w:right w:val="nil"/>
            </w:tcBorders>
            <w:shd w:val="clear" w:color="000000" w:fill="D9D9D9"/>
            <w:noWrap/>
            <w:vAlign w:val="center"/>
            <w:hideMark/>
          </w:tcPr>
          <w:p w14:paraId="2560FCD7"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3,726,741,642.45</w:t>
            </w:r>
          </w:p>
        </w:tc>
        <w:tc>
          <w:tcPr>
            <w:tcW w:w="1440" w:type="dxa"/>
            <w:tcBorders>
              <w:top w:val="nil"/>
              <w:left w:val="nil"/>
              <w:bottom w:val="nil"/>
              <w:right w:val="nil"/>
            </w:tcBorders>
            <w:shd w:val="clear" w:color="000000" w:fill="D9D9D9"/>
            <w:noWrap/>
            <w:vAlign w:val="center"/>
            <w:hideMark/>
          </w:tcPr>
          <w:p w14:paraId="14D08A3E"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4,132,864,858.61</w:t>
            </w:r>
          </w:p>
        </w:tc>
        <w:tc>
          <w:tcPr>
            <w:tcW w:w="1440" w:type="dxa"/>
            <w:tcBorders>
              <w:top w:val="nil"/>
              <w:left w:val="nil"/>
              <w:bottom w:val="nil"/>
              <w:right w:val="nil"/>
            </w:tcBorders>
            <w:shd w:val="clear" w:color="000000" w:fill="D9D9D9"/>
            <w:noWrap/>
            <w:vAlign w:val="center"/>
            <w:hideMark/>
          </w:tcPr>
          <w:p w14:paraId="1F54209A"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406,123,216.16</w:t>
            </w:r>
          </w:p>
        </w:tc>
        <w:tc>
          <w:tcPr>
            <w:tcW w:w="1440" w:type="dxa"/>
            <w:tcBorders>
              <w:top w:val="nil"/>
              <w:left w:val="nil"/>
              <w:bottom w:val="nil"/>
              <w:right w:val="single" w:sz="8" w:space="0" w:color="auto"/>
            </w:tcBorders>
            <w:shd w:val="clear" w:color="000000" w:fill="D9D9D9"/>
            <w:noWrap/>
            <w:vAlign w:val="center"/>
            <w:hideMark/>
          </w:tcPr>
          <w:p w14:paraId="797370A2"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10.9%</w:t>
            </w:r>
          </w:p>
        </w:tc>
      </w:tr>
      <w:tr w:rsidR="007E09C2" w:rsidRPr="00F43984" w14:paraId="484055B7" w14:textId="77777777" w:rsidTr="00A60187">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26345D4D" w14:textId="77777777" w:rsidR="007E09C2" w:rsidRPr="00F43984" w:rsidRDefault="007E09C2" w:rsidP="00A60187">
            <w:pP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Impuestos</w:t>
            </w:r>
          </w:p>
        </w:tc>
        <w:tc>
          <w:tcPr>
            <w:tcW w:w="1440" w:type="dxa"/>
            <w:tcBorders>
              <w:top w:val="nil"/>
              <w:left w:val="nil"/>
              <w:bottom w:val="single" w:sz="4" w:space="0" w:color="BFBFBF"/>
              <w:right w:val="nil"/>
            </w:tcBorders>
            <w:shd w:val="clear" w:color="auto" w:fill="auto"/>
            <w:noWrap/>
            <w:vAlign w:val="center"/>
            <w:hideMark/>
          </w:tcPr>
          <w:p w14:paraId="41EC0985"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2,729,669,016.20</w:t>
            </w:r>
          </w:p>
        </w:tc>
        <w:tc>
          <w:tcPr>
            <w:tcW w:w="1440" w:type="dxa"/>
            <w:tcBorders>
              <w:top w:val="nil"/>
              <w:left w:val="nil"/>
              <w:bottom w:val="single" w:sz="4" w:space="0" w:color="BFBFBF"/>
              <w:right w:val="nil"/>
            </w:tcBorders>
            <w:shd w:val="clear" w:color="auto" w:fill="auto"/>
            <w:noWrap/>
            <w:vAlign w:val="center"/>
            <w:hideMark/>
          </w:tcPr>
          <w:p w14:paraId="17361626"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3,043,378,116.15</w:t>
            </w:r>
          </w:p>
        </w:tc>
        <w:tc>
          <w:tcPr>
            <w:tcW w:w="1440" w:type="dxa"/>
            <w:tcBorders>
              <w:top w:val="nil"/>
              <w:left w:val="nil"/>
              <w:bottom w:val="single" w:sz="4" w:space="0" w:color="BFBFBF"/>
              <w:right w:val="nil"/>
            </w:tcBorders>
            <w:shd w:val="clear" w:color="auto" w:fill="auto"/>
            <w:noWrap/>
            <w:vAlign w:val="center"/>
            <w:hideMark/>
          </w:tcPr>
          <w:p w14:paraId="10FC79B0"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313,709,099.95</w:t>
            </w:r>
          </w:p>
        </w:tc>
        <w:tc>
          <w:tcPr>
            <w:tcW w:w="1440" w:type="dxa"/>
            <w:tcBorders>
              <w:top w:val="nil"/>
              <w:left w:val="nil"/>
              <w:bottom w:val="single" w:sz="4" w:space="0" w:color="BFBFBF"/>
              <w:right w:val="single" w:sz="8" w:space="0" w:color="auto"/>
            </w:tcBorders>
            <w:shd w:val="clear" w:color="auto" w:fill="auto"/>
            <w:noWrap/>
            <w:vAlign w:val="center"/>
            <w:hideMark/>
          </w:tcPr>
          <w:p w14:paraId="40D50C29"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11.5%</w:t>
            </w:r>
          </w:p>
        </w:tc>
      </w:tr>
      <w:tr w:rsidR="007E09C2" w:rsidRPr="00F43984" w14:paraId="41125A42" w14:textId="77777777" w:rsidTr="00A60187">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672518A2" w14:textId="77777777" w:rsidR="007E09C2" w:rsidRPr="00F43984" w:rsidRDefault="007E09C2" w:rsidP="00A60187">
            <w:pP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Derechos</w:t>
            </w:r>
          </w:p>
        </w:tc>
        <w:tc>
          <w:tcPr>
            <w:tcW w:w="1440" w:type="dxa"/>
            <w:tcBorders>
              <w:top w:val="nil"/>
              <w:left w:val="nil"/>
              <w:bottom w:val="single" w:sz="4" w:space="0" w:color="BFBFBF"/>
              <w:right w:val="nil"/>
            </w:tcBorders>
            <w:shd w:val="clear" w:color="auto" w:fill="auto"/>
            <w:noWrap/>
            <w:vAlign w:val="center"/>
            <w:hideMark/>
          </w:tcPr>
          <w:p w14:paraId="152EDFD0"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810,443,877.06</w:t>
            </w:r>
          </w:p>
        </w:tc>
        <w:tc>
          <w:tcPr>
            <w:tcW w:w="1440" w:type="dxa"/>
            <w:tcBorders>
              <w:top w:val="nil"/>
              <w:left w:val="nil"/>
              <w:bottom w:val="single" w:sz="4" w:space="0" w:color="BFBFBF"/>
              <w:right w:val="nil"/>
            </w:tcBorders>
            <w:shd w:val="clear" w:color="auto" w:fill="auto"/>
            <w:noWrap/>
            <w:vAlign w:val="center"/>
            <w:hideMark/>
          </w:tcPr>
          <w:p w14:paraId="424CE3B0"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924,631,463.29</w:t>
            </w:r>
          </w:p>
        </w:tc>
        <w:tc>
          <w:tcPr>
            <w:tcW w:w="1440" w:type="dxa"/>
            <w:tcBorders>
              <w:top w:val="nil"/>
              <w:left w:val="nil"/>
              <w:bottom w:val="single" w:sz="4" w:space="0" w:color="BFBFBF"/>
              <w:right w:val="nil"/>
            </w:tcBorders>
            <w:shd w:val="clear" w:color="auto" w:fill="auto"/>
            <w:noWrap/>
            <w:vAlign w:val="center"/>
            <w:hideMark/>
          </w:tcPr>
          <w:p w14:paraId="1AC7A876"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114,187,586.23</w:t>
            </w:r>
          </w:p>
        </w:tc>
        <w:tc>
          <w:tcPr>
            <w:tcW w:w="1440" w:type="dxa"/>
            <w:tcBorders>
              <w:top w:val="nil"/>
              <w:left w:val="nil"/>
              <w:bottom w:val="single" w:sz="4" w:space="0" w:color="BFBFBF"/>
              <w:right w:val="single" w:sz="8" w:space="0" w:color="auto"/>
            </w:tcBorders>
            <w:shd w:val="clear" w:color="auto" w:fill="auto"/>
            <w:noWrap/>
            <w:vAlign w:val="center"/>
            <w:hideMark/>
          </w:tcPr>
          <w:p w14:paraId="78968251"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14.1%</w:t>
            </w:r>
          </w:p>
        </w:tc>
      </w:tr>
      <w:tr w:rsidR="007E09C2" w:rsidRPr="00F43984" w14:paraId="581B1BFA" w14:textId="77777777" w:rsidTr="00A60187">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781D6120" w14:textId="77777777" w:rsidR="007E09C2" w:rsidRPr="00F43984" w:rsidRDefault="007E09C2" w:rsidP="00A60187">
            <w:pP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Productos</w:t>
            </w:r>
          </w:p>
        </w:tc>
        <w:tc>
          <w:tcPr>
            <w:tcW w:w="1440" w:type="dxa"/>
            <w:tcBorders>
              <w:top w:val="nil"/>
              <w:left w:val="nil"/>
              <w:bottom w:val="single" w:sz="4" w:space="0" w:color="BFBFBF"/>
              <w:right w:val="nil"/>
            </w:tcBorders>
            <w:shd w:val="clear" w:color="auto" w:fill="auto"/>
            <w:noWrap/>
            <w:vAlign w:val="center"/>
            <w:hideMark/>
          </w:tcPr>
          <w:p w14:paraId="1A240FF3"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87,205,040.08</w:t>
            </w:r>
          </w:p>
        </w:tc>
        <w:tc>
          <w:tcPr>
            <w:tcW w:w="1440" w:type="dxa"/>
            <w:tcBorders>
              <w:top w:val="nil"/>
              <w:left w:val="nil"/>
              <w:bottom w:val="single" w:sz="4" w:space="0" w:color="BFBFBF"/>
              <w:right w:val="nil"/>
            </w:tcBorders>
            <w:shd w:val="clear" w:color="auto" w:fill="auto"/>
            <w:noWrap/>
            <w:vAlign w:val="center"/>
            <w:hideMark/>
          </w:tcPr>
          <w:p w14:paraId="7484928C"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87,292,248.66</w:t>
            </w:r>
          </w:p>
        </w:tc>
        <w:tc>
          <w:tcPr>
            <w:tcW w:w="1440" w:type="dxa"/>
            <w:tcBorders>
              <w:top w:val="nil"/>
              <w:left w:val="nil"/>
              <w:bottom w:val="single" w:sz="4" w:space="0" w:color="BFBFBF"/>
              <w:right w:val="nil"/>
            </w:tcBorders>
            <w:shd w:val="clear" w:color="auto" w:fill="auto"/>
            <w:noWrap/>
            <w:vAlign w:val="center"/>
            <w:hideMark/>
          </w:tcPr>
          <w:p w14:paraId="1CF70AAF"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87,208.58</w:t>
            </w:r>
          </w:p>
        </w:tc>
        <w:tc>
          <w:tcPr>
            <w:tcW w:w="1440" w:type="dxa"/>
            <w:tcBorders>
              <w:top w:val="nil"/>
              <w:left w:val="nil"/>
              <w:bottom w:val="single" w:sz="4" w:space="0" w:color="BFBFBF"/>
              <w:right w:val="single" w:sz="8" w:space="0" w:color="auto"/>
            </w:tcBorders>
            <w:shd w:val="clear" w:color="auto" w:fill="auto"/>
            <w:noWrap/>
            <w:vAlign w:val="center"/>
            <w:hideMark/>
          </w:tcPr>
          <w:p w14:paraId="4C619EEF"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0.1%</w:t>
            </w:r>
          </w:p>
        </w:tc>
      </w:tr>
      <w:tr w:rsidR="007E09C2" w:rsidRPr="00F43984" w14:paraId="7D91202B" w14:textId="77777777" w:rsidTr="00A60187">
        <w:trPr>
          <w:trHeight w:val="240"/>
          <w:jc w:val="center"/>
        </w:trPr>
        <w:tc>
          <w:tcPr>
            <w:tcW w:w="2620" w:type="dxa"/>
            <w:tcBorders>
              <w:top w:val="nil"/>
              <w:left w:val="single" w:sz="8" w:space="0" w:color="auto"/>
              <w:bottom w:val="nil"/>
              <w:right w:val="nil"/>
            </w:tcBorders>
            <w:shd w:val="clear" w:color="auto" w:fill="auto"/>
            <w:noWrap/>
            <w:vAlign w:val="center"/>
            <w:hideMark/>
          </w:tcPr>
          <w:p w14:paraId="230D27E7" w14:textId="77777777" w:rsidR="007E09C2" w:rsidRPr="00F43984" w:rsidRDefault="007E09C2" w:rsidP="00A60187">
            <w:pP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Aprovechamientos</w:t>
            </w:r>
          </w:p>
        </w:tc>
        <w:tc>
          <w:tcPr>
            <w:tcW w:w="1440" w:type="dxa"/>
            <w:tcBorders>
              <w:top w:val="nil"/>
              <w:left w:val="nil"/>
              <w:bottom w:val="single" w:sz="4" w:space="0" w:color="BFBFBF"/>
              <w:right w:val="nil"/>
            </w:tcBorders>
            <w:shd w:val="clear" w:color="auto" w:fill="auto"/>
            <w:noWrap/>
            <w:vAlign w:val="center"/>
            <w:hideMark/>
          </w:tcPr>
          <w:p w14:paraId="4AC099D7"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99,423,709.11</w:t>
            </w:r>
          </w:p>
        </w:tc>
        <w:tc>
          <w:tcPr>
            <w:tcW w:w="1440" w:type="dxa"/>
            <w:tcBorders>
              <w:top w:val="nil"/>
              <w:left w:val="nil"/>
              <w:bottom w:val="single" w:sz="4" w:space="0" w:color="BFBFBF"/>
              <w:right w:val="nil"/>
            </w:tcBorders>
            <w:shd w:val="clear" w:color="auto" w:fill="auto"/>
            <w:noWrap/>
            <w:vAlign w:val="center"/>
            <w:hideMark/>
          </w:tcPr>
          <w:p w14:paraId="59DAAD89"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77,563,030.51</w:t>
            </w:r>
          </w:p>
        </w:tc>
        <w:tc>
          <w:tcPr>
            <w:tcW w:w="1440" w:type="dxa"/>
            <w:tcBorders>
              <w:top w:val="nil"/>
              <w:left w:val="nil"/>
              <w:bottom w:val="nil"/>
              <w:right w:val="nil"/>
            </w:tcBorders>
            <w:shd w:val="clear" w:color="auto" w:fill="auto"/>
            <w:noWrap/>
            <w:vAlign w:val="center"/>
            <w:hideMark/>
          </w:tcPr>
          <w:p w14:paraId="35405835"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-21,860,678.60</w:t>
            </w:r>
          </w:p>
        </w:tc>
        <w:tc>
          <w:tcPr>
            <w:tcW w:w="1440" w:type="dxa"/>
            <w:tcBorders>
              <w:top w:val="nil"/>
              <w:left w:val="nil"/>
              <w:bottom w:val="nil"/>
              <w:right w:val="single" w:sz="8" w:space="0" w:color="auto"/>
            </w:tcBorders>
            <w:shd w:val="clear" w:color="auto" w:fill="auto"/>
            <w:noWrap/>
            <w:vAlign w:val="center"/>
            <w:hideMark/>
          </w:tcPr>
          <w:p w14:paraId="0084B144"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-22.0%</w:t>
            </w:r>
          </w:p>
        </w:tc>
      </w:tr>
      <w:tr w:rsidR="007E09C2" w:rsidRPr="00F43984" w14:paraId="7BDB18D0" w14:textId="77777777" w:rsidTr="00A60187">
        <w:trPr>
          <w:trHeight w:val="240"/>
          <w:jc w:val="center"/>
        </w:trPr>
        <w:tc>
          <w:tcPr>
            <w:tcW w:w="2620" w:type="dxa"/>
            <w:tcBorders>
              <w:top w:val="nil"/>
              <w:left w:val="single" w:sz="8" w:space="0" w:color="auto"/>
              <w:bottom w:val="nil"/>
              <w:right w:val="nil"/>
            </w:tcBorders>
            <w:shd w:val="clear" w:color="000000" w:fill="D9D9D9"/>
            <w:vAlign w:val="center"/>
            <w:hideMark/>
          </w:tcPr>
          <w:p w14:paraId="438C00BE" w14:textId="77777777" w:rsidR="007E09C2" w:rsidRPr="00F43984" w:rsidRDefault="007E09C2" w:rsidP="00A60187">
            <w:pPr>
              <w:rPr>
                <w:rFonts w:ascii="Montserrat Medium" w:eastAsia="Times New Roman" w:hAnsi="Montserrat Medium" w:cs="Calibri"/>
                <w:b/>
                <w:bCs/>
                <w:sz w:val="16"/>
                <w:szCs w:val="16"/>
                <w:lang w:eastAsia="es-MX"/>
              </w:rPr>
            </w:pPr>
            <w:r w:rsidRPr="00F43984">
              <w:rPr>
                <w:rFonts w:ascii="Montserrat Medium" w:eastAsia="Times New Roman" w:hAnsi="Montserrat Medium" w:cs="Calibri"/>
                <w:b/>
                <w:bCs/>
                <w:sz w:val="16"/>
                <w:szCs w:val="16"/>
                <w:lang w:eastAsia="es-MX"/>
              </w:rPr>
              <w:t>Ingresos Federales</w:t>
            </w:r>
          </w:p>
        </w:tc>
        <w:tc>
          <w:tcPr>
            <w:tcW w:w="1440" w:type="dxa"/>
            <w:tcBorders>
              <w:top w:val="nil"/>
              <w:left w:val="nil"/>
              <w:bottom w:val="nil"/>
              <w:right w:val="nil"/>
            </w:tcBorders>
            <w:shd w:val="clear" w:color="000000" w:fill="D9D9D9"/>
            <w:noWrap/>
            <w:vAlign w:val="center"/>
            <w:hideMark/>
          </w:tcPr>
          <w:p w14:paraId="6D05466C"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8,616,510,518.02</w:t>
            </w:r>
          </w:p>
        </w:tc>
        <w:tc>
          <w:tcPr>
            <w:tcW w:w="1440" w:type="dxa"/>
            <w:tcBorders>
              <w:top w:val="nil"/>
              <w:left w:val="nil"/>
              <w:bottom w:val="nil"/>
              <w:right w:val="nil"/>
            </w:tcBorders>
            <w:shd w:val="clear" w:color="000000" w:fill="D9D9D9"/>
            <w:noWrap/>
            <w:vAlign w:val="center"/>
            <w:hideMark/>
          </w:tcPr>
          <w:p w14:paraId="7E6B8F6C"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9,604,796,599.09</w:t>
            </w:r>
          </w:p>
        </w:tc>
        <w:tc>
          <w:tcPr>
            <w:tcW w:w="1440" w:type="dxa"/>
            <w:tcBorders>
              <w:top w:val="nil"/>
              <w:left w:val="nil"/>
              <w:bottom w:val="nil"/>
              <w:right w:val="nil"/>
            </w:tcBorders>
            <w:shd w:val="clear" w:color="000000" w:fill="D9D9D9"/>
            <w:noWrap/>
            <w:vAlign w:val="center"/>
            <w:hideMark/>
          </w:tcPr>
          <w:p w14:paraId="7F6A1B8A"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988,286,081.07</w:t>
            </w:r>
          </w:p>
        </w:tc>
        <w:tc>
          <w:tcPr>
            <w:tcW w:w="1440" w:type="dxa"/>
            <w:tcBorders>
              <w:top w:val="nil"/>
              <w:left w:val="nil"/>
              <w:bottom w:val="nil"/>
              <w:right w:val="single" w:sz="8" w:space="0" w:color="auto"/>
            </w:tcBorders>
            <w:shd w:val="clear" w:color="000000" w:fill="D9D9D9"/>
            <w:noWrap/>
            <w:vAlign w:val="center"/>
            <w:hideMark/>
          </w:tcPr>
          <w:p w14:paraId="24AF8056"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11.5%</w:t>
            </w:r>
          </w:p>
        </w:tc>
      </w:tr>
      <w:tr w:rsidR="007E09C2" w:rsidRPr="00F43984" w14:paraId="14594736" w14:textId="77777777" w:rsidTr="00A60187">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1F53DEE6" w14:textId="77777777" w:rsidR="007E09C2" w:rsidRPr="00F43984" w:rsidRDefault="007E09C2" w:rsidP="00A60187">
            <w:pP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Participaciones</w:t>
            </w:r>
          </w:p>
        </w:tc>
        <w:tc>
          <w:tcPr>
            <w:tcW w:w="1440" w:type="dxa"/>
            <w:tcBorders>
              <w:top w:val="nil"/>
              <w:left w:val="nil"/>
              <w:bottom w:val="single" w:sz="4" w:space="0" w:color="BFBFBF"/>
              <w:right w:val="nil"/>
            </w:tcBorders>
            <w:shd w:val="clear" w:color="auto" w:fill="auto"/>
            <w:noWrap/>
            <w:vAlign w:val="center"/>
            <w:hideMark/>
          </w:tcPr>
          <w:p w14:paraId="6F9AD06E"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4,715,770,945.00</w:t>
            </w:r>
          </w:p>
        </w:tc>
        <w:tc>
          <w:tcPr>
            <w:tcW w:w="1440" w:type="dxa"/>
            <w:tcBorders>
              <w:top w:val="nil"/>
              <w:left w:val="nil"/>
              <w:bottom w:val="single" w:sz="4" w:space="0" w:color="BFBFBF"/>
              <w:right w:val="nil"/>
            </w:tcBorders>
            <w:shd w:val="clear" w:color="auto" w:fill="auto"/>
            <w:noWrap/>
            <w:vAlign w:val="center"/>
            <w:hideMark/>
          </w:tcPr>
          <w:p w14:paraId="213AF29D"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5,653,336,561.00</w:t>
            </w:r>
          </w:p>
        </w:tc>
        <w:tc>
          <w:tcPr>
            <w:tcW w:w="1440" w:type="dxa"/>
            <w:tcBorders>
              <w:top w:val="nil"/>
              <w:left w:val="nil"/>
              <w:bottom w:val="single" w:sz="4" w:space="0" w:color="BFBFBF"/>
              <w:right w:val="nil"/>
            </w:tcBorders>
            <w:shd w:val="clear" w:color="auto" w:fill="auto"/>
            <w:noWrap/>
            <w:vAlign w:val="center"/>
            <w:hideMark/>
          </w:tcPr>
          <w:p w14:paraId="6D7A452D"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937,565,616.00</w:t>
            </w:r>
          </w:p>
        </w:tc>
        <w:tc>
          <w:tcPr>
            <w:tcW w:w="1440" w:type="dxa"/>
            <w:tcBorders>
              <w:top w:val="nil"/>
              <w:left w:val="nil"/>
              <w:bottom w:val="single" w:sz="4" w:space="0" w:color="BFBFBF"/>
              <w:right w:val="single" w:sz="8" w:space="0" w:color="auto"/>
            </w:tcBorders>
            <w:shd w:val="clear" w:color="auto" w:fill="auto"/>
            <w:noWrap/>
            <w:vAlign w:val="center"/>
            <w:hideMark/>
          </w:tcPr>
          <w:p w14:paraId="06BCCEE1"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19.9%</w:t>
            </w:r>
          </w:p>
        </w:tc>
      </w:tr>
      <w:tr w:rsidR="007E09C2" w:rsidRPr="00F43984" w14:paraId="599622F9" w14:textId="77777777" w:rsidTr="00A60187">
        <w:trPr>
          <w:trHeight w:val="240"/>
          <w:jc w:val="center"/>
        </w:trPr>
        <w:tc>
          <w:tcPr>
            <w:tcW w:w="2620" w:type="dxa"/>
            <w:tcBorders>
              <w:top w:val="nil"/>
              <w:left w:val="single" w:sz="8" w:space="0" w:color="auto"/>
              <w:bottom w:val="single" w:sz="4" w:space="0" w:color="BFBFBF"/>
              <w:right w:val="nil"/>
            </w:tcBorders>
            <w:shd w:val="clear" w:color="auto" w:fill="auto"/>
            <w:noWrap/>
            <w:vAlign w:val="center"/>
            <w:hideMark/>
          </w:tcPr>
          <w:p w14:paraId="400DA24E" w14:textId="77777777" w:rsidR="007E09C2" w:rsidRPr="00F43984" w:rsidRDefault="007E09C2" w:rsidP="00A60187">
            <w:pP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Aportaciones</w:t>
            </w:r>
          </w:p>
        </w:tc>
        <w:tc>
          <w:tcPr>
            <w:tcW w:w="1440" w:type="dxa"/>
            <w:tcBorders>
              <w:top w:val="nil"/>
              <w:left w:val="nil"/>
              <w:bottom w:val="single" w:sz="4" w:space="0" w:color="BFBFBF"/>
              <w:right w:val="nil"/>
            </w:tcBorders>
            <w:shd w:val="clear" w:color="auto" w:fill="auto"/>
            <w:noWrap/>
            <w:vAlign w:val="center"/>
            <w:hideMark/>
          </w:tcPr>
          <w:p w14:paraId="6618734F"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3,147,852,580.00</w:t>
            </w:r>
          </w:p>
        </w:tc>
        <w:tc>
          <w:tcPr>
            <w:tcW w:w="1440" w:type="dxa"/>
            <w:tcBorders>
              <w:top w:val="nil"/>
              <w:left w:val="nil"/>
              <w:bottom w:val="single" w:sz="4" w:space="0" w:color="BFBFBF"/>
              <w:right w:val="nil"/>
            </w:tcBorders>
            <w:shd w:val="clear" w:color="auto" w:fill="auto"/>
            <w:noWrap/>
            <w:vAlign w:val="center"/>
            <w:hideMark/>
          </w:tcPr>
          <w:p w14:paraId="530C89E5"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3,039,000,653.59</w:t>
            </w:r>
          </w:p>
        </w:tc>
        <w:tc>
          <w:tcPr>
            <w:tcW w:w="1440" w:type="dxa"/>
            <w:tcBorders>
              <w:top w:val="nil"/>
              <w:left w:val="nil"/>
              <w:bottom w:val="single" w:sz="4" w:space="0" w:color="BFBFBF"/>
              <w:right w:val="nil"/>
            </w:tcBorders>
            <w:shd w:val="clear" w:color="auto" w:fill="auto"/>
            <w:noWrap/>
            <w:vAlign w:val="center"/>
            <w:hideMark/>
          </w:tcPr>
          <w:p w14:paraId="2312FB1F"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-108,851,926.41</w:t>
            </w:r>
          </w:p>
        </w:tc>
        <w:tc>
          <w:tcPr>
            <w:tcW w:w="1440" w:type="dxa"/>
            <w:tcBorders>
              <w:top w:val="nil"/>
              <w:left w:val="nil"/>
              <w:bottom w:val="single" w:sz="4" w:space="0" w:color="BFBFBF"/>
              <w:right w:val="single" w:sz="8" w:space="0" w:color="auto"/>
            </w:tcBorders>
            <w:shd w:val="clear" w:color="auto" w:fill="auto"/>
            <w:noWrap/>
            <w:vAlign w:val="center"/>
            <w:hideMark/>
          </w:tcPr>
          <w:p w14:paraId="2A38A171"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-3.5%</w:t>
            </w:r>
          </w:p>
        </w:tc>
      </w:tr>
      <w:tr w:rsidR="007E09C2" w:rsidRPr="00F43984" w14:paraId="698A0DA0" w14:textId="77777777" w:rsidTr="00A60187">
        <w:trPr>
          <w:trHeight w:val="240"/>
          <w:jc w:val="center"/>
        </w:trPr>
        <w:tc>
          <w:tcPr>
            <w:tcW w:w="2620" w:type="dxa"/>
            <w:tcBorders>
              <w:top w:val="nil"/>
              <w:left w:val="single" w:sz="8" w:space="0" w:color="auto"/>
              <w:bottom w:val="nil"/>
              <w:right w:val="nil"/>
            </w:tcBorders>
            <w:shd w:val="clear" w:color="auto" w:fill="auto"/>
            <w:noWrap/>
            <w:vAlign w:val="center"/>
            <w:hideMark/>
          </w:tcPr>
          <w:p w14:paraId="6FC889C3" w14:textId="77777777" w:rsidR="007E09C2" w:rsidRPr="00F43984" w:rsidRDefault="007E09C2" w:rsidP="00A60187">
            <w:pP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Convenios</w:t>
            </w:r>
          </w:p>
        </w:tc>
        <w:tc>
          <w:tcPr>
            <w:tcW w:w="1440" w:type="dxa"/>
            <w:tcBorders>
              <w:top w:val="nil"/>
              <w:left w:val="nil"/>
              <w:bottom w:val="single" w:sz="4" w:space="0" w:color="BFBFBF"/>
              <w:right w:val="nil"/>
            </w:tcBorders>
            <w:shd w:val="clear" w:color="auto" w:fill="auto"/>
            <w:noWrap/>
            <w:vAlign w:val="center"/>
            <w:hideMark/>
          </w:tcPr>
          <w:p w14:paraId="7B59FFD6"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326,305,846.02</w:t>
            </w:r>
          </w:p>
        </w:tc>
        <w:tc>
          <w:tcPr>
            <w:tcW w:w="1440" w:type="dxa"/>
            <w:tcBorders>
              <w:top w:val="nil"/>
              <w:left w:val="nil"/>
              <w:bottom w:val="single" w:sz="4" w:space="0" w:color="BFBFBF"/>
              <w:right w:val="nil"/>
            </w:tcBorders>
            <w:shd w:val="clear" w:color="auto" w:fill="auto"/>
            <w:noWrap/>
            <w:vAlign w:val="center"/>
            <w:hideMark/>
          </w:tcPr>
          <w:p w14:paraId="46B8BAA4"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322,737,593.50</w:t>
            </w:r>
          </w:p>
        </w:tc>
        <w:tc>
          <w:tcPr>
            <w:tcW w:w="1440" w:type="dxa"/>
            <w:tcBorders>
              <w:top w:val="nil"/>
              <w:left w:val="nil"/>
              <w:bottom w:val="nil"/>
              <w:right w:val="nil"/>
            </w:tcBorders>
            <w:shd w:val="clear" w:color="auto" w:fill="auto"/>
            <w:noWrap/>
            <w:vAlign w:val="center"/>
            <w:hideMark/>
          </w:tcPr>
          <w:p w14:paraId="37DCEFD5"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-3,568,252.52</w:t>
            </w:r>
          </w:p>
        </w:tc>
        <w:tc>
          <w:tcPr>
            <w:tcW w:w="1440" w:type="dxa"/>
            <w:tcBorders>
              <w:top w:val="nil"/>
              <w:left w:val="nil"/>
              <w:bottom w:val="nil"/>
              <w:right w:val="single" w:sz="8" w:space="0" w:color="auto"/>
            </w:tcBorders>
            <w:shd w:val="clear" w:color="auto" w:fill="auto"/>
            <w:noWrap/>
            <w:vAlign w:val="center"/>
            <w:hideMark/>
          </w:tcPr>
          <w:p w14:paraId="31E99872"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-1.1%</w:t>
            </w:r>
          </w:p>
        </w:tc>
      </w:tr>
      <w:tr w:rsidR="007E09C2" w:rsidRPr="00F43984" w14:paraId="6ED4B2DC" w14:textId="77777777" w:rsidTr="00A60187">
        <w:trPr>
          <w:trHeight w:val="450"/>
          <w:jc w:val="center"/>
        </w:trPr>
        <w:tc>
          <w:tcPr>
            <w:tcW w:w="2620" w:type="dxa"/>
            <w:tcBorders>
              <w:top w:val="single" w:sz="4" w:space="0" w:color="BFBFBF"/>
              <w:left w:val="single" w:sz="8" w:space="0" w:color="auto"/>
              <w:bottom w:val="single" w:sz="4" w:space="0" w:color="BFBFBF"/>
              <w:right w:val="nil"/>
            </w:tcBorders>
            <w:shd w:val="clear" w:color="auto" w:fill="auto"/>
            <w:vAlign w:val="center"/>
            <w:hideMark/>
          </w:tcPr>
          <w:p w14:paraId="7039A683" w14:textId="77777777" w:rsidR="007E09C2" w:rsidRPr="00F43984" w:rsidRDefault="007E09C2" w:rsidP="00A60187">
            <w:pP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Incentivos Derivados de Colaboración Fiscal</w:t>
            </w:r>
          </w:p>
        </w:tc>
        <w:tc>
          <w:tcPr>
            <w:tcW w:w="1440" w:type="dxa"/>
            <w:tcBorders>
              <w:top w:val="nil"/>
              <w:left w:val="nil"/>
              <w:bottom w:val="single" w:sz="4" w:space="0" w:color="BFBFBF"/>
              <w:right w:val="nil"/>
            </w:tcBorders>
            <w:shd w:val="clear" w:color="auto" w:fill="auto"/>
            <w:noWrap/>
            <w:vAlign w:val="center"/>
            <w:hideMark/>
          </w:tcPr>
          <w:p w14:paraId="6EB5E54D"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426,581,147.00</w:t>
            </w:r>
          </w:p>
        </w:tc>
        <w:tc>
          <w:tcPr>
            <w:tcW w:w="1440" w:type="dxa"/>
            <w:tcBorders>
              <w:top w:val="nil"/>
              <w:left w:val="nil"/>
              <w:bottom w:val="single" w:sz="4" w:space="0" w:color="BFBFBF"/>
              <w:right w:val="nil"/>
            </w:tcBorders>
            <w:shd w:val="clear" w:color="auto" w:fill="auto"/>
            <w:noWrap/>
            <w:vAlign w:val="center"/>
            <w:hideMark/>
          </w:tcPr>
          <w:p w14:paraId="532AA299"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589,721,791.00</w:t>
            </w:r>
          </w:p>
        </w:tc>
        <w:tc>
          <w:tcPr>
            <w:tcW w:w="1440" w:type="dxa"/>
            <w:tcBorders>
              <w:top w:val="single" w:sz="4" w:space="0" w:color="BFBFBF"/>
              <w:left w:val="nil"/>
              <w:bottom w:val="single" w:sz="4" w:space="0" w:color="BFBFBF"/>
              <w:right w:val="nil"/>
            </w:tcBorders>
            <w:shd w:val="clear" w:color="auto" w:fill="auto"/>
            <w:noWrap/>
            <w:vAlign w:val="center"/>
            <w:hideMark/>
          </w:tcPr>
          <w:p w14:paraId="25ACA984"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163,140,644.00</w:t>
            </w:r>
          </w:p>
        </w:tc>
        <w:tc>
          <w:tcPr>
            <w:tcW w:w="1440" w:type="dxa"/>
            <w:tcBorders>
              <w:top w:val="single" w:sz="4" w:space="0" w:color="BFBFBF"/>
              <w:left w:val="nil"/>
              <w:bottom w:val="single" w:sz="4" w:space="0" w:color="BFBFBF"/>
              <w:right w:val="single" w:sz="8" w:space="0" w:color="auto"/>
            </w:tcBorders>
            <w:shd w:val="clear" w:color="auto" w:fill="auto"/>
            <w:noWrap/>
            <w:vAlign w:val="center"/>
            <w:hideMark/>
          </w:tcPr>
          <w:p w14:paraId="6BEFEFF0"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38.2%</w:t>
            </w:r>
          </w:p>
        </w:tc>
      </w:tr>
      <w:tr w:rsidR="007E09C2" w:rsidRPr="00F43984" w14:paraId="13DFC5FE" w14:textId="77777777" w:rsidTr="00A60187">
        <w:trPr>
          <w:trHeight w:val="240"/>
          <w:jc w:val="center"/>
        </w:trPr>
        <w:tc>
          <w:tcPr>
            <w:tcW w:w="2620" w:type="dxa"/>
            <w:tcBorders>
              <w:top w:val="nil"/>
              <w:left w:val="single" w:sz="8" w:space="0" w:color="auto"/>
              <w:bottom w:val="nil"/>
              <w:right w:val="nil"/>
            </w:tcBorders>
            <w:shd w:val="clear" w:color="000000" w:fill="A6A6A6"/>
            <w:noWrap/>
            <w:vAlign w:val="center"/>
            <w:hideMark/>
          </w:tcPr>
          <w:p w14:paraId="70DE98AE" w14:textId="77777777" w:rsidR="007E09C2" w:rsidRPr="00F43984" w:rsidRDefault="007E09C2" w:rsidP="00A60187">
            <w:pPr>
              <w:rPr>
                <w:rFonts w:ascii="Montserrat Medium" w:eastAsia="Times New Roman" w:hAnsi="Montserrat Medium" w:cs="Calibri"/>
                <w:b/>
                <w:bCs/>
                <w:sz w:val="16"/>
                <w:szCs w:val="16"/>
                <w:lang w:eastAsia="es-MX"/>
              </w:rPr>
            </w:pPr>
            <w:r w:rsidRPr="00F43984">
              <w:rPr>
                <w:rFonts w:ascii="Montserrat Medium" w:eastAsia="Times New Roman" w:hAnsi="Montserrat Medium" w:cs="Calibri"/>
                <w:b/>
                <w:bCs/>
                <w:sz w:val="16"/>
                <w:szCs w:val="16"/>
                <w:lang w:eastAsia="es-MX"/>
              </w:rPr>
              <w:t>Subtotal</w:t>
            </w:r>
          </w:p>
        </w:tc>
        <w:tc>
          <w:tcPr>
            <w:tcW w:w="1440" w:type="dxa"/>
            <w:tcBorders>
              <w:top w:val="nil"/>
              <w:left w:val="nil"/>
              <w:bottom w:val="nil"/>
              <w:right w:val="nil"/>
            </w:tcBorders>
            <w:shd w:val="clear" w:color="000000" w:fill="A6A6A6"/>
            <w:noWrap/>
            <w:vAlign w:val="center"/>
            <w:hideMark/>
          </w:tcPr>
          <w:p w14:paraId="269447AB"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12,343,252,160.47</w:t>
            </w:r>
          </w:p>
        </w:tc>
        <w:tc>
          <w:tcPr>
            <w:tcW w:w="1440" w:type="dxa"/>
            <w:tcBorders>
              <w:top w:val="nil"/>
              <w:left w:val="nil"/>
              <w:bottom w:val="nil"/>
              <w:right w:val="nil"/>
            </w:tcBorders>
            <w:shd w:val="clear" w:color="000000" w:fill="A6A6A6"/>
            <w:noWrap/>
            <w:vAlign w:val="center"/>
            <w:hideMark/>
          </w:tcPr>
          <w:p w14:paraId="218E39B9"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13,737,661,457.70</w:t>
            </w:r>
          </w:p>
        </w:tc>
        <w:tc>
          <w:tcPr>
            <w:tcW w:w="1440" w:type="dxa"/>
            <w:tcBorders>
              <w:top w:val="nil"/>
              <w:left w:val="nil"/>
              <w:bottom w:val="nil"/>
              <w:right w:val="nil"/>
            </w:tcBorders>
            <w:shd w:val="clear" w:color="000000" w:fill="A6A6A6"/>
            <w:noWrap/>
            <w:vAlign w:val="center"/>
            <w:hideMark/>
          </w:tcPr>
          <w:p w14:paraId="68493670"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1,394,409,297.23</w:t>
            </w:r>
          </w:p>
        </w:tc>
        <w:tc>
          <w:tcPr>
            <w:tcW w:w="1440" w:type="dxa"/>
            <w:tcBorders>
              <w:top w:val="nil"/>
              <w:left w:val="nil"/>
              <w:bottom w:val="nil"/>
              <w:right w:val="single" w:sz="8" w:space="0" w:color="auto"/>
            </w:tcBorders>
            <w:shd w:val="clear" w:color="000000" w:fill="A6A6A6"/>
            <w:noWrap/>
            <w:vAlign w:val="center"/>
            <w:hideMark/>
          </w:tcPr>
          <w:p w14:paraId="5BBA446C"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11.3%</w:t>
            </w:r>
          </w:p>
        </w:tc>
      </w:tr>
      <w:tr w:rsidR="007E09C2" w:rsidRPr="00F43984" w14:paraId="7BD0417A" w14:textId="77777777" w:rsidTr="00A60187">
        <w:trPr>
          <w:trHeight w:val="450"/>
          <w:jc w:val="center"/>
        </w:trPr>
        <w:tc>
          <w:tcPr>
            <w:tcW w:w="2620" w:type="dxa"/>
            <w:tcBorders>
              <w:top w:val="nil"/>
              <w:left w:val="single" w:sz="8" w:space="0" w:color="auto"/>
              <w:bottom w:val="nil"/>
              <w:right w:val="nil"/>
            </w:tcBorders>
            <w:shd w:val="clear" w:color="000000" w:fill="D9D9D9"/>
            <w:vAlign w:val="center"/>
            <w:hideMark/>
          </w:tcPr>
          <w:p w14:paraId="0ABB6430" w14:textId="77777777" w:rsidR="007E09C2" w:rsidRPr="00F43984" w:rsidRDefault="007E09C2" w:rsidP="00A60187">
            <w:pPr>
              <w:rPr>
                <w:rFonts w:ascii="Montserrat Medium" w:eastAsia="Times New Roman" w:hAnsi="Montserrat Medium" w:cs="Calibri"/>
                <w:b/>
                <w:bCs/>
                <w:sz w:val="16"/>
                <w:szCs w:val="16"/>
                <w:lang w:eastAsia="es-MX"/>
              </w:rPr>
            </w:pPr>
            <w:r w:rsidRPr="00F43984">
              <w:rPr>
                <w:rFonts w:ascii="Montserrat Medium" w:eastAsia="Times New Roman" w:hAnsi="Montserrat Medium" w:cs="Calibri"/>
                <w:b/>
                <w:bCs/>
                <w:sz w:val="16"/>
                <w:szCs w:val="16"/>
                <w:lang w:eastAsia="es-MX"/>
              </w:rPr>
              <w:t>Ingresos derivados de financiamientos</w:t>
            </w:r>
          </w:p>
        </w:tc>
        <w:tc>
          <w:tcPr>
            <w:tcW w:w="1440" w:type="dxa"/>
            <w:tcBorders>
              <w:top w:val="nil"/>
              <w:left w:val="nil"/>
              <w:bottom w:val="single" w:sz="4" w:space="0" w:color="BFBFBF"/>
              <w:right w:val="nil"/>
            </w:tcBorders>
            <w:shd w:val="clear" w:color="000000" w:fill="D9D9D9"/>
            <w:noWrap/>
            <w:vAlign w:val="center"/>
            <w:hideMark/>
          </w:tcPr>
          <w:p w14:paraId="51FF40C8"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0.00</w:t>
            </w:r>
          </w:p>
        </w:tc>
        <w:tc>
          <w:tcPr>
            <w:tcW w:w="1440" w:type="dxa"/>
            <w:tcBorders>
              <w:top w:val="nil"/>
              <w:left w:val="nil"/>
              <w:bottom w:val="single" w:sz="4" w:space="0" w:color="BFBFBF"/>
              <w:right w:val="nil"/>
            </w:tcBorders>
            <w:shd w:val="clear" w:color="000000" w:fill="D9D9D9"/>
            <w:noWrap/>
            <w:vAlign w:val="center"/>
            <w:hideMark/>
          </w:tcPr>
          <w:p w14:paraId="48650D1A" w14:textId="77777777" w:rsidR="007E09C2" w:rsidRPr="00F43984" w:rsidRDefault="007E09C2" w:rsidP="00A60187">
            <w:pPr>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 </w:t>
            </w:r>
          </w:p>
        </w:tc>
        <w:tc>
          <w:tcPr>
            <w:tcW w:w="1440" w:type="dxa"/>
            <w:tcBorders>
              <w:top w:val="nil"/>
              <w:left w:val="nil"/>
              <w:bottom w:val="nil"/>
              <w:right w:val="nil"/>
            </w:tcBorders>
            <w:shd w:val="clear" w:color="000000" w:fill="D9D9D9"/>
            <w:noWrap/>
            <w:vAlign w:val="center"/>
            <w:hideMark/>
          </w:tcPr>
          <w:p w14:paraId="67B46D1E"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0.00</w:t>
            </w:r>
          </w:p>
        </w:tc>
        <w:tc>
          <w:tcPr>
            <w:tcW w:w="1440" w:type="dxa"/>
            <w:tcBorders>
              <w:top w:val="nil"/>
              <w:left w:val="nil"/>
              <w:bottom w:val="nil"/>
              <w:right w:val="single" w:sz="8" w:space="0" w:color="auto"/>
            </w:tcBorders>
            <w:shd w:val="clear" w:color="000000" w:fill="D9D9D9"/>
            <w:noWrap/>
            <w:vAlign w:val="center"/>
            <w:hideMark/>
          </w:tcPr>
          <w:p w14:paraId="0FCB0D77"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0.0%</w:t>
            </w:r>
          </w:p>
        </w:tc>
      </w:tr>
      <w:tr w:rsidR="007E09C2" w:rsidRPr="00F43984" w14:paraId="70446A07" w14:textId="77777777" w:rsidTr="00A60187">
        <w:trPr>
          <w:trHeight w:val="240"/>
          <w:jc w:val="center"/>
        </w:trPr>
        <w:tc>
          <w:tcPr>
            <w:tcW w:w="2620" w:type="dxa"/>
            <w:tcBorders>
              <w:top w:val="nil"/>
              <w:left w:val="single" w:sz="8" w:space="0" w:color="auto"/>
              <w:bottom w:val="single" w:sz="8" w:space="0" w:color="auto"/>
              <w:right w:val="nil"/>
            </w:tcBorders>
            <w:shd w:val="clear" w:color="000000" w:fill="A6A6A6"/>
            <w:noWrap/>
            <w:vAlign w:val="center"/>
            <w:hideMark/>
          </w:tcPr>
          <w:p w14:paraId="7F6CEECF" w14:textId="77777777" w:rsidR="007E09C2" w:rsidRPr="00F43984" w:rsidRDefault="007E09C2" w:rsidP="00A60187">
            <w:pPr>
              <w:rPr>
                <w:rFonts w:ascii="Montserrat Medium" w:eastAsia="Times New Roman" w:hAnsi="Montserrat Medium" w:cs="Calibri"/>
                <w:b/>
                <w:bCs/>
                <w:sz w:val="16"/>
                <w:szCs w:val="16"/>
                <w:lang w:eastAsia="es-MX"/>
              </w:rPr>
            </w:pPr>
            <w:r w:rsidRPr="00F43984">
              <w:rPr>
                <w:rFonts w:ascii="Montserrat Medium" w:eastAsia="Times New Roman" w:hAnsi="Montserrat Medium" w:cs="Calibri"/>
                <w:b/>
                <w:bCs/>
                <w:sz w:val="16"/>
                <w:szCs w:val="16"/>
                <w:lang w:eastAsia="es-MX"/>
              </w:rPr>
              <w:t>Total</w:t>
            </w:r>
          </w:p>
        </w:tc>
        <w:tc>
          <w:tcPr>
            <w:tcW w:w="1440" w:type="dxa"/>
            <w:tcBorders>
              <w:top w:val="nil"/>
              <w:left w:val="nil"/>
              <w:bottom w:val="single" w:sz="8" w:space="0" w:color="auto"/>
              <w:right w:val="nil"/>
            </w:tcBorders>
            <w:shd w:val="clear" w:color="000000" w:fill="A6A6A6"/>
            <w:noWrap/>
            <w:vAlign w:val="center"/>
            <w:hideMark/>
          </w:tcPr>
          <w:p w14:paraId="11128765"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12,343,252,160.47</w:t>
            </w:r>
          </w:p>
        </w:tc>
        <w:tc>
          <w:tcPr>
            <w:tcW w:w="1440" w:type="dxa"/>
            <w:tcBorders>
              <w:top w:val="nil"/>
              <w:left w:val="nil"/>
              <w:bottom w:val="single" w:sz="8" w:space="0" w:color="auto"/>
              <w:right w:val="nil"/>
            </w:tcBorders>
            <w:shd w:val="clear" w:color="000000" w:fill="A6A6A6"/>
            <w:noWrap/>
            <w:vAlign w:val="center"/>
            <w:hideMark/>
          </w:tcPr>
          <w:p w14:paraId="0EE0DB7A"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13,737,661,457.70</w:t>
            </w:r>
          </w:p>
        </w:tc>
        <w:tc>
          <w:tcPr>
            <w:tcW w:w="1440" w:type="dxa"/>
            <w:tcBorders>
              <w:top w:val="nil"/>
              <w:left w:val="nil"/>
              <w:bottom w:val="single" w:sz="8" w:space="0" w:color="auto"/>
              <w:right w:val="nil"/>
            </w:tcBorders>
            <w:shd w:val="clear" w:color="000000" w:fill="A6A6A6"/>
            <w:noWrap/>
            <w:vAlign w:val="center"/>
            <w:hideMark/>
          </w:tcPr>
          <w:p w14:paraId="63508A1F"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1,394,409,297.23</w:t>
            </w:r>
          </w:p>
        </w:tc>
        <w:tc>
          <w:tcPr>
            <w:tcW w:w="1440" w:type="dxa"/>
            <w:tcBorders>
              <w:top w:val="nil"/>
              <w:left w:val="nil"/>
              <w:bottom w:val="single" w:sz="8" w:space="0" w:color="auto"/>
              <w:right w:val="single" w:sz="8" w:space="0" w:color="auto"/>
            </w:tcBorders>
            <w:shd w:val="clear" w:color="000000" w:fill="A6A6A6"/>
            <w:noWrap/>
            <w:vAlign w:val="center"/>
            <w:hideMark/>
          </w:tcPr>
          <w:p w14:paraId="23CFA6F2" w14:textId="77777777" w:rsidR="007E09C2" w:rsidRPr="00F43984" w:rsidRDefault="007E09C2" w:rsidP="00A60187">
            <w:pPr>
              <w:jc w:val="right"/>
              <w:rPr>
                <w:rFonts w:ascii="Montserrat Medium" w:eastAsia="Times New Roman" w:hAnsi="Montserrat Medium" w:cs="Calibri"/>
                <w:sz w:val="16"/>
                <w:szCs w:val="16"/>
                <w:lang w:eastAsia="es-MX"/>
              </w:rPr>
            </w:pPr>
            <w:r w:rsidRPr="00F43984">
              <w:rPr>
                <w:rFonts w:ascii="Montserrat Medium" w:eastAsia="Times New Roman" w:hAnsi="Montserrat Medium" w:cs="Calibri"/>
                <w:sz w:val="16"/>
                <w:szCs w:val="16"/>
                <w:lang w:eastAsia="es-MX"/>
              </w:rPr>
              <w:t>11.3%</w:t>
            </w:r>
          </w:p>
        </w:tc>
      </w:tr>
    </w:tbl>
    <w:p w14:paraId="701C1DB7" w14:textId="77777777" w:rsidR="007E09C2" w:rsidRPr="00D56579" w:rsidRDefault="007E09C2" w:rsidP="007E09C2">
      <w:pPr>
        <w:spacing w:after="160"/>
        <w:ind w:left="360"/>
        <w:contextualSpacing/>
        <w:jc w:val="both"/>
        <w:rPr>
          <w:rFonts w:ascii="Montserrat Medium" w:eastAsia="Times New Roman" w:hAnsi="Montserrat Medium" w:cs="Arial"/>
          <w:color w:val="595959"/>
          <w:sz w:val="22"/>
        </w:rPr>
      </w:pPr>
    </w:p>
    <w:p w14:paraId="3ADD4195" w14:textId="77777777" w:rsidR="00F43984" w:rsidRPr="00F43984" w:rsidRDefault="00F43984" w:rsidP="00F43984">
      <w:pPr>
        <w:jc w:val="both"/>
        <w:rPr>
          <w:rFonts w:ascii="Montserrat Medium" w:eastAsia="Times New Roman" w:hAnsi="Montserrat Medium" w:cs="Arial"/>
          <w:color w:val="595959"/>
          <w:sz w:val="22"/>
        </w:rPr>
      </w:pPr>
      <w:bookmarkStart w:id="0" w:name="_Hlk188467562"/>
      <w:r w:rsidRPr="00F43984">
        <w:rPr>
          <w:rFonts w:ascii="Montserrat Medium" w:eastAsia="Times New Roman" w:hAnsi="Montserrat Medium" w:cs="Arial"/>
          <w:color w:val="595959"/>
          <w:sz w:val="22"/>
        </w:rPr>
        <w:t>Los ingresos del Estado al primer trimestre de 2025 fueron de 13</w:t>
      </w:r>
      <w:proofErr w:type="gramStart"/>
      <w:r w:rsidRPr="00F43984">
        <w:rPr>
          <w:rFonts w:ascii="Montserrat Medium" w:eastAsia="Times New Roman" w:hAnsi="Montserrat Medium" w:cs="Arial"/>
          <w:color w:val="595959"/>
          <w:sz w:val="22"/>
        </w:rPr>
        <w:t>,737,661,457.70</w:t>
      </w:r>
      <w:proofErr w:type="gramEnd"/>
      <w:r w:rsidRPr="00F43984">
        <w:rPr>
          <w:rFonts w:ascii="Montserrat Medium" w:eastAsia="Times New Roman" w:hAnsi="Montserrat Medium" w:cs="Arial"/>
          <w:color w:val="595959"/>
          <w:sz w:val="22"/>
        </w:rPr>
        <w:t xml:space="preserve"> pesos, con un 11.3% de incremento respecto al mismo trimestre del ejercicio 2024, en donde los ingresos locales representan el 29.1% y los ingresos federales el 70.9%.</w:t>
      </w:r>
    </w:p>
    <w:p w14:paraId="5529D682" w14:textId="77777777" w:rsidR="00F43984" w:rsidRPr="00F43984" w:rsidRDefault="00F43984" w:rsidP="00F43984">
      <w:pPr>
        <w:jc w:val="both"/>
        <w:rPr>
          <w:rFonts w:ascii="Montserrat Medium" w:eastAsia="Times New Roman" w:hAnsi="Montserrat Medium" w:cs="Arial"/>
          <w:color w:val="595959"/>
          <w:sz w:val="22"/>
        </w:rPr>
      </w:pPr>
    </w:p>
    <w:p w14:paraId="411709DA" w14:textId="77777777" w:rsidR="00F43984" w:rsidRPr="00F43984" w:rsidRDefault="00F43984" w:rsidP="00F43984">
      <w:pPr>
        <w:jc w:val="both"/>
        <w:rPr>
          <w:rFonts w:ascii="Montserrat Medium" w:eastAsia="Times New Roman" w:hAnsi="Montserrat Medium" w:cs="Arial"/>
          <w:color w:val="595959"/>
          <w:sz w:val="22"/>
        </w:rPr>
      </w:pPr>
      <w:r w:rsidRPr="00F43984">
        <w:rPr>
          <w:rFonts w:ascii="Montserrat Medium" w:eastAsia="Times New Roman" w:hAnsi="Montserrat Medium" w:cs="Arial"/>
          <w:color w:val="595959"/>
          <w:sz w:val="22"/>
        </w:rPr>
        <w:t>Los ingresos locales aumentaron en 406</w:t>
      </w:r>
      <w:proofErr w:type="gramStart"/>
      <w:r w:rsidRPr="00F43984">
        <w:rPr>
          <w:rFonts w:ascii="Montserrat Medium" w:eastAsia="Times New Roman" w:hAnsi="Montserrat Medium" w:cs="Arial"/>
          <w:color w:val="595959"/>
          <w:sz w:val="22"/>
        </w:rPr>
        <w:t>,123,216.16</w:t>
      </w:r>
      <w:proofErr w:type="gramEnd"/>
      <w:r w:rsidRPr="00F43984">
        <w:rPr>
          <w:rFonts w:ascii="Montserrat Medium" w:eastAsia="Times New Roman" w:hAnsi="Montserrat Medium" w:cs="Arial"/>
          <w:color w:val="595959"/>
          <w:sz w:val="22"/>
        </w:rPr>
        <w:t xml:space="preserve"> pesos respecto al primer trimestre 2024, representando un 10.9% de la variación total de los ingresos. Los principales rubros de los ingresos locales son los Impuestos y Derechos.</w:t>
      </w:r>
    </w:p>
    <w:p w14:paraId="2BE1B4C2" w14:textId="77777777" w:rsidR="00F43984" w:rsidRPr="00F43984" w:rsidRDefault="00F43984" w:rsidP="00F43984">
      <w:pPr>
        <w:jc w:val="both"/>
        <w:rPr>
          <w:rFonts w:ascii="Montserrat Medium" w:eastAsia="Times New Roman" w:hAnsi="Montserrat Medium" w:cs="Arial"/>
          <w:color w:val="595959"/>
          <w:sz w:val="22"/>
        </w:rPr>
      </w:pPr>
    </w:p>
    <w:p w14:paraId="0CE031AC" w14:textId="77777777" w:rsidR="00F43984" w:rsidRPr="00F43984" w:rsidRDefault="00F43984" w:rsidP="00F43984">
      <w:pPr>
        <w:jc w:val="both"/>
        <w:rPr>
          <w:rFonts w:ascii="Montserrat Medium" w:eastAsia="Times New Roman" w:hAnsi="Montserrat Medium" w:cs="Arial"/>
          <w:color w:val="595959"/>
          <w:sz w:val="22"/>
        </w:rPr>
      </w:pPr>
      <w:r w:rsidRPr="00F43984">
        <w:rPr>
          <w:rFonts w:ascii="Montserrat Medium" w:eastAsia="Times New Roman" w:hAnsi="Montserrat Medium" w:cs="Arial"/>
          <w:color w:val="595959"/>
          <w:sz w:val="22"/>
        </w:rPr>
        <w:t>En cuanto a los ingresos federales se puede apreciar un incremento de 988,286,081.07 pesos respecto al mismo trimestre del ejercicio 2024, siendo el rubro de mayor peso el de las Participaciones que representan el 58.9% respectivamente.</w:t>
      </w:r>
    </w:p>
    <w:p w14:paraId="0FDE59FF" w14:textId="77777777" w:rsidR="00F43984" w:rsidRPr="00F43984" w:rsidRDefault="00F43984" w:rsidP="00F43984">
      <w:pPr>
        <w:jc w:val="both"/>
        <w:rPr>
          <w:rFonts w:ascii="Montserrat Medium" w:eastAsia="Times New Roman" w:hAnsi="Montserrat Medium" w:cs="Arial"/>
          <w:color w:val="595959"/>
          <w:sz w:val="22"/>
        </w:rPr>
      </w:pPr>
    </w:p>
    <w:p w14:paraId="602F3C30" w14:textId="77777777" w:rsidR="00F43984" w:rsidRPr="00F43984" w:rsidRDefault="00F43984" w:rsidP="00F43984">
      <w:pPr>
        <w:jc w:val="both"/>
        <w:rPr>
          <w:rFonts w:ascii="Montserrat Medium" w:eastAsia="Times New Roman" w:hAnsi="Montserrat Medium" w:cs="Arial"/>
          <w:color w:val="595959"/>
          <w:sz w:val="22"/>
        </w:rPr>
      </w:pPr>
      <w:r w:rsidRPr="00F43984">
        <w:rPr>
          <w:rFonts w:ascii="Montserrat Medium" w:eastAsia="Times New Roman" w:hAnsi="Montserrat Medium" w:cs="Arial"/>
          <w:color w:val="595959"/>
          <w:sz w:val="22"/>
        </w:rPr>
        <w:t>De las participaciones se recibió ingreso de 5</w:t>
      </w:r>
      <w:proofErr w:type="gramStart"/>
      <w:r w:rsidRPr="00F43984">
        <w:rPr>
          <w:rFonts w:ascii="Montserrat Medium" w:eastAsia="Times New Roman" w:hAnsi="Montserrat Medium" w:cs="Arial"/>
          <w:color w:val="595959"/>
          <w:sz w:val="22"/>
        </w:rPr>
        <w:t>,653,336,561.00</w:t>
      </w:r>
      <w:proofErr w:type="gramEnd"/>
      <w:r w:rsidRPr="00F43984">
        <w:rPr>
          <w:rFonts w:ascii="Montserrat Medium" w:eastAsia="Times New Roman" w:hAnsi="Montserrat Medium" w:cs="Arial"/>
          <w:color w:val="595959"/>
          <w:sz w:val="22"/>
        </w:rPr>
        <w:t xml:space="preserve"> pesos por parte de la Tesorería de la Federación, que comparado respecto al mismo trimestre del ejercicio 2024 resulta un incremento del 19.9%.</w:t>
      </w:r>
    </w:p>
    <w:p w14:paraId="0F24F241" w14:textId="77777777" w:rsidR="00F43984" w:rsidRPr="00F43984" w:rsidRDefault="00F43984" w:rsidP="00F43984">
      <w:pPr>
        <w:jc w:val="both"/>
        <w:rPr>
          <w:rFonts w:ascii="Montserrat Medium" w:eastAsia="Times New Roman" w:hAnsi="Montserrat Medium" w:cs="Arial"/>
          <w:color w:val="595959"/>
          <w:sz w:val="22"/>
        </w:rPr>
      </w:pPr>
    </w:p>
    <w:p w14:paraId="176E61E9" w14:textId="77777777" w:rsidR="00F43984" w:rsidRPr="00F43984" w:rsidRDefault="00F43984" w:rsidP="00F43984">
      <w:pPr>
        <w:jc w:val="both"/>
        <w:rPr>
          <w:rFonts w:ascii="Montserrat Medium" w:eastAsia="Times New Roman" w:hAnsi="Montserrat Medium" w:cs="Arial"/>
          <w:color w:val="595959"/>
          <w:sz w:val="22"/>
        </w:rPr>
      </w:pPr>
      <w:r w:rsidRPr="00F43984">
        <w:rPr>
          <w:rFonts w:ascii="Montserrat Medium" w:eastAsia="Times New Roman" w:hAnsi="Montserrat Medium" w:cs="Arial"/>
          <w:color w:val="595959"/>
          <w:sz w:val="22"/>
        </w:rPr>
        <w:t>Las aportaciones recibidas fueron de 3</w:t>
      </w:r>
      <w:proofErr w:type="gramStart"/>
      <w:r w:rsidRPr="00F43984">
        <w:rPr>
          <w:rFonts w:ascii="Montserrat Medium" w:eastAsia="Times New Roman" w:hAnsi="Montserrat Medium" w:cs="Arial"/>
          <w:color w:val="595959"/>
          <w:sz w:val="22"/>
        </w:rPr>
        <w:t>,039,000,653.59</w:t>
      </w:r>
      <w:proofErr w:type="gramEnd"/>
      <w:r w:rsidRPr="00F43984">
        <w:rPr>
          <w:rFonts w:ascii="Montserrat Medium" w:eastAsia="Times New Roman" w:hAnsi="Montserrat Medium" w:cs="Arial"/>
          <w:color w:val="595959"/>
          <w:sz w:val="22"/>
        </w:rPr>
        <w:t xml:space="preserve"> pesos que comparado respecto las aportaciones del mismo trimestre del ejercicio 2024 representa un decremento del 3.5%.</w:t>
      </w:r>
    </w:p>
    <w:p w14:paraId="00AEE743" w14:textId="77777777" w:rsidR="00F43984" w:rsidRPr="00F43984" w:rsidRDefault="00F43984" w:rsidP="00F43984">
      <w:pPr>
        <w:jc w:val="both"/>
        <w:rPr>
          <w:rFonts w:ascii="Montserrat Medium" w:eastAsia="Times New Roman" w:hAnsi="Montserrat Medium" w:cs="Arial"/>
          <w:color w:val="595959"/>
          <w:sz w:val="22"/>
        </w:rPr>
      </w:pPr>
    </w:p>
    <w:p w14:paraId="50EAB0FB" w14:textId="77777777" w:rsidR="00F43984" w:rsidRPr="00F43984" w:rsidRDefault="00F43984" w:rsidP="00F43984">
      <w:pPr>
        <w:jc w:val="both"/>
        <w:rPr>
          <w:rFonts w:ascii="Montserrat Medium" w:eastAsia="Times New Roman" w:hAnsi="Montserrat Medium" w:cs="Arial"/>
          <w:color w:val="595959"/>
          <w:sz w:val="22"/>
        </w:rPr>
      </w:pPr>
      <w:r w:rsidRPr="00F43984">
        <w:rPr>
          <w:rFonts w:ascii="Montserrat Medium" w:eastAsia="Times New Roman" w:hAnsi="Montserrat Medium" w:cs="Arial"/>
          <w:color w:val="595959"/>
          <w:sz w:val="22"/>
        </w:rPr>
        <w:t>En la parte correspondiente a Convenios federales, se tiene un decremento en este primer trimestre 2025, ingresando al Estado un monto por 322</w:t>
      </w:r>
      <w:proofErr w:type="gramStart"/>
      <w:r w:rsidRPr="00F43984">
        <w:rPr>
          <w:rFonts w:ascii="Montserrat Medium" w:eastAsia="Times New Roman" w:hAnsi="Montserrat Medium" w:cs="Arial"/>
          <w:color w:val="595959"/>
          <w:sz w:val="22"/>
        </w:rPr>
        <w:t>,737,593.50</w:t>
      </w:r>
      <w:proofErr w:type="gramEnd"/>
      <w:r w:rsidRPr="00F43984">
        <w:rPr>
          <w:rFonts w:ascii="Montserrat Medium" w:eastAsia="Times New Roman" w:hAnsi="Montserrat Medium" w:cs="Arial"/>
          <w:color w:val="595959"/>
          <w:sz w:val="22"/>
        </w:rPr>
        <w:t xml:space="preserve"> pesos, un decremento de 3,568,252.52 pesos, un 1.1% menos respecto al 2024.</w:t>
      </w:r>
    </w:p>
    <w:p w14:paraId="56947D80" w14:textId="77777777" w:rsidR="00F43984" w:rsidRPr="00F43984" w:rsidRDefault="00F43984" w:rsidP="00F43984">
      <w:pPr>
        <w:jc w:val="both"/>
        <w:rPr>
          <w:rFonts w:ascii="Montserrat Medium" w:eastAsia="Times New Roman" w:hAnsi="Montserrat Medium" w:cs="Arial"/>
          <w:color w:val="595959"/>
          <w:sz w:val="22"/>
        </w:rPr>
      </w:pPr>
    </w:p>
    <w:p w14:paraId="199F8785" w14:textId="77777777" w:rsidR="00F43984" w:rsidRDefault="00F43984" w:rsidP="00F43984">
      <w:pPr>
        <w:jc w:val="both"/>
        <w:rPr>
          <w:rFonts w:ascii="Montserrat Medium" w:eastAsia="Times New Roman" w:hAnsi="Montserrat Medium" w:cs="Arial"/>
          <w:color w:val="595959"/>
          <w:sz w:val="22"/>
        </w:rPr>
      </w:pPr>
      <w:r w:rsidRPr="00F43984">
        <w:rPr>
          <w:rFonts w:ascii="Montserrat Medium" w:eastAsia="Times New Roman" w:hAnsi="Montserrat Medium" w:cs="Arial"/>
          <w:color w:val="595959"/>
          <w:sz w:val="22"/>
        </w:rPr>
        <w:t>Se obtuvo una recaudación de Incentivos Derivados de Colaboración Fiscal compuesta por Impuesto Sobre Automóviles Nuevos, Fondo de Compensación ISAN y Otros Ingresos por Coordinación por un monto de 589,721,791.00 pesos, un incremento de 163,140,644.00 pesos, un 38.2% más respecto al mismo trimestre del ejercicio 2024.</w:t>
      </w:r>
    </w:p>
    <w:p w14:paraId="5F3C70B6" w14:textId="77777777" w:rsidR="00170E49" w:rsidRDefault="00170E49" w:rsidP="00F43984">
      <w:pPr>
        <w:jc w:val="both"/>
        <w:rPr>
          <w:rFonts w:ascii="Montserrat Medium" w:eastAsia="Times New Roman" w:hAnsi="Montserrat Medium" w:cs="Arial"/>
          <w:color w:val="595959"/>
          <w:sz w:val="22"/>
        </w:rPr>
      </w:pPr>
    </w:p>
    <w:bookmarkEnd w:id="0"/>
    <w:p w14:paraId="09DC4EEB" w14:textId="77777777" w:rsidR="003B22AB" w:rsidRPr="00F43984" w:rsidRDefault="003B22AB" w:rsidP="004F1178">
      <w:pPr>
        <w:numPr>
          <w:ilvl w:val="0"/>
          <w:numId w:val="27"/>
        </w:numPr>
        <w:spacing w:after="160"/>
        <w:contextualSpacing/>
        <w:jc w:val="both"/>
        <w:rPr>
          <w:rFonts w:ascii="Montserrat Medium" w:eastAsia="Times New Roman" w:hAnsi="Montserrat Medium" w:cs="Arial"/>
          <w:color w:val="595959"/>
          <w:sz w:val="22"/>
        </w:rPr>
      </w:pPr>
      <w:r w:rsidRPr="00F43984">
        <w:rPr>
          <w:rFonts w:ascii="Montserrat Medium" w:eastAsia="Times New Roman" w:hAnsi="Montserrat Medium" w:cs="Arial"/>
          <w:color w:val="595959"/>
          <w:sz w:val="22"/>
        </w:rPr>
        <w:t>Proyección de la recaudación e ingresos en el mediano plazo.</w:t>
      </w:r>
    </w:p>
    <w:p w14:paraId="7B67A51D" w14:textId="77777777" w:rsidR="00F43984" w:rsidRDefault="00F43984" w:rsidP="00F43984">
      <w:pPr>
        <w:spacing w:after="160"/>
        <w:ind w:left="720"/>
        <w:contextualSpacing/>
        <w:jc w:val="both"/>
        <w:rPr>
          <w:rFonts w:ascii="Montserrat Medium" w:eastAsia="Times New Roman" w:hAnsi="Montserrat Medium" w:cs="Arial"/>
          <w:color w:val="595959"/>
          <w:sz w:val="22"/>
          <w:highlight w:val="yellow"/>
        </w:rPr>
      </w:pPr>
    </w:p>
    <w:tbl>
      <w:tblPr>
        <w:tblW w:w="10000" w:type="dxa"/>
        <w:jc w:val="center"/>
        <w:tblInd w:w="55" w:type="dxa"/>
        <w:tblCellMar>
          <w:left w:w="70" w:type="dxa"/>
          <w:right w:w="70" w:type="dxa"/>
        </w:tblCellMar>
        <w:tblLook w:val="04A0" w:firstRow="1" w:lastRow="0" w:firstColumn="1" w:lastColumn="0" w:noHBand="0" w:noVBand="1"/>
      </w:tblPr>
      <w:tblGrid>
        <w:gridCol w:w="3100"/>
        <w:gridCol w:w="1160"/>
        <w:gridCol w:w="1160"/>
        <w:gridCol w:w="1120"/>
        <w:gridCol w:w="1160"/>
        <w:gridCol w:w="1120"/>
        <w:gridCol w:w="1180"/>
      </w:tblGrid>
      <w:tr w:rsidR="00F43984" w:rsidRPr="00F43984" w14:paraId="7BADE718" w14:textId="77777777" w:rsidTr="00A60187">
        <w:trPr>
          <w:trHeight w:val="259"/>
          <w:jc w:val="center"/>
        </w:trPr>
        <w:tc>
          <w:tcPr>
            <w:tcW w:w="10000" w:type="dxa"/>
            <w:gridSpan w:val="7"/>
            <w:tcBorders>
              <w:top w:val="single" w:sz="4" w:space="0" w:color="auto"/>
              <w:left w:val="single" w:sz="4" w:space="0" w:color="auto"/>
              <w:bottom w:val="nil"/>
              <w:right w:val="single" w:sz="4" w:space="0" w:color="000000"/>
            </w:tcBorders>
            <w:shd w:val="clear" w:color="000000" w:fill="3D3935"/>
            <w:noWrap/>
            <w:vAlign w:val="bottom"/>
            <w:hideMark/>
          </w:tcPr>
          <w:p w14:paraId="5CDF402D" w14:textId="77777777" w:rsidR="00F43984" w:rsidRPr="00F43984" w:rsidRDefault="00F43984" w:rsidP="00A60187">
            <w:pPr>
              <w:jc w:val="center"/>
              <w:rPr>
                <w:rFonts w:ascii="Montserrat Medium" w:eastAsia="Times New Roman" w:hAnsi="Montserrat Medium" w:cs="Arial"/>
                <w:b/>
                <w:bCs/>
                <w:color w:val="FFFFFF"/>
                <w:sz w:val="16"/>
                <w:szCs w:val="16"/>
                <w:lang w:eastAsia="es-MX"/>
              </w:rPr>
            </w:pPr>
            <w:bookmarkStart w:id="1" w:name="RANGE!B2:H38"/>
            <w:r w:rsidRPr="00F43984">
              <w:rPr>
                <w:rFonts w:ascii="Montserrat Medium" w:eastAsia="Times New Roman" w:hAnsi="Montserrat Medium" w:cs="Arial"/>
                <w:b/>
                <w:bCs/>
                <w:color w:val="FFFFFF"/>
                <w:sz w:val="16"/>
                <w:szCs w:val="16"/>
                <w:lang w:eastAsia="es-MX"/>
              </w:rPr>
              <w:t>GOBIERNO DEL ESTADO LIBRE Y SOBERANO DE QUINTANA ROO</w:t>
            </w:r>
            <w:bookmarkEnd w:id="1"/>
          </w:p>
        </w:tc>
      </w:tr>
      <w:tr w:rsidR="00F43984" w:rsidRPr="00F43984" w14:paraId="3E7B0AE1" w14:textId="77777777" w:rsidTr="00A60187">
        <w:trPr>
          <w:trHeight w:val="259"/>
          <w:jc w:val="center"/>
        </w:trPr>
        <w:tc>
          <w:tcPr>
            <w:tcW w:w="10000" w:type="dxa"/>
            <w:gridSpan w:val="7"/>
            <w:tcBorders>
              <w:top w:val="nil"/>
              <w:left w:val="single" w:sz="4" w:space="0" w:color="auto"/>
              <w:bottom w:val="nil"/>
              <w:right w:val="single" w:sz="4" w:space="0" w:color="000000"/>
            </w:tcBorders>
            <w:shd w:val="clear" w:color="000000" w:fill="3D3935"/>
            <w:noWrap/>
            <w:vAlign w:val="bottom"/>
            <w:hideMark/>
          </w:tcPr>
          <w:p w14:paraId="5987815F" w14:textId="77777777" w:rsidR="00F43984" w:rsidRPr="00F43984" w:rsidRDefault="00F43984" w:rsidP="00A60187">
            <w:pPr>
              <w:jc w:val="center"/>
              <w:rPr>
                <w:rFonts w:ascii="Montserrat Medium" w:eastAsia="Times New Roman" w:hAnsi="Montserrat Medium" w:cs="Arial"/>
                <w:b/>
                <w:bCs/>
                <w:color w:val="FFFFFF"/>
                <w:sz w:val="16"/>
                <w:szCs w:val="16"/>
                <w:lang w:eastAsia="es-MX"/>
              </w:rPr>
            </w:pPr>
            <w:r w:rsidRPr="00F43984">
              <w:rPr>
                <w:rFonts w:ascii="Montserrat Medium" w:eastAsia="Times New Roman" w:hAnsi="Montserrat Medium" w:cs="Arial"/>
                <w:b/>
                <w:bCs/>
                <w:color w:val="FFFFFF"/>
                <w:sz w:val="16"/>
                <w:szCs w:val="16"/>
                <w:lang w:eastAsia="es-MX"/>
              </w:rPr>
              <w:t>PROYECCIONES DE INGRESOS  -  LDF</w:t>
            </w:r>
          </w:p>
        </w:tc>
      </w:tr>
      <w:tr w:rsidR="00F43984" w:rsidRPr="00F43984" w14:paraId="3E8AF235" w14:textId="77777777" w:rsidTr="00A60187">
        <w:trPr>
          <w:trHeight w:val="259"/>
          <w:jc w:val="center"/>
        </w:trPr>
        <w:tc>
          <w:tcPr>
            <w:tcW w:w="10000" w:type="dxa"/>
            <w:gridSpan w:val="7"/>
            <w:tcBorders>
              <w:top w:val="nil"/>
              <w:left w:val="single" w:sz="4" w:space="0" w:color="auto"/>
              <w:bottom w:val="nil"/>
              <w:right w:val="single" w:sz="4" w:space="0" w:color="000000"/>
            </w:tcBorders>
            <w:shd w:val="clear" w:color="000000" w:fill="3D3935"/>
            <w:noWrap/>
            <w:vAlign w:val="bottom"/>
            <w:hideMark/>
          </w:tcPr>
          <w:p w14:paraId="115D2CC3" w14:textId="77777777" w:rsidR="00F43984" w:rsidRPr="00F43984" w:rsidRDefault="00F43984" w:rsidP="00A60187">
            <w:pPr>
              <w:jc w:val="center"/>
              <w:rPr>
                <w:rFonts w:ascii="Montserrat Medium" w:eastAsia="Times New Roman" w:hAnsi="Montserrat Medium" w:cs="Arial"/>
                <w:color w:val="FFFFFF"/>
                <w:sz w:val="16"/>
                <w:szCs w:val="16"/>
                <w:lang w:eastAsia="es-MX"/>
              </w:rPr>
            </w:pPr>
            <w:r w:rsidRPr="00F43984">
              <w:rPr>
                <w:rFonts w:ascii="Montserrat Medium" w:eastAsia="Times New Roman" w:hAnsi="Montserrat Medium" w:cs="Arial"/>
                <w:color w:val="FFFFFF"/>
                <w:sz w:val="16"/>
                <w:szCs w:val="16"/>
                <w:lang w:eastAsia="es-MX"/>
              </w:rPr>
              <w:t>(pesos)</w:t>
            </w:r>
          </w:p>
        </w:tc>
      </w:tr>
      <w:tr w:rsidR="00F43984" w:rsidRPr="00F43984" w14:paraId="44265B0A" w14:textId="77777777" w:rsidTr="00A60187">
        <w:trPr>
          <w:trHeight w:val="259"/>
          <w:jc w:val="center"/>
        </w:trPr>
        <w:tc>
          <w:tcPr>
            <w:tcW w:w="10000" w:type="dxa"/>
            <w:gridSpan w:val="7"/>
            <w:tcBorders>
              <w:top w:val="nil"/>
              <w:left w:val="single" w:sz="4" w:space="0" w:color="auto"/>
              <w:bottom w:val="single" w:sz="8" w:space="0" w:color="4F81BD"/>
              <w:right w:val="single" w:sz="4" w:space="0" w:color="000000"/>
            </w:tcBorders>
            <w:shd w:val="clear" w:color="000000" w:fill="3D3935"/>
            <w:noWrap/>
            <w:vAlign w:val="bottom"/>
            <w:hideMark/>
          </w:tcPr>
          <w:p w14:paraId="737AAC06" w14:textId="77777777" w:rsidR="00F43984" w:rsidRPr="00F43984" w:rsidRDefault="00F43984" w:rsidP="00A60187">
            <w:pPr>
              <w:jc w:val="center"/>
              <w:rPr>
                <w:rFonts w:ascii="Montserrat Medium" w:eastAsia="Times New Roman" w:hAnsi="Montserrat Medium" w:cs="Arial"/>
                <w:b/>
                <w:bCs/>
                <w:color w:val="FFFFFF"/>
                <w:sz w:val="16"/>
                <w:szCs w:val="16"/>
                <w:lang w:eastAsia="es-MX"/>
              </w:rPr>
            </w:pPr>
            <w:r w:rsidRPr="00F43984">
              <w:rPr>
                <w:rFonts w:ascii="Montserrat Medium" w:eastAsia="Times New Roman" w:hAnsi="Montserrat Medium" w:cs="Arial"/>
                <w:b/>
                <w:bCs/>
                <w:color w:val="FFFFFF"/>
                <w:sz w:val="16"/>
                <w:szCs w:val="16"/>
                <w:lang w:eastAsia="es-MX"/>
              </w:rPr>
              <w:t>(cifras nominales)</w:t>
            </w:r>
          </w:p>
        </w:tc>
      </w:tr>
      <w:tr w:rsidR="00F43984" w:rsidRPr="00F43984" w14:paraId="1ED85211" w14:textId="77777777" w:rsidTr="00A60187">
        <w:trPr>
          <w:trHeight w:val="259"/>
          <w:jc w:val="center"/>
        </w:trPr>
        <w:tc>
          <w:tcPr>
            <w:tcW w:w="3100" w:type="dxa"/>
            <w:tcBorders>
              <w:top w:val="nil"/>
              <w:left w:val="single" w:sz="4" w:space="0" w:color="auto"/>
              <w:bottom w:val="nil"/>
              <w:right w:val="nil"/>
            </w:tcBorders>
            <w:shd w:val="clear" w:color="000000" w:fill="AB0A3D"/>
            <w:vAlign w:val="center"/>
            <w:hideMark/>
          </w:tcPr>
          <w:p w14:paraId="0E7F6807" w14:textId="77777777" w:rsidR="00F43984" w:rsidRPr="00F43984" w:rsidRDefault="00F43984" w:rsidP="00A60187">
            <w:pPr>
              <w:jc w:val="center"/>
              <w:rPr>
                <w:rFonts w:ascii="Montserrat Medium" w:eastAsia="Times New Roman" w:hAnsi="Montserrat Medium" w:cs="Arial"/>
                <w:b/>
                <w:bCs/>
                <w:color w:val="E7E6E6"/>
                <w:sz w:val="16"/>
                <w:szCs w:val="16"/>
                <w:lang w:eastAsia="es-MX"/>
              </w:rPr>
            </w:pPr>
            <w:r w:rsidRPr="00F43984">
              <w:rPr>
                <w:rFonts w:ascii="Montserrat Medium" w:eastAsia="Times New Roman" w:hAnsi="Montserrat Medium" w:cs="Arial"/>
                <w:b/>
                <w:bCs/>
                <w:color w:val="E7E6E6"/>
                <w:sz w:val="16"/>
                <w:szCs w:val="16"/>
                <w:lang w:eastAsia="es-MX"/>
              </w:rPr>
              <w:t>Concepto</w:t>
            </w:r>
          </w:p>
        </w:tc>
        <w:tc>
          <w:tcPr>
            <w:tcW w:w="1160" w:type="dxa"/>
            <w:tcBorders>
              <w:top w:val="nil"/>
              <w:left w:val="nil"/>
              <w:bottom w:val="nil"/>
              <w:right w:val="nil"/>
            </w:tcBorders>
            <w:shd w:val="clear" w:color="000000" w:fill="AB0A3D"/>
            <w:vAlign w:val="center"/>
            <w:hideMark/>
          </w:tcPr>
          <w:p w14:paraId="48C67C68" w14:textId="77777777" w:rsidR="00F43984" w:rsidRPr="00F43984" w:rsidRDefault="00F43984" w:rsidP="00A60187">
            <w:pPr>
              <w:jc w:val="center"/>
              <w:rPr>
                <w:rFonts w:ascii="Montserrat Medium" w:eastAsia="Times New Roman" w:hAnsi="Montserrat Medium" w:cs="Arial"/>
                <w:b/>
                <w:bCs/>
                <w:color w:val="E7E6E6"/>
                <w:sz w:val="16"/>
                <w:szCs w:val="16"/>
                <w:lang w:eastAsia="es-MX"/>
              </w:rPr>
            </w:pPr>
            <w:r w:rsidRPr="00F43984">
              <w:rPr>
                <w:rFonts w:ascii="Montserrat Medium" w:eastAsia="Times New Roman" w:hAnsi="Montserrat Medium" w:cs="Arial"/>
                <w:b/>
                <w:bCs/>
                <w:color w:val="E7E6E6"/>
                <w:sz w:val="16"/>
                <w:szCs w:val="16"/>
                <w:lang w:eastAsia="es-MX"/>
              </w:rPr>
              <w:t>2025</w:t>
            </w:r>
          </w:p>
        </w:tc>
        <w:tc>
          <w:tcPr>
            <w:tcW w:w="1160" w:type="dxa"/>
            <w:tcBorders>
              <w:top w:val="nil"/>
              <w:left w:val="nil"/>
              <w:bottom w:val="nil"/>
              <w:right w:val="nil"/>
            </w:tcBorders>
            <w:shd w:val="clear" w:color="000000" w:fill="AB0A3D"/>
            <w:vAlign w:val="center"/>
            <w:hideMark/>
          </w:tcPr>
          <w:p w14:paraId="019F6D8A" w14:textId="77777777" w:rsidR="00F43984" w:rsidRPr="00F43984" w:rsidRDefault="00F43984" w:rsidP="00A60187">
            <w:pPr>
              <w:jc w:val="center"/>
              <w:rPr>
                <w:rFonts w:ascii="Montserrat Medium" w:eastAsia="Times New Roman" w:hAnsi="Montserrat Medium" w:cs="Arial"/>
                <w:b/>
                <w:bCs/>
                <w:color w:val="E7E6E6"/>
                <w:sz w:val="16"/>
                <w:szCs w:val="16"/>
                <w:lang w:eastAsia="es-MX"/>
              </w:rPr>
            </w:pPr>
            <w:r w:rsidRPr="00F43984">
              <w:rPr>
                <w:rFonts w:ascii="Montserrat Medium" w:eastAsia="Times New Roman" w:hAnsi="Montserrat Medium" w:cs="Arial"/>
                <w:b/>
                <w:bCs/>
                <w:color w:val="E7E6E6"/>
                <w:sz w:val="16"/>
                <w:szCs w:val="16"/>
                <w:lang w:eastAsia="es-MX"/>
              </w:rPr>
              <w:t>2026</w:t>
            </w:r>
          </w:p>
        </w:tc>
        <w:tc>
          <w:tcPr>
            <w:tcW w:w="1120" w:type="dxa"/>
            <w:tcBorders>
              <w:top w:val="nil"/>
              <w:left w:val="nil"/>
              <w:bottom w:val="nil"/>
              <w:right w:val="nil"/>
            </w:tcBorders>
            <w:shd w:val="clear" w:color="000000" w:fill="AB0A3D"/>
            <w:vAlign w:val="center"/>
            <w:hideMark/>
          </w:tcPr>
          <w:p w14:paraId="5C39ECBF" w14:textId="77777777" w:rsidR="00F43984" w:rsidRPr="00F43984" w:rsidRDefault="00F43984" w:rsidP="00A60187">
            <w:pPr>
              <w:jc w:val="center"/>
              <w:rPr>
                <w:rFonts w:ascii="Montserrat Medium" w:eastAsia="Times New Roman" w:hAnsi="Montserrat Medium" w:cs="Arial"/>
                <w:b/>
                <w:bCs/>
                <w:color w:val="E7E6E6"/>
                <w:sz w:val="16"/>
                <w:szCs w:val="16"/>
                <w:lang w:eastAsia="es-MX"/>
              </w:rPr>
            </w:pPr>
            <w:r w:rsidRPr="00F43984">
              <w:rPr>
                <w:rFonts w:ascii="Montserrat Medium" w:eastAsia="Times New Roman" w:hAnsi="Montserrat Medium" w:cs="Arial"/>
                <w:b/>
                <w:bCs/>
                <w:color w:val="E7E6E6"/>
                <w:sz w:val="16"/>
                <w:szCs w:val="16"/>
                <w:lang w:eastAsia="es-MX"/>
              </w:rPr>
              <w:t>2027</w:t>
            </w:r>
          </w:p>
        </w:tc>
        <w:tc>
          <w:tcPr>
            <w:tcW w:w="1160" w:type="dxa"/>
            <w:tcBorders>
              <w:top w:val="nil"/>
              <w:left w:val="nil"/>
              <w:bottom w:val="nil"/>
              <w:right w:val="nil"/>
            </w:tcBorders>
            <w:shd w:val="clear" w:color="000000" w:fill="AB0A3D"/>
            <w:vAlign w:val="center"/>
            <w:hideMark/>
          </w:tcPr>
          <w:p w14:paraId="353C3C45" w14:textId="77777777" w:rsidR="00F43984" w:rsidRPr="00F43984" w:rsidRDefault="00F43984" w:rsidP="00A60187">
            <w:pPr>
              <w:jc w:val="center"/>
              <w:rPr>
                <w:rFonts w:ascii="Montserrat Medium" w:eastAsia="Times New Roman" w:hAnsi="Montserrat Medium" w:cs="Arial"/>
                <w:b/>
                <w:bCs/>
                <w:color w:val="E7E6E6"/>
                <w:sz w:val="16"/>
                <w:szCs w:val="16"/>
                <w:lang w:eastAsia="es-MX"/>
              </w:rPr>
            </w:pPr>
            <w:r w:rsidRPr="00F43984">
              <w:rPr>
                <w:rFonts w:ascii="Montserrat Medium" w:eastAsia="Times New Roman" w:hAnsi="Montserrat Medium" w:cs="Arial"/>
                <w:b/>
                <w:bCs/>
                <w:color w:val="E7E6E6"/>
                <w:sz w:val="16"/>
                <w:szCs w:val="16"/>
                <w:lang w:eastAsia="es-MX"/>
              </w:rPr>
              <w:t>2028</w:t>
            </w:r>
          </w:p>
        </w:tc>
        <w:tc>
          <w:tcPr>
            <w:tcW w:w="1120" w:type="dxa"/>
            <w:tcBorders>
              <w:top w:val="nil"/>
              <w:left w:val="nil"/>
              <w:bottom w:val="nil"/>
              <w:right w:val="nil"/>
            </w:tcBorders>
            <w:shd w:val="clear" w:color="000000" w:fill="AB0A3D"/>
            <w:vAlign w:val="center"/>
            <w:hideMark/>
          </w:tcPr>
          <w:p w14:paraId="62E1030C" w14:textId="77777777" w:rsidR="00F43984" w:rsidRPr="00F43984" w:rsidRDefault="00F43984" w:rsidP="00A60187">
            <w:pPr>
              <w:jc w:val="center"/>
              <w:rPr>
                <w:rFonts w:ascii="Montserrat Medium" w:eastAsia="Times New Roman" w:hAnsi="Montserrat Medium" w:cs="Arial"/>
                <w:b/>
                <w:bCs/>
                <w:color w:val="E7E6E6"/>
                <w:sz w:val="16"/>
                <w:szCs w:val="16"/>
                <w:lang w:eastAsia="es-MX"/>
              </w:rPr>
            </w:pPr>
            <w:r w:rsidRPr="00F43984">
              <w:rPr>
                <w:rFonts w:ascii="Montserrat Medium" w:eastAsia="Times New Roman" w:hAnsi="Montserrat Medium" w:cs="Arial"/>
                <w:b/>
                <w:bCs/>
                <w:color w:val="E7E6E6"/>
                <w:sz w:val="16"/>
                <w:szCs w:val="16"/>
                <w:lang w:eastAsia="es-MX"/>
              </w:rPr>
              <w:t>2029</w:t>
            </w:r>
          </w:p>
        </w:tc>
        <w:tc>
          <w:tcPr>
            <w:tcW w:w="1180" w:type="dxa"/>
            <w:tcBorders>
              <w:top w:val="nil"/>
              <w:left w:val="nil"/>
              <w:bottom w:val="nil"/>
              <w:right w:val="single" w:sz="4" w:space="0" w:color="auto"/>
            </w:tcBorders>
            <w:shd w:val="clear" w:color="000000" w:fill="AB0A3D"/>
            <w:vAlign w:val="center"/>
            <w:hideMark/>
          </w:tcPr>
          <w:p w14:paraId="6D3ED759" w14:textId="77777777" w:rsidR="00F43984" w:rsidRPr="00F43984" w:rsidRDefault="00F43984" w:rsidP="00A60187">
            <w:pPr>
              <w:jc w:val="center"/>
              <w:rPr>
                <w:rFonts w:ascii="Montserrat Medium" w:eastAsia="Times New Roman" w:hAnsi="Montserrat Medium" w:cs="Arial"/>
                <w:b/>
                <w:bCs/>
                <w:color w:val="E7E6E6"/>
                <w:sz w:val="16"/>
                <w:szCs w:val="16"/>
                <w:lang w:eastAsia="es-MX"/>
              </w:rPr>
            </w:pPr>
            <w:r w:rsidRPr="00F43984">
              <w:rPr>
                <w:rFonts w:ascii="Montserrat Medium" w:eastAsia="Times New Roman" w:hAnsi="Montserrat Medium" w:cs="Arial"/>
                <w:b/>
                <w:bCs/>
                <w:color w:val="E7E6E6"/>
                <w:sz w:val="16"/>
                <w:szCs w:val="16"/>
                <w:lang w:eastAsia="es-MX"/>
              </w:rPr>
              <w:t>2030</w:t>
            </w:r>
          </w:p>
        </w:tc>
      </w:tr>
      <w:tr w:rsidR="00F43984" w:rsidRPr="00F43984" w14:paraId="6709F33B" w14:textId="77777777" w:rsidTr="00A60187">
        <w:trPr>
          <w:trHeight w:val="222"/>
          <w:jc w:val="center"/>
        </w:trPr>
        <w:tc>
          <w:tcPr>
            <w:tcW w:w="3100" w:type="dxa"/>
            <w:tcBorders>
              <w:top w:val="nil"/>
              <w:left w:val="single" w:sz="4" w:space="0" w:color="auto"/>
              <w:bottom w:val="single" w:sz="8" w:space="0" w:color="BFBFBF"/>
              <w:right w:val="nil"/>
            </w:tcBorders>
            <w:shd w:val="clear" w:color="000000" w:fill="FFFFFF"/>
            <w:noWrap/>
            <w:vAlign w:val="center"/>
            <w:hideMark/>
          </w:tcPr>
          <w:p w14:paraId="6BD11CD5" w14:textId="77777777" w:rsidR="00F43984" w:rsidRPr="00F43984" w:rsidRDefault="00F43984" w:rsidP="00A60187">
            <w:pPr>
              <w:rPr>
                <w:rFonts w:ascii="Montserrat Medium" w:eastAsia="Times New Roman" w:hAnsi="Montserrat Medium" w:cs="Arial"/>
                <w:color w:val="000000"/>
                <w:sz w:val="18"/>
                <w:szCs w:val="18"/>
                <w:lang w:eastAsia="es-MX"/>
              </w:rPr>
            </w:pPr>
            <w:r w:rsidRPr="00F43984">
              <w:rPr>
                <w:rFonts w:ascii="Montserrat Medium" w:eastAsia="Times New Roman" w:hAnsi="Montserrat Medium" w:cs="Arial"/>
                <w:color w:val="000000"/>
                <w:sz w:val="18"/>
                <w:szCs w:val="18"/>
                <w:lang w:eastAsia="es-MX"/>
              </w:rPr>
              <w:t> </w:t>
            </w:r>
          </w:p>
        </w:tc>
        <w:tc>
          <w:tcPr>
            <w:tcW w:w="1160" w:type="dxa"/>
            <w:tcBorders>
              <w:top w:val="nil"/>
              <w:left w:val="nil"/>
              <w:bottom w:val="single" w:sz="8" w:space="0" w:color="BFBFBF"/>
              <w:right w:val="nil"/>
            </w:tcBorders>
            <w:shd w:val="clear" w:color="000000" w:fill="FFFFFF"/>
            <w:vAlign w:val="center"/>
            <w:hideMark/>
          </w:tcPr>
          <w:p w14:paraId="504BFC3B" w14:textId="77777777" w:rsidR="00F43984" w:rsidRPr="00F43984" w:rsidRDefault="00F43984" w:rsidP="00A60187">
            <w:pPr>
              <w:rPr>
                <w:rFonts w:ascii="Montserrat Medium" w:eastAsia="Times New Roman" w:hAnsi="Montserrat Medium" w:cs="Arial"/>
                <w:color w:val="000000"/>
                <w:sz w:val="18"/>
                <w:szCs w:val="18"/>
                <w:lang w:eastAsia="es-MX"/>
              </w:rPr>
            </w:pPr>
            <w:r w:rsidRPr="00F43984">
              <w:rPr>
                <w:rFonts w:ascii="Montserrat Medium" w:eastAsia="Times New Roman" w:hAnsi="Montserrat Medium" w:cs="Arial"/>
                <w:color w:val="000000"/>
                <w:sz w:val="18"/>
                <w:szCs w:val="18"/>
                <w:lang w:eastAsia="es-MX"/>
              </w:rPr>
              <w:t> </w:t>
            </w:r>
          </w:p>
        </w:tc>
        <w:tc>
          <w:tcPr>
            <w:tcW w:w="1160" w:type="dxa"/>
            <w:tcBorders>
              <w:top w:val="nil"/>
              <w:left w:val="nil"/>
              <w:bottom w:val="single" w:sz="8" w:space="0" w:color="BFBFBF"/>
              <w:right w:val="nil"/>
            </w:tcBorders>
            <w:shd w:val="clear" w:color="000000" w:fill="FFFFFF"/>
            <w:vAlign w:val="center"/>
            <w:hideMark/>
          </w:tcPr>
          <w:p w14:paraId="0E185028" w14:textId="77777777" w:rsidR="00F43984" w:rsidRPr="00F43984" w:rsidRDefault="00F43984" w:rsidP="00A60187">
            <w:pPr>
              <w:rPr>
                <w:rFonts w:ascii="Montserrat Medium" w:eastAsia="Times New Roman" w:hAnsi="Montserrat Medium" w:cs="Arial"/>
                <w:color w:val="000000"/>
                <w:sz w:val="18"/>
                <w:szCs w:val="18"/>
                <w:lang w:eastAsia="es-MX"/>
              </w:rPr>
            </w:pPr>
            <w:r w:rsidRPr="00F43984">
              <w:rPr>
                <w:rFonts w:ascii="Montserrat Medium" w:eastAsia="Times New Roman" w:hAnsi="Montserrat Medium" w:cs="Arial"/>
                <w:color w:val="000000"/>
                <w:sz w:val="18"/>
                <w:szCs w:val="18"/>
                <w:lang w:eastAsia="es-MX"/>
              </w:rPr>
              <w:t> </w:t>
            </w:r>
          </w:p>
        </w:tc>
        <w:tc>
          <w:tcPr>
            <w:tcW w:w="1120" w:type="dxa"/>
            <w:tcBorders>
              <w:top w:val="nil"/>
              <w:left w:val="nil"/>
              <w:bottom w:val="single" w:sz="8" w:space="0" w:color="BFBFBF"/>
              <w:right w:val="nil"/>
            </w:tcBorders>
            <w:shd w:val="clear" w:color="000000" w:fill="FFFFFF"/>
            <w:vAlign w:val="center"/>
            <w:hideMark/>
          </w:tcPr>
          <w:p w14:paraId="55C7D783" w14:textId="77777777" w:rsidR="00F43984" w:rsidRPr="00F43984" w:rsidRDefault="00F43984" w:rsidP="00A60187">
            <w:pPr>
              <w:rPr>
                <w:rFonts w:ascii="Montserrat Medium" w:eastAsia="Times New Roman" w:hAnsi="Montserrat Medium" w:cs="Arial"/>
                <w:color w:val="000000"/>
                <w:sz w:val="18"/>
                <w:szCs w:val="18"/>
                <w:lang w:eastAsia="es-MX"/>
              </w:rPr>
            </w:pPr>
            <w:r w:rsidRPr="00F43984">
              <w:rPr>
                <w:rFonts w:ascii="Montserrat Medium" w:eastAsia="Times New Roman" w:hAnsi="Montserrat Medium" w:cs="Arial"/>
                <w:color w:val="000000"/>
                <w:sz w:val="18"/>
                <w:szCs w:val="18"/>
                <w:lang w:eastAsia="es-MX"/>
              </w:rPr>
              <w:t> </w:t>
            </w:r>
          </w:p>
        </w:tc>
        <w:tc>
          <w:tcPr>
            <w:tcW w:w="1160" w:type="dxa"/>
            <w:tcBorders>
              <w:top w:val="nil"/>
              <w:left w:val="nil"/>
              <w:bottom w:val="single" w:sz="8" w:space="0" w:color="BFBFBF"/>
              <w:right w:val="nil"/>
            </w:tcBorders>
            <w:shd w:val="clear" w:color="000000" w:fill="FFFFFF"/>
            <w:vAlign w:val="center"/>
            <w:hideMark/>
          </w:tcPr>
          <w:p w14:paraId="6EA39348" w14:textId="77777777" w:rsidR="00F43984" w:rsidRPr="00F43984" w:rsidRDefault="00F43984" w:rsidP="00A60187">
            <w:pPr>
              <w:rPr>
                <w:rFonts w:ascii="Montserrat Medium" w:eastAsia="Times New Roman" w:hAnsi="Montserrat Medium" w:cs="Arial"/>
                <w:color w:val="000000"/>
                <w:sz w:val="18"/>
                <w:szCs w:val="18"/>
                <w:lang w:eastAsia="es-MX"/>
              </w:rPr>
            </w:pPr>
            <w:r w:rsidRPr="00F43984">
              <w:rPr>
                <w:rFonts w:ascii="Montserrat Medium" w:eastAsia="Times New Roman" w:hAnsi="Montserrat Medium" w:cs="Arial"/>
                <w:color w:val="000000"/>
                <w:sz w:val="18"/>
                <w:szCs w:val="18"/>
                <w:lang w:eastAsia="es-MX"/>
              </w:rPr>
              <w:t> </w:t>
            </w:r>
          </w:p>
        </w:tc>
        <w:tc>
          <w:tcPr>
            <w:tcW w:w="1120" w:type="dxa"/>
            <w:tcBorders>
              <w:top w:val="nil"/>
              <w:left w:val="nil"/>
              <w:bottom w:val="single" w:sz="8" w:space="0" w:color="BFBFBF"/>
              <w:right w:val="nil"/>
            </w:tcBorders>
            <w:shd w:val="clear" w:color="000000" w:fill="FFFFFF"/>
            <w:vAlign w:val="center"/>
            <w:hideMark/>
          </w:tcPr>
          <w:p w14:paraId="14561111" w14:textId="77777777" w:rsidR="00F43984" w:rsidRPr="00F43984" w:rsidRDefault="00F43984" w:rsidP="00A60187">
            <w:pPr>
              <w:rPr>
                <w:rFonts w:ascii="Montserrat Medium" w:eastAsia="Times New Roman" w:hAnsi="Montserrat Medium" w:cs="Arial"/>
                <w:color w:val="000000"/>
                <w:sz w:val="18"/>
                <w:szCs w:val="18"/>
                <w:lang w:eastAsia="es-MX"/>
              </w:rPr>
            </w:pPr>
            <w:r w:rsidRPr="00F43984">
              <w:rPr>
                <w:rFonts w:ascii="Montserrat Medium" w:eastAsia="Times New Roman" w:hAnsi="Montserrat Medium" w:cs="Arial"/>
                <w:color w:val="000000"/>
                <w:sz w:val="18"/>
                <w:szCs w:val="18"/>
                <w:lang w:eastAsia="es-MX"/>
              </w:rPr>
              <w:t> </w:t>
            </w:r>
          </w:p>
        </w:tc>
        <w:tc>
          <w:tcPr>
            <w:tcW w:w="1180" w:type="dxa"/>
            <w:tcBorders>
              <w:top w:val="nil"/>
              <w:left w:val="nil"/>
              <w:bottom w:val="single" w:sz="8" w:space="0" w:color="BFBFBF"/>
              <w:right w:val="single" w:sz="4" w:space="0" w:color="auto"/>
            </w:tcBorders>
            <w:shd w:val="clear" w:color="000000" w:fill="FFFFFF"/>
            <w:vAlign w:val="center"/>
            <w:hideMark/>
          </w:tcPr>
          <w:p w14:paraId="44D97FD5" w14:textId="77777777" w:rsidR="00F43984" w:rsidRPr="00F43984" w:rsidRDefault="00F43984" w:rsidP="00A60187">
            <w:pPr>
              <w:rPr>
                <w:rFonts w:ascii="Montserrat Medium" w:eastAsia="Times New Roman" w:hAnsi="Montserrat Medium" w:cs="Arial"/>
                <w:color w:val="000000"/>
                <w:sz w:val="18"/>
                <w:szCs w:val="18"/>
                <w:lang w:eastAsia="es-MX"/>
              </w:rPr>
            </w:pPr>
            <w:r w:rsidRPr="00F43984">
              <w:rPr>
                <w:rFonts w:ascii="Montserrat Medium" w:eastAsia="Times New Roman" w:hAnsi="Montserrat Medium" w:cs="Arial"/>
                <w:color w:val="000000"/>
                <w:sz w:val="18"/>
                <w:szCs w:val="18"/>
                <w:lang w:eastAsia="es-MX"/>
              </w:rPr>
              <w:t> </w:t>
            </w:r>
          </w:p>
        </w:tc>
      </w:tr>
      <w:tr w:rsidR="00F43984" w:rsidRPr="00F43984" w14:paraId="5676005B" w14:textId="77777777" w:rsidTr="00A60187">
        <w:trPr>
          <w:trHeight w:val="405"/>
          <w:jc w:val="center"/>
        </w:trPr>
        <w:tc>
          <w:tcPr>
            <w:tcW w:w="3100" w:type="dxa"/>
            <w:tcBorders>
              <w:top w:val="nil"/>
              <w:left w:val="single" w:sz="4" w:space="0" w:color="auto"/>
              <w:bottom w:val="single" w:sz="8" w:space="0" w:color="4F81BD"/>
              <w:right w:val="nil"/>
            </w:tcBorders>
            <w:shd w:val="clear" w:color="000000" w:fill="B0ABA1"/>
            <w:vAlign w:val="center"/>
            <w:hideMark/>
          </w:tcPr>
          <w:p w14:paraId="03C50B02" w14:textId="77777777" w:rsidR="00F43984" w:rsidRPr="00F43984" w:rsidRDefault="00F43984" w:rsidP="00A60187">
            <w:pPr>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1.   Ingresos de Libre Disposición (1=A+B+C+D+E+F+G+H+I+J+K+L)</w:t>
            </w:r>
          </w:p>
        </w:tc>
        <w:tc>
          <w:tcPr>
            <w:tcW w:w="1160" w:type="dxa"/>
            <w:tcBorders>
              <w:top w:val="nil"/>
              <w:left w:val="nil"/>
              <w:bottom w:val="single" w:sz="8" w:space="0" w:color="4F81BD"/>
              <w:right w:val="nil"/>
            </w:tcBorders>
            <w:shd w:val="clear" w:color="000000" w:fill="B0ABA1"/>
            <w:noWrap/>
            <w:vAlign w:val="center"/>
            <w:hideMark/>
          </w:tcPr>
          <w:p w14:paraId="394406C5"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34,666,625,856</w:t>
            </w:r>
          </w:p>
        </w:tc>
        <w:tc>
          <w:tcPr>
            <w:tcW w:w="1160" w:type="dxa"/>
            <w:tcBorders>
              <w:top w:val="nil"/>
              <w:left w:val="nil"/>
              <w:bottom w:val="single" w:sz="8" w:space="0" w:color="4F81BD"/>
              <w:right w:val="nil"/>
            </w:tcBorders>
            <w:shd w:val="clear" w:color="000000" w:fill="B0ABA1"/>
            <w:noWrap/>
            <w:vAlign w:val="center"/>
            <w:hideMark/>
          </w:tcPr>
          <w:p w14:paraId="01C49281"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36,210,624,509</w:t>
            </w:r>
          </w:p>
        </w:tc>
        <w:tc>
          <w:tcPr>
            <w:tcW w:w="1120" w:type="dxa"/>
            <w:tcBorders>
              <w:top w:val="nil"/>
              <w:left w:val="nil"/>
              <w:bottom w:val="single" w:sz="8" w:space="0" w:color="4F81BD"/>
              <w:right w:val="nil"/>
            </w:tcBorders>
            <w:shd w:val="clear" w:color="000000" w:fill="B0ABA1"/>
            <w:noWrap/>
            <w:vAlign w:val="center"/>
            <w:hideMark/>
          </w:tcPr>
          <w:p w14:paraId="6D3517A8"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36,992,375,119</w:t>
            </w:r>
          </w:p>
        </w:tc>
        <w:tc>
          <w:tcPr>
            <w:tcW w:w="1160" w:type="dxa"/>
            <w:tcBorders>
              <w:top w:val="nil"/>
              <w:left w:val="nil"/>
              <w:bottom w:val="single" w:sz="8" w:space="0" w:color="4F81BD"/>
              <w:right w:val="nil"/>
            </w:tcBorders>
            <w:shd w:val="clear" w:color="000000" w:fill="B0ABA1"/>
            <w:noWrap/>
            <w:vAlign w:val="center"/>
            <w:hideMark/>
          </w:tcPr>
          <w:p w14:paraId="28D97C19"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38,213,123,497</w:t>
            </w:r>
          </w:p>
        </w:tc>
        <w:tc>
          <w:tcPr>
            <w:tcW w:w="1120" w:type="dxa"/>
            <w:tcBorders>
              <w:top w:val="nil"/>
              <w:left w:val="nil"/>
              <w:bottom w:val="single" w:sz="8" w:space="0" w:color="4F81BD"/>
              <w:right w:val="nil"/>
            </w:tcBorders>
            <w:shd w:val="clear" w:color="000000" w:fill="B0ABA1"/>
            <w:noWrap/>
            <w:vAlign w:val="center"/>
            <w:hideMark/>
          </w:tcPr>
          <w:p w14:paraId="3A7AA36C"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39,874,156,572</w:t>
            </w:r>
          </w:p>
        </w:tc>
        <w:tc>
          <w:tcPr>
            <w:tcW w:w="1180" w:type="dxa"/>
            <w:tcBorders>
              <w:top w:val="nil"/>
              <w:left w:val="nil"/>
              <w:bottom w:val="single" w:sz="8" w:space="0" w:color="4F81BD"/>
              <w:right w:val="single" w:sz="4" w:space="0" w:color="auto"/>
            </w:tcBorders>
            <w:shd w:val="clear" w:color="000000" w:fill="B0ABA1"/>
            <w:noWrap/>
            <w:vAlign w:val="center"/>
            <w:hideMark/>
          </w:tcPr>
          <w:p w14:paraId="0DDC45FF"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40,776,803,740</w:t>
            </w:r>
          </w:p>
        </w:tc>
      </w:tr>
      <w:tr w:rsidR="00F43984" w:rsidRPr="00F43984" w14:paraId="56E64FB6"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07F89028"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A.    Impuestos</w:t>
            </w:r>
          </w:p>
        </w:tc>
        <w:tc>
          <w:tcPr>
            <w:tcW w:w="1160" w:type="dxa"/>
            <w:tcBorders>
              <w:top w:val="nil"/>
              <w:left w:val="nil"/>
              <w:bottom w:val="nil"/>
              <w:right w:val="nil"/>
            </w:tcBorders>
            <w:shd w:val="clear" w:color="000000" w:fill="FFFFFF"/>
            <w:noWrap/>
            <w:vAlign w:val="center"/>
            <w:hideMark/>
          </w:tcPr>
          <w:p w14:paraId="65BF13FD"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9,578,187,995</w:t>
            </w:r>
          </w:p>
        </w:tc>
        <w:tc>
          <w:tcPr>
            <w:tcW w:w="1160" w:type="dxa"/>
            <w:tcBorders>
              <w:top w:val="nil"/>
              <w:left w:val="nil"/>
              <w:bottom w:val="nil"/>
              <w:right w:val="nil"/>
            </w:tcBorders>
            <w:shd w:val="clear" w:color="000000" w:fill="FFFFFF"/>
            <w:noWrap/>
            <w:vAlign w:val="center"/>
            <w:hideMark/>
          </w:tcPr>
          <w:p w14:paraId="6E6EB95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9,894,268,199</w:t>
            </w:r>
          </w:p>
        </w:tc>
        <w:tc>
          <w:tcPr>
            <w:tcW w:w="1120" w:type="dxa"/>
            <w:tcBorders>
              <w:top w:val="nil"/>
              <w:left w:val="nil"/>
              <w:bottom w:val="nil"/>
              <w:right w:val="nil"/>
            </w:tcBorders>
            <w:shd w:val="clear" w:color="000000" w:fill="FFFFFF"/>
            <w:noWrap/>
            <w:vAlign w:val="center"/>
            <w:hideMark/>
          </w:tcPr>
          <w:p w14:paraId="28C9E03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10,220,779,050</w:t>
            </w:r>
          </w:p>
        </w:tc>
        <w:tc>
          <w:tcPr>
            <w:tcW w:w="1160" w:type="dxa"/>
            <w:tcBorders>
              <w:top w:val="nil"/>
              <w:left w:val="nil"/>
              <w:bottom w:val="nil"/>
              <w:right w:val="nil"/>
            </w:tcBorders>
            <w:shd w:val="clear" w:color="000000" w:fill="FFFFFF"/>
            <w:noWrap/>
            <w:vAlign w:val="center"/>
            <w:hideMark/>
          </w:tcPr>
          <w:p w14:paraId="63AB0660"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10,558,064,759</w:t>
            </w:r>
          </w:p>
        </w:tc>
        <w:tc>
          <w:tcPr>
            <w:tcW w:w="1120" w:type="dxa"/>
            <w:tcBorders>
              <w:top w:val="nil"/>
              <w:left w:val="nil"/>
              <w:bottom w:val="nil"/>
              <w:right w:val="nil"/>
            </w:tcBorders>
            <w:shd w:val="clear" w:color="000000" w:fill="FFFFFF"/>
            <w:noWrap/>
            <w:vAlign w:val="center"/>
            <w:hideMark/>
          </w:tcPr>
          <w:p w14:paraId="332088C3"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10,906,480,896</w:t>
            </w:r>
          </w:p>
        </w:tc>
        <w:tc>
          <w:tcPr>
            <w:tcW w:w="1180" w:type="dxa"/>
            <w:tcBorders>
              <w:top w:val="nil"/>
              <w:left w:val="nil"/>
              <w:bottom w:val="nil"/>
              <w:right w:val="single" w:sz="4" w:space="0" w:color="auto"/>
            </w:tcBorders>
            <w:shd w:val="clear" w:color="000000" w:fill="FFFFFF"/>
            <w:noWrap/>
            <w:vAlign w:val="center"/>
            <w:hideMark/>
          </w:tcPr>
          <w:p w14:paraId="022B6C4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11,266,394,766</w:t>
            </w:r>
          </w:p>
        </w:tc>
      </w:tr>
      <w:tr w:rsidR="00F43984" w:rsidRPr="00F43984" w14:paraId="4C7FEFFB"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5C8CEA7C"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B.    Cuotas y Aportaciones de Seguridad Social</w:t>
            </w:r>
          </w:p>
        </w:tc>
        <w:tc>
          <w:tcPr>
            <w:tcW w:w="1160" w:type="dxa"/>
            <w:tcBorders>
              <w:top w:val="nil"/>
              <w:left w:val="nil"/>
              <w:bottom w:val="nil"/>
              <w:right w:val="nil"/>
            </w:tcBorders>
            <w:shd w:val="clear" w:color="000000" w:fill="FFFFFF"/>
            <w:noWrap/>
            <w:vAlign w:val="center"/>
            <w:hideMark/>
          </w:tcPr>
          <w:p w14:paraId="250C8113"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6BC06A33"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4FB71E7D"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3F1973E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4E80649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2EA008D7"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16E262EB"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63263BC9"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C.    Contribuciones de Mejoras</w:t>
            </w:r>
          </w:p>
        </w:tc>
        <w:tc>
          <w:tcPr>
            <w:tcW w:w="1160" w:type="dxa"/>
            <w:tcBorders>
              <w:top w:val="nil"/>
              <w:left w:val="nil"/>
              <w:bottom w:val="nil"/>
              <w:right w:val="nil"/>
            </w:tcBorders>
            <w:shd w:val="clear" w:color="000000" w:fill="FFFFFF"/>
            <w:noWrap/>
            <w:vAlign w:val="center"/>
            <w:hideMark/>
          </w:tcPr>
          <w:p w14:paraId="4CD0726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73C2825B"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080FD732"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62BF4FA3"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605EFC13"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36F9594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27AD87BF" w14:textId="77777777" w:rsidTr="00782EB0">
        <w:trPr>
          <w:trHeight w:val="199"/>
          <w:jc w:val="center"/>
        </w:trPr>
        <w:tc>
          <w:tcPr>
            <w:tcW w:w="3100" w:type="dxa"/>
            <w:tcBorders>
              <w:top w:val="nil"/>
              <w:left w:val="single" w:sz="4" w:space="0" w:color="auto"/>
              <w:right w:val="nil"/>
            </w:tcBorders>
            <w:shd w:val="clear" w:color="000000" w:fill="FFFFFF"/>
            <w:vAlign w:val="center"/>
            <w:hideMark/>
          </w:tcPr>
          <w:p w14:paraId="05F9835A"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D.    Derechos</w:t>
            </w:r>
          </w:p>
        </w:tc>
        <w:tc>
          <w:tcPr>
            <w:tcW w:w="1160" w:type="dxa"/>
            <w:tcBorders>
              <w:top w:val="nil"/>
              <w:left w:val="nil"/>
              <w:right w:val="nil"/>
            </w:tcBorders>
            <w:shd w:val="clear" w:color="000000" w:fill="FFFFFF"/>
            <w:noWrap/>
            <w:vAlign w:val="center"/>
            <w:hideMark/>
          </w:tcPr>
          <w:p w14:paraId="5030CD17"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3,710,432,663</w:t>
            </w:r>
          </w:p>
        </w:tc>
        <w:tc>
          <w:tcPr>
            <w:tcW w:w="1160" w:type="dxa"/>
            <w:tcBorders>
              <w:top w:val="nil"/>
              <w:left w:val="nil"/>
              <w:right w:val="nil"/>
            </w:tcBorders>
            <w:shd w:val="clear" w:color="000000" w:fill="FFFFFF"/>
            <w:noWrap/>
            <w:vAlign w:val="center"/>
            <w:hideMark/>
          </w:tcPr>
          <w:p w14:paraId="7B38CA70"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4,232,876,941</w:t>
            </w:r>
          </w:p>
        </w:tc>
        <w:tc>
          <w:tcPr>
            <w:tcW w:w="1120" w:type="dxa"/>
            <w:tcBorders>
              <w:top w:val="nil"/>
              <w:left w:val="nil"/>
              <w:right w:val="nil"/>
            </w:tcBorders>
            <w:shd w:val="clear" w:color="000000" w:fill="FFFFFF"/>
            <w:noWrap/>
            <w:vAlign w:val="center"/>
            <w:hideMark/>
          </w:tcPr>
          <w:p w14:paraId="4CBB17C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3,959,361,880</w:t>
            </w:r>
          </w:p>
        </w:tc>
        <w:tc>
          <w:tcPr>
            <w:tcW w:w="1160" w:type="dxa"/>
            <w:tcBorders>
              <w:top w:val="nil"/>
              <w:left w:val="nil"/>
              <w:right w:val="nil"/>
            </w:tcBorders>
            <w:shd w:val="clear" w:color="000000" w:fill="FFFFFF"/>
            <w:noWrap/>
            <w:vAlign w:val="center"/>
            <w:hideMark/>
          </w:tcPr>
          <w:p w14:paraId="408C3F7A"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4,090,020,822</w:t>
            </w:r>
          </w:p>
        </w:tc>
        <w:tc>
          <w:tcPr>
            <w:tcW w:w="1120" w:type="dxa"/>
            <w:tcBorders>
              <w:top w:val="nil"/>
              <w:left w:val="nil"/>
              <w:right w:val="nil"/>
            </w:tcBorders>
            <w:shd w:val="clear" w:color="000000" w:fill="FFFFFF"/>
            <w:noWrap/>
            <w:vAlign w:val="center"/>
            <w:hideMark/>
          </w:tcPr>
          <w:p w14:paraId="5F6C13C5"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4,624,991,509</w:t>
            </w:r>
          </w:p>
        </w:tc>
        <w:tc>
          <w:tcPr>
            <w:tcW w:w="1180" w:type="dxa"/>
            <w:tcBorders>
              <w:top w:val="nil"/>
              <w:left w:val="nil"/>
              <w:right w:val="single" w:sz="4" w:space="0" w:color="auto"/>
            </w:tcBorders>
            <w:shd w:val="clear" w:color="000000" w:fill="FFFFFF"/>
            <w:noWrap/>
            <w:vAlign w:val="center"/>
            <w:hideMark/>
          </w:tcPr>
          <w:p w14:paraId="503F4E59"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4,364,416,229</w:t>
            </w:r>
          </w:p>
        </w:tc>
      </w:tr>
      <w:tr w:rsidR="00F43984" w:rsidRPr="00F43984" w14:paraId="444C1FDA" w14:textId="77777777" w:rsidTr="00782EB0">
        <w:trPr>
          <w:trHeight w:val="199"/>
          <w:jc w:val="center"/>
        </w:trPr>
        <w:tc>
          <w:tcPr>
            <w:tcW w:w="3100" w:type="dxa"/>
            <w:tcBorders>
              <w:top w:val="nil"/>
              <w:left w:val="single" w:sz="4" w:space="0" w:color="auto"/>
              <w:right w:val="nil"/>
            </w:tcBorders>
            <w:shd w:val="clear" w:color="000000" w:fill="FFFFFF"/>
            <w:vAlign w:val="center"/>
            <w:hideMark/>
          </w:tcPr>
          <w:p w14:paraId="473D74F1"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E.    Productos</w:t>
            </w:r>
          </w:p>
        </w:tc>
        <w:tc>
          <w:tcPr>
            <w:tcW w:w="1160" w:type="dxa"/>
            <w:tcBorders>
              <w:top w:val="nil"/>
              <w:left w:val="nil"/>
              <w:right w:val="nil"/>
            </w:tcBorders>
            <w:shd w:val="clear" w:color="000000" w:fill="FFFFFF"/>
            <w:noWrap/>
            <w:vAlign w:val="center"/>
            <w:hideMark/>
          </w:tcPr>
          <w:p w14:paraId="1BBC1121"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427,724,041</w:t>
            </w:r>
          </w:p>
        </w:tc>
        <w:tc>
          <w:tcPr>
            <w:tcW w:w="1160" w:type="dxa"/>
            <w:tcBorders>
              <w:top w:val="nil"/>
              <w:left w:val="nil"/>
              <w:right w:val="nil"/>
            </w:tcBorders>
            <w:shd w:val="clear" w:color="000000" w:fill="FFFFFF"/>
            <w:noWrap/>
            <w:vAlign w:val="center"/>
            <w:hideMark/>
          </w:tcPr>
          <w:p w14:paraId="18E9CEB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441,838,934</w:t>
            </w:r>
          </w:p>
        </w:tc>
        <w:tc>
          <w:tcPr>
            <w:tcW w:w="1120" w:type="dxa"/>
            <w:tcBorders>
              <w:top w:val="nil"/>
              <w:left w:val="nil"/>
              <w:right w:val="nil"/>
            </w:tcBorders>
            <w:shd w:val="clear" w:color="000000" w:fill="FFFFFF"/>
            <w:noWrap/>
            <w:vAlign w:val="center"/>
            <w:hideMark/>
          </w:tcPr>
          <w:p w14:paraId="5CAC375E"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456,419,619</w:t>
            </w:r>
          </w:p>
        </w:tc>
        <w:tc>
          <w:tcPr>
            <w:tcW w:w="1160" w:type="dxa"/>
            <w:tcBorders>
              <w:top w:val="nil"/>
              <w:left w:val="nil"/>
              <w:right w:val="nil"/>
            </w:tcBorders>
            <w:shd w:val="clear" w:color="000000" w:fill="FFFFFF"/>
            <w:noWrap/>
            <w:vAlign w:val="center"/>
            <w:hideMark/>
          </w:tcPr>
          <w:p w14:paraId="55D4F8C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471,481,466</w:t>
            </w:r>
          </w:p>
        </w:tc>
        <w:tc>
          <w:tcPr>
            <w:tcW w:w="1120" w:type="dxa"/>
            <w:tcBorders>
              <w:top w:val="nil"/>
              <w:left w:val="nil"/>
              <w:right w:val="nil"/>
            </w:tcBorders>
            <w:shd w:val="clear" w:color="000000" w:fill="FFFFFF"/>
            <w:noWrap/>
            <w:vAlign w:val="center"/>
            <w:hideMark/>
          </w:tcPr>
          <w:p w14:paraId="6658A5C9"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487,040,354</w:t>
            </w:r>
          </w:p>
        </w:tc>
        <w:tc>
          <w:tcPr>
            <w:tcW w:w="1180" w:type="dxa"/>
            <w:tcBorders>
              <w:top w:val="nil"/>
              <w:left w:val="nil"/>
              <w:right w:val="single" w:sz="4" w:space="0" w:color="auto"/>
            </w:tcBorders>
            <w:shd w:val="clear" w:color="000000" w:fill="FFFFFF"/>
            <w:noWrap/>
            <w:vAlign w:val="center"/>
            <w:hideMark/>
          </w:tcPr>
          <w:p w14:paraId="71DCF26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503,112,686</w:t>
            </w:r>
          </w:p>
        </w:tc>
      </w:tr>
      <w:tr w:rsidR="00F43984" w:rsidRPr="00F43984" w14:paraId="572C335E" w14:textId="77777777" w:rsidTr="00782EB0">
        <w:trPr>
          <w:trHeight w:val="199"/>
          <w:jc w:val="center"/>
        </w:trPr>
        <w:tc>
          <w:tcPr>
            <w:tcW w:w="3100" w:type="dxa"/>
            <w:tcBorders>
              <w:left w:val="single" w:sz="4" w:space="0" w:color="auto"/>
              <w:bottom w:val="nil"/>
              <w:right w:val="nil"/>
            </w:tcBorders>
            <w:shd w:val="clear" w:color="000000" w:fill="FFFFFF"/>
            <w:vAlign w:val="center"/>
            <w:hideMark/>
          </w:tcPr>
          <w:p w14:paraId="376EBE25"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F.    Aprovechamientos</w:t>
            </w:r>
          </w:p>
        </w:tc>
        <w:tc>
          <w:tcPr>
            <w:tcW w:w="1160" w:type="dxa"/>
            <w:tcBorders>
              <w:left w:val="nil"/>
              <w:bottom w:val="nil"/>
              <w:right w:val="nil"/>
            </w:tcBorders>
            <w:shd w:val="clear" w:color="000000" w:fill="FFFFFF"/>
            <w:noWrap/>
            <w:vAlign w:val="center"/>
            <w:hideMark/>
          </w:tcPr>
          <w:p w14:paraId="2E81640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361,385,248</w:t>
            </w:r>
          </w:p>
        </w:tc>
        <w:tc>
          <w:tcPr>
            <w:tcW w:w="1160" w:type="dxa"/>
            <w:tcBorders>
              <w:left w:val="nil"/>
              <w:bottom w:val="nil"/>
              <w:right w:val="nil"/>
            </w:tcBorders>
            <w:shd w:val="clear" w:color="000000" w:fill="FFFFFF"/>
            <w:noWrap/>
            <w:vAlign w:val="center"/>
            <w:hideMark/>
          </w:tcPr>
          <w:p w14:paraId="34E6A760"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373,310,961</w:t>
            </w:r>
          </w:p>
        </w:tc>
        <w:tc>
          <w:tcPr>
            <w:tcW w:w="1120" w:type="dxa"/>
            <w:tcBorders>
              <w:left w:val="nil"/>
              <w:bottom w:val="nil"/>
              <w:right w:val="nil"/>
            </w:tcBorders>
            <w:shd w:val="clear" w:color="000000" w:fill="FFFFFF"/>
            <w:noWrap/>
            <w:vAlign w:val="center"/>
            <w:hideMark/>
          </w:tcPr>
          <w:p w14:paraId="0FAFD10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385,630,223</w:t>
            </w:r>
          </w:p>
        </w:tc>
        <w:tc>
          <w:tcPr>
            <w:tcW w:w="1160" w:type="dxa"/>
            <w:tcBorders>
              <w:left w:val="nil"/>
              <w:bottom w:val="nil"/>
              <w:right w:val="nil"/>
            </w:tcBorders>
            <w:shd w:val="clear" w:color="000000" w:fill="FFFFFF"/>
            <w:noWrap/>
            <w:vAlign w:val="center"/>
            <w:hideMark/>
          </w:tcPr>
          <w:p w14:paraId="66F2305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398,356,020</w:t>
            </w:r>
          </w:p>
        </w:tc>
        <w:tc>
          <w:tcPr>
            <w:tcW w:w="1120" w:type="dxa"/>
            <w:tcBorders>
              <w:left w:val="nil"/>
              <w:bottom w:val="nil"/>
              <w:right w:val="nil"/>
            </w:tcBorders>
            <w:shd w:val="clear" w:color="000000" w:fill="FFFFFF"/>
            <w:noWrap/>
            <w:vAlign w:val="center"/>
            <w:hideMark/>
          </w:tcPr>
          <w:p w14:paraId="743541AF"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411,501,769</w:t>
            </w:r>
          </w:p>
        </w:tc>
        <w:tc>
          <w:tcPr>
            <w:tcW w:w="1180" w:type="dxa"/>
            <w:tcBorders>
              <w:left w:val="nil"/>
              <w:bottom w:val="nil"/>
              <w:right w:val="single" w:sz="4" w:space="0" w:color="auto"/>
            </w:tcBorders>
            <w:shd w:val="clear" w:color="000000" w:fill="FFFFFF"/>
            <w:noWrap/>
            <w:vAlign w:val="center"/>
            <w:hideMark/>
          </w:tcPr>
          <w:p w14:paraId="3A25CCBD"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425,081,327</w:t>
            </w:r>
          </w:p>
        </w:tc>
      </w:tr>
      <w:tr w:rsidR="00F43984" w:rsidRPr="00F43984" w14:paraId="7C3B39EF" w14:textId="77777777" w:rsidTr="00050920">
        <w:trPr>
          <w:trHeight w:val="199"/>
          <w:jc w:val="center"/>
        </w:trPr>
        <w:tc>
          <w:tcPr>
            <w:tcW w:w="3100" w:type="dxa"/>
            <w:tcBorders>
              <w:top w:val="nil"/>
              <w:left w:val="single" w:sz="4" w:space="0" w:color="auto"/>
              <w:right w:val="nil"/>
            </w:tcBorders>
            <w:shd w:val="clear" w:color="000000" w:fill="FFFFFF"/>
            <w:vAlign w:val="center"/>
            <w:hideMark/>
          </w:tcPr>
          <w:p w14:paraId="55BB8CA4"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G.    Ingresos por Venta de Bienes y Prestación de Servicios</w:t>
            </w:r>
          </w:p>
        </w:tc>
        <w:tc>
          <w:tcPr>
            <w:tcW w:w="1160" w:type="dxa"/>
            <w:tcBorders>
              <w:top w:val="nil"/>
              <w:left w:val="nil"/>
              <w:right w:val="nil"/>
            </w:tcBorders>
            <w:shd w:val="clear" w:color="000000" w:fill="FFFFFF"/>
            <w:noWrap/>
            <w:vAlign w:val="center"/>
            <w:hideMark/>
          </w:tcPr>
          <w:p w14:paraId="170F543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right w:val="nil"/>
            </w:tcBorders>
            <w:shd w:val="clear" w:color="000000" w:fill="FFFFFF"/>
            <w:noWrap/>
            <w:vAlign w:val="center"/>
            <w:hideMark/>
          </w:tcPr>
          <w:p w14:paraId="421E4CE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right w:val="nil"/>
            </w:tcBorders>
            <w:shd w:val="clear" w:color="000000" w:fill="FFFFFF"/>
            <w:noWrap/>
            <w:vAlign w:val="center"/>
            <w:hideMark/>
          </w:tcPr>
          <w:p w14:paraId="1F79C125"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right w:val="nil"/>
            </w:tcBorders>
            <w:shd w:val="clear" w:color="000000" w:fill="FFFFFF"/>
            <w:noWrap/>
            <w:vAlign w:val="center"/>
            <w:hideMark/>
          </w:tcPr>
          <w:p w14:paraId="1CF35FE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right w:val="nil"/>
            </w:tcBorders>
            <w:shd w:val="clear" w:color="000000" w:fill="FFFFFF"/>
            <w:noWrap/>
            <w:vAlign w:val="center"/>
            <w:hideMark/>
          </w:tcPr>
          <w:p w14:paraId="3FB27130"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right w:val="single" w:sz="4" w:space="0" w:color="auto"/>
            </w:tcBorders>
            <w:shd w:val="clear" w:color="000000" w:fill="FFFFFF"/>
            <w:noWrap/>
            <w:vAlign w:val="center"/>
            <w:hideMark/>
          </w:tcPr>
          <w:p w14:paraId="3BAD2397"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4E02D313" w14:textId="77777777" w:rsidTr="00050920">
        <w:trPr>
          <w:trHeight w:val="199"/>
          <w:jc w:val="center"/>
        </w:trPr>
        <w:tc>
          <w:tcPr>
            <w:tcW w:w="3100" w:type="dxa"/>
            <w:tcBorders>
              <w:top w:val="nil"/>
              <w:left w:val="single" w:sz="4" w:space="0" w:color="auto"/>
              <w:bottom w:val="single" w:sz="4" w:space="0" w:color="auto"/>
              <w:right w:val="nil"/>
            </w:tcBorders>
            <w:shd w:val="clear" w:color="000000" w:fill="FFFFFF"/>
            <w:vAlign w:val="center"/>
            <w:hideMark/>
          </w:tcPr>
          <w:p w14:paraId="072A7D1D"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H.    Participaciones</w:t>
            </w:r>
          </w:p>
        </w:tc>
        <w:tc>
          <w:tcPr>
            <w:tcW w:w="1160" w:type="dxa"/>
            <w:tcBorders>
              <w:top w:val="nil"/>
              <w:left w:val="nil"/>
              <w:bottom w:val="single" w:sz="4" w:space="0" w:color="auto"/>
              <w:right w:val="nil"/>
            </w:tcBorders>
            <w:shd w:val="clear" w:color="000000" w:fill="FFFFFF"/>
            <w:noWrap/>
            <w:vAlign w:val="center"/>
            <w:hideMark/>
          </w:tcPr>
          <w:p w14:paraId="040E7B9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18,219,975,297</w:t>
            </w:r>
          </w:p>
        </w:tc>
        <w:tc>
          <w:tcPr>
            <w:tcW w:w="1160" w:type="dxa"/>
            <w:tcBorders>
              <w:top w:val="nil"/>
              <w:left w:val="nil"/>
              <w:bottom w:val="single" w:sz="4" w:space="0" w:color="auto"/>
              <w:right w:val="nil"/>
            </w:tcBorders>
            <w:shd w:val="clear" w:color="000000" w:fill="FFFFFF"/>
            <w:noWrap/>
            <w:vAlign w:val="center"/>
            <w:hideMark/>
          </w:tcPr>
          <w:p w14:paraId="3AA8BA62"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18,821,234,482</w:t>
            </w:r>
          </w:p>
        </w:tc>
        <w:tc>
          <w:tcPr>
            <w:tcW w:w="1120" w:type="dxa"/>
            <w:tcBorders>
              <w:top w:val="nil"/>
              <w:left w:val="nil"/>
              <w:bottom w:val="single" w:sz="4" w:space="0" w:color="auto"/>
              <w:right w:val="nil"/>
            </w:tcBorders>
            <w:shd w:val="clear" w:color="000000" w:fill="FFFFFF"/>
            <w:noWrap/>
            <w:vAlign w:val="center"/>
            <w:hideMark/>
          </w:tcPr>
          <w:p w14:paraId="7603099B"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19,442,335,220</w:t>
            </w:r>
          </w:p>
        </w:tc>
        <w:tc>
          <w:tcPr>
            <w:tcW w:w="1160" w:type="dxa"/>
            <w:tcBorders>
              <w:top w:val="nil"/>
              <w:left w:val="nil"/>
              <w:bottom w:val="single" w:sz="4" w:space="0" w:color="auto"/>
              <w:right w:val="nil"/>
            </w:tcBorders>
            <w:shd w:val="clear" w:color="000000" w:fill="FFFFFF"/>
            <w:noWrap/>
            <w:vAlign w:val="center"/>
            <w:hideMark/>
          </w:tcPr>
          <w:p w14:paraId="6D946E80"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20,083,932,282</w:t>
            </w:r>
          </w:p>
        </w:tc>
        <w:tc>
          <w:tcPr>
            <w:tcW w:w="1120" w:type="dxa"/>
            <w:tcBorders>
              <w:top w:val="nil"/>
              <w:left w:val="nil"/>
              <w:bottom w:val="single" w:sz="4" w:space="0" w:color="auto"/>
              <w:right w:val="nil"/>
            </w:tcBorders>
            <w:shd w:val="clear" w:color="000000" w:fill="FFFFFF"/>
            <w:noWrap/>
            <w:vAlign w:val="center"/>
            <w:hideMark/>
          </w:tcPr>
          <w:p w14:paraId="7260139E"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20,746,702,047</w:t>
            </w:r>
          </w:p>
        </w:tc>
        <w:tc>
          <w:tcPr>
            <w:tcW w:w="1180" w:type="dxa"/>
            <w:tcBorders>
              <w:top w:val="nil"/>
              <w:left w:val="nil"/>
              <w:bottom w:val="single" w:sz="4" w:space="0" w:color="auto"/>
              <w:right w:val="single" w:sz="4" w:space="0" w:color="auto"/>
            </w:tcBorders>
            <w:shd w:val="clear" w:color="000000" w:fill="FFFFFF"/>
            <w:noWrap/>
            <w:vAlign w:val="center"/>
            <w:hideMark/>
          </w:tcPr>
          <w:p w14:paraId="6ADD7C9F"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21,431,343,215</w:t>
            </w:r>
          </w:p>
        </w:tc>
      </w:tr>
      <w:tr w:rsidR="00F43984" w:rsidRPr="00F43984" w14:paraId="1D564E77" w14:textId="77777777" w:rsidTr="00050920">
        <w:trPr>
          <w:trHeight w:val="199"/>
          <w:jc w:val="center"/>
        </w:trPr>
        <w:tc>
          <w:tcPr>
            <w:tcW w:w="3100" w:type="dxa"/>
            <w:tcBorders>
              <w:top w:val="single" w:sz="4" w:space="0" w:color="auto"/>
              <w:left w:val="single" w:sz="4" w:space="0" w:color="auto"/>
              <w:right w:val="nil"/>
            </w:tcBorders>
            <w:shd w:val="clear" w:color="000000" w:fill="FFFFFF"/>
            <w:vAlign w:val="center"/>
            <w:hideMark/>
          </w:tcPr>
          <w:p w14:paraId="5D686EB8"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lastRenderedPageBreak/>
              <w:t>I.     Incentivos Derivados de la Colaboración Fiscal</w:t>
            </w:r>
          </w:p>
        </w:tc>
        <w:tc>
          <w:tcPr>
            <w:tcW w:w="1160" w:type="dxa"/>
            <w:tcBorders>
              <w:top w:val="single" w:sz="4" w:space="0" w:color="auto"/>
              <w:left w:val="nil"/>
              <w:right w:val="nil"/>
            </w:tcBorders>
            <w:shd w:val="clear" w:color="000000" w:fill="FFFFFF"/>
            <w:noWrap/>
            <w:vAlign w:val="center"/>
            <w:hideMark/>
          </w:tcPr>
          <w:p w14:paraId="0A6C7B7D"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2,368,920,612</w:t>
            </w:r>
          </w:p>
        </w:tc>
        <w:tc>
          <w:tcPr>
            <w:tcW w:w="1160" w:type="dxa"/>
            <w:tcBorders>
              <w:top w:val="single" w:sz="4" w:space="0" w:color="auto"/>
              <w:left w:val="nil"/>
              <w:right w:val="nil"/>
            </w:tcBorders>
            <w:shd w:val="clear" w:color="000000" w:fill="FFFFFF"/>
            <w:noWrap/>
            <w:vAlign w:val="center"/>
            <w:hideMark/>
          </w:tcPr>
          <w:p w14:paraId="7ECA1A70"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2,447,094,992</w:t>
            </w:r>
          </w:p>
        </w:tc>
        <w:tc>
          <w:tcPr>
            <w:tcW w:w="1120" w:type="dxa"/>
            <w:tcBorders>
              <w:top w:val="single" w:sz="4" w:space="0" w:color="auto"/>
              <w:left w:val="nil"/>
              <w:right w:val="nil"/>
            </w:tcBorders>
            <w:shd w:val="clear" w:color="000000" w:fill="FFFFFF"/>
            <w:noWrap/>
            <w:vAlign w:val="center"/>
            <w:hideMark/>
          </w:tcPr>
          <w:p w14:paraId="2A65251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2,527,849,127</w:t>
            </w:r>
          </w:p>
        </w:tc>
        <w:tc>
          <w:tcPr>
            <w:tcW w:w="1160" w:type="dxa"/>
            <w:tcBorders>
              <w:top w:val="single" w:sz="4" w:space="0" w:color="auto"/>
              <w:left w:val="nil"/>
              <w:right w:val="nil"/>
            </w:tcBorders>
            <w:shd w:val="clear" w:color="000000" w:fill="FFFFFF"/>
            <w:noWrap/>
            <w:vAlign w:val="center"/>
            <w:hideMark/>
          </w:tcPr>
          <w:p w14:paraId="054C9423"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2,611,268,148</w:t>
            </w:r>
          </w:p>
        </w:tc>
        <w:tc>
          <w:tcPr>
            <w:tcW w:w="1120" w:type="dxa"/>
            <w:tcBorders>
              <w:top w:val="single" w:sz="4" w:space="0" w:color="auto"/>
              <w:left w:val="nil"/>
              <w:right w:val="nil"/>
            </w:tcBorders>
            <w:shd w:val="clear" w:color="000000" w:fill="FFFFFF"/>
            <w:noWrap/>
            <w:vAlign w:val="center"/>
            <w:hideMark/>
          </w:tcPr>
          <w:p w14:paraId="65DBBFB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2,697,439,997</w:t>
            </w:r>
          </w:p>
        </w:tc>
        <w:tc>
          <w:tcPr>
            <w:tcW w:w="1180" w:type="dxa"/>
            <w:tcBorders>
              <w:top w:val="single" w:sz="4" w:space="0" w:color="auto"/>
              <w:left w:val="nil"/>
              <w:right w:val="single" w:sz="4" w:space="0" w:color="auto"/>
            </w:tcBorders>
            <w:shd w:val="clear" w:color="000000" w:fill="FFFFFF"/>
            <w:noWrap/>
            <w:vAlign w:val="center"/>
            <w:hideMark/>
          </w:tcPr>
          <w:p w14:paraId="3A56570D"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2,786,455,517</w:t>
            </w:r>
          </w:p>
        </w:tc>
      </w:tr>
      <w:tr w:rsidR="00F43984" w:rsidRPr="00F43984" w14:paraId="5EE38715" w14:textId="77777777" w:rsidTr="00050920">
        <w:trPr>
          <w:trHeight w:val="199"/>
          <w:jc w:val="center"/>
        </w:trPr>
        <w:tc>
          <w:tcPr>
            <w:tcW w:w="3100" w:type="dxa"/>
            <w:tcBorders>
              <w:left w:val="single" w:sz="4" w:space="0" w:color="auto"/>
              <w:bottom w:val="nil"/>
              <w:right w:val="nil"/>
            </w:tcBorders>
            <w:shd w:val="clear" w:color="000000" w:fill="FFFFFF"/>
            <w:vAlign w:val="center"/>
            <w:hideMark/>
          </w:tcPr>
          <w:p w14:paraId="130CDC50"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J.    Transferencias y Asignaciones</w:t>
            </w:r>
          </w:p>
        </w:tc>
        <w:tc>
          <w:tcPr>
            <w:tcW w:w="1160" w:type="dxa"/>
            <w:tcBorders>
              <w:left w:val="nil"/>
              <w:bottom w:val="nil"/>
              <w:right w:val="nil"/>
            </w:tcBorders>
            <w:shd w:val="clear" w:color="000000" w:fill="FFFFFF"/>
            <w:noWrap/>
            <w:vAlign w:val="center"/>
            <w:hideMark/>
          </w:tcPr>
          <w:p w14:paraId="6F6C9B90"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left w:val="nil"/>
              <w:bottom w:val="nil"/>
              <w:right w:val="nil"/>
            </w:tcBorders>
            <w:shd w:val="clear" w:color="000000" w:fill="FFFFFF"/>
            <w:noWrap/>
            <w:vAlign w:val="center"/>
            <w:hideMark/>
          </w:tcPr>
          <w:p w14:paraId="3498CD7D"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left w:val="nil"/>
              <w:bottom w:val="nil"/>
              <w:right w:val="nil"/>
            </w:tcBorders>
            <w:shd w:val="clear" w:color="000000" w:fill="FFFFFF"/>
            <w:noWrap/>
            <w:vAlign w:val="center"/>
            <w:hideMark/>
          </w:tcPr>
          <w:p w14:paraId="650FF6B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left w:val="nil"/>
              <w:bottom w:val="nil"/>
              <w:right w:val="nil"/>
            </w:tcBorders>
            <w:shd w:val="clear" w:color="000000" w:fill="FFFFFF"/>
            <w:noWrap/>
            <w:vAlign w:val="center"/>
            <w:hideMark/>
          </w:tcPr>
          <w:p w14:paraId="3078E78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left w:val="nil"/>
              <w:bottom w:val="nil"/>
              <w:right w:val="nil"/>
            </w:tcBorders>
            <w:shd w:val="clear" w:color="000000" w:fill="FFFFFF"/>
            <w:noWrap/>
            <w:vAlign w:val="center"/>
            <w:hideMark/>
          </w:tcPr>
          <w:p w14:paraId="29571B75"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left w:val="nil"/>
              <w:bottom w:val="nil"/>
              <w:right w:val="single" w:sz="4" w:space="0" w:color="auto"/>
            </w:tcBorders>
            <w:shd w:val="clear" w:color="000000" w:fill="FFFFFF"/>
            <w:noWrap/>
            <w:vAlign w:val="center"/>
            <w:hideMark/>
          </w:tcPr>
          <w:p w14:paraId="0DC5232F"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3C35B6CB"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59C215A2"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K.    Convenios</w:t>
            </w:r>
          </w:p>
        </w:tc>
        <w:tc>
          <w:tcPr>
            <w:tcW w:w="1160" w:type="dxa"/>
            <w:tcBorders>
              <w:top w:val="nil"/>
              <w:left w:val="nil"/>
              <w:bottom w:val="nil"/>
              <w:right w:val="nil"/>
            </w:tcBorders>
            <w:shd w:val="clear" w:color="000000" w:fill="FFFFFF"/>
            <w:noWrap/>
            <w:vAlign w:val="center"/>
            <w:hideMark/>
          </w:tcPr>
          <w:p w14:paraId="05C4BC00"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676CFECD"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5B77DE2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20927CA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2EC4B729"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4BB364FA"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14AE68B2"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73B259C4"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L.    Otros Ingresos de Libre Disposición</w:t>
            </w:r>
          </w:p>
        </w:tc>
        <w:tc>
          <w:tcPr>
            <w:tcW w:w="1160" w:type="dxa"/>
            <w:tcBorders>
              <w:top w:val="nil"/>
              <w:left w:val="nil"/>
              <w:bottom w:val="nil"/>
              <w:right w:val="nil"/>
            </w:tcBorders>
            <w:shd w:val="clear" w:color="000000" w:fill="FFFFFF"/>
            <w:noWrap/>
            <w:vAlign w:val="center"/>
            <w:hideMark/>
          </w:tcPr>
          <w:p w14:paraId="1C2AB41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2D4C4C0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630E32D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32C12AB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37906255"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3919250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37320AA3"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01F31E67"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66E20F8F"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097BDF5C"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703480F2"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2943AA6B"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23ED90EE"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80" w:type="dxa"/>
            <w:tcBorders>
              <w:top w:val="nil"/>
              <w:left w:val="nil"/>
              <w:bottom w:val="nil"/>
              <w:right w:val="single" w:sz="4" w:space="0" w:color="auto"/>
            </w:tcBorders>
            <w:shd w:val="clear" w:color="000000" w:fill="FFFFFF"/>
            <w:noWrap/>
            <w:vAlign w:val="center"/>
            <w:hideMark/>
          </w:tcPr>
          <w:p w14:paraId="6BDDCDEE"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r>
      <w:tr w:rsidR="00F43984" w:rsidRPr="00F43984" w14:paraId="5EE6E8AD" w14:textId="77777777" w:rsidTr="00A60187">
        <w:trPr>
          <w:trHeight w:val="435"/>
          <w:jc w:val="center"/>
        </w:trPr>
        <w:tc>
          <w:tcPr>
            <w:tcW w:w="3100" w:type="dxa"/>
            <w:tcBorders>
              <w:top w:val="nil"/>
              <w:left w:val="single" w:sz="4" w:space="0" w:color="auto"/>
              <w:bottom w:val="single" w:sz="8" w:space="0" w:color="4F81BD"/>
              <w:right w:val="nil"/>
            </w:tcBorders>
            <w:shd w:val="clear" w:color="000000" w:fill="B0ABA1"/>
            <w:vAlign w:val="center"/>
            <w:hideMark/>
          </w:tcPr>
          <w:p w14:paraId="15CEEDB4" w14:textId="77777777" w:rsidR="00F43984" w:rsidRPr="00F43984" w:rsidRDefault="00F43984" w:rsidP="00A60187">
            <w:pPr>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2.   Transferencias Federales Etiquetadas(2=A+B+C+D+E)</w:t>
            </w:r>
          </w:p>
        </w:tc>
        <w:tc>
          <w:tcPr>
            <w:tcW w:w="1160" w:type="dxa"/>
            <w:tcBorders>
              <w:top w:val="nil"/>
              <w:left w:val="nil"/>
              <w:bottom w:val="single" w:sz="8" w:space="0" w:color="4F81BD"/>
              <w:right w:val="nil"/>
            </w:tcBorders>
            <w:shd w:val="clear" w:color="000000" w:fill="B0ABA1"/>
            <w:noWrap/>
            <w:vAlign w:val="center"/>
            <w:hideMark/>
          </w:tcPr>
          <w:p w14:paraId="3E81C7BD"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16,807,174,188</w:t>
            </w:r>
          </w:p>
        </w:tc>
        <w:tc>
          <w:tcPr>
            <w:tcW w:w="1160" w:type="dxa"/>
            <w:tcBorders>
              <w:top w:val="nil"/>
              <w:left w:val="nil"/>
              <w:bottom w:val="single" w:sz="8" w:space="0" w:color="4F81BD"/>
              <w:right w:val="nil"/>
            </w:tcBorders>
            <w:shd w:val="clear" w:color="000000" w:fill="B0ABA1"/>
            <w:noWrap/>
            <w:vAlign w:val="center"/>
            <w:hideMark/>
          </w:tcPr>
          <w:p w14:paraId="13D88417"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17,361,810,936</w:t>
            </w:r>
          </w:p>
        </w:tc>
        <w:tc>
          <w:tcPr>
            <w:tcW w:w="1120" w:type="dxa"/>
            <w:tcBorders>
              <w:top w:val="nil"/>
              <w:left w:val="nil"/>
              <w:bottom w:val="single" w:sz="8" w:space="0" w:color="4F81BD"/>
              <w:right w:val="nil"/>
            </w:tcBorders>
            <w:shd w:val="clear" w:color="000000" w:fill="B0ABA1"/>
            <w:noWrap/>
            <w:vAlign w:val="center"/>
            <w:hideMark/>
          </w:tcPr>
          <w:p w14:paraId="74502571"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17,934,750,697</w:t>
            </w:r>
          </w:p>
        </w:tc>
        <w:tc>
          <w:tcPr>
            <w:tcW w:w="1160" w:type="dxa"/>
            <w:tcBorders>
              <w:top w:val="nil"/>
              <w:left w:val="nil"/>
              <w:bottom w:val="single" w:sz="8" w:space="0" w:color="4F81BD"/>
              <w:right w:val="nil"/>
            </w:tcBorders>
            <w:shd w:val="clear" w:color="000000" w:fill="B0ABA1"/>
            <w:noWrap/>
            <w:vAlign w:val="center"/>
            <w:hideMark/>
          </w:tcPr>
          <w:p w14:paraId="41B95E01"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18,526,597,470</w:t>
            </w:r>
          </w:p>
        </w:tc>
        <w:tc>
          <w:tcPr>
            <w:tcW w:w="1120" w:type="dxa"/>
            <w:tcBorders>
              <w:top w:val="nil"/>
              <w:left w:val="nil"/>
              <w:bottom w:val="single" w:sz="8" w:space="0" w:color="4F81BD"/>
              <w:right w:val="nil"/>
            </w:tcBorders>
            <w:shd w:val="clear" w:color="000000" w:fill="B0ABA1"/>
            <w:noWrap/>
            <w:vAlign w:val="center"/>
            <w:hideMark/>
          </w:tcPr>
          <w:p w14:paraId="7F58333C"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19,137,975,187</w:t>
            </w:r>
          </w:p>
        </w:tc>
        <w:tc>
          <w:tcPr>
            <w:tcW w:w="1180" w:type="dxa"/>
            <w:tcBorders>
              <w:top w:val="nil"/>
              <w:left w:val="nil"/>
              <w:bottom w:val="single" w:sz="8" w:space="0" w:color="4F81BD"/>
              <w:right w:val="single" w:sz="4" w:space="0" w:color="auto"/>
            </w:tcBorders>
            <w:shd w:val="clear" w:color="000000" w:fill="B0ABA1"/>
            <w:noWrap/>
            <w:vAlign w:val="center"/>
            <w:hideMark/>
          </w:tcPr>
          <w:p w14:paraId="75B2940F"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19,769,528,368</w:t>
            </w:r>
          </w:p>
        </w:tc>
      </w:tr>
      <w:tr w:rsidR="00F43984" w:rsidRPr="00F43984" w14:paraId="0EEA3DE7"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5B791DF8"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A.    Aportaciones</w:t>
            </w:r>
          </w:p>
        </w:tc>
        <w:tc>
          <w:tcPr>
            <w:tcW w:w="1160" w:type="dxa"/>
            <w:tcBorders>
              <w:top w:val="nil"/>
              <w:left w:val="nil"/>
              <w:bottom w:val="nil"/>
              <w:right w:val="nil"/>
            </w:tcBorders>
            <w:shd w:val="clear" w:color="000000" w:fill="FFFFFF"/>
            <w:noWrap/>
            <w:vAlign w:val="center"/>
            <w:hideMark/>
          </w:tcPr>
          <w:p w14:paraId="507FAD3A"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14,806,504,881</w:t>
            </w:r>
          </w:p>
        </w:tc>
        <w:tc>
          <w:tcPr>
            <w:tcW w:w="1160" w:type="dxa"/>
            <w:tcBorders>
              <w:top w:val="nil"/>
              <w:left w:val="nil"/>
              <w:bottom w:val="nil"/>
              <w:right w:val="nil"/>
            </w:tcBorders>
            <w:shd w:val="clear" w:color="000000" w:fill="FFFFFF"/>
            <w:noWrap/>
            <w:vAlign w:val="center"/>
            <w:hideMark/>
          </w:tcPr>
          <w:p w14:paraId="4D2566C2"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15,295,119,542</w:t>
            </w:r>
          </w:p>
        </w:tc>
        <w:tc>
          <w:tcPr>
            <w:tcW w:w="1120" w:type="dxa"/>
            <w:tcBorders>
              <w:top w:val="nil"/>
              <w:left w:val="nil"/>
              <w:bottom w:val="nil"/>
              <w:right w:val="nil"/>
            </w:tcBorders>
            <w:shd w:val="clear" w:color="000000" w:fill="FFFFFF"/>
            <w:noWrap/>
            <w:vAlign w:val="center"/>
            <w:hideMark/>
          </w:tcPr>
          <w:p w14:paraId="2EE3EE67"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15,799,858,487</w:t>
            </w:r>
          </w:p>
        </w:tc>
        <w:tc>
          <w:tcPr>
            <w:tcW w:w="1160" w:type="dxa"/>
            <w:tcBorders>
              <w:top w:val="nil"/>
              <w:left w:val="nil"/>
              <w:bottom w:val="nil"/>
              <w:right w:val="nil"/>
            </w:tcBorders>
            <w:shd w:val="clear" w:color="000000" w:fill="FFFFFF"/>
            <w:noWrap/>
            <w:vAlign w:val="center"/>
            <w:hideMark/>
          </w:tcPr>
          <w:p w14:paraId="793DBBA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16,321,253,817</w:t>
            </w:r>
          </w:p>
        </w:tc>
        <w:tc>
          <w:tcPr>
            <w:tcW w:w="1120" w:type="dxa"/>
            <w:tcBorders>
              <w:top w:val="nil"/>
              <w:left w:val="nil"/>
              <w:bottom w:val="nil"/>
              <w:right w:val="nil"/>
            </w:tcBorders>
            <w:shd w:val="clear" w:color="000000" w:fill="FFFFFF"/>
            <w:noWrap/>
            <w:vAlign w:val="center"/>
            <w:hideMark/>
          </w:tcPr>
          <w:p w14:paraId="50551EDB"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16,859,855,193</w:t>
            </w:r>
          </w:p>
        </w:tc>
        <w:tc>
          <w:tcPr>
            <w:tcW w:w="1180" w:type="dxa"/>
            <w:tcBorders>
              <w:top w:val="nil"/>
              <w:left w:val="nil"/>
              <w:bottom w:val="nil"/>
              <w:right w:val="single" w:sz="4" w:space="0" w:color="auto"/>
            </w:tcBorders>
            <w:shd w:val="clear" w:color="000000" w:fill="FFFFFF"/>
            <w:noWrap/>
            <w:vAlign w:val="center"/>
            <w:hideMark/>
          </w:tcPr>
          <w:p w14:paraId="6C8D9717"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17,416,230,414</w:t>
            </w:r>
          </w:p>
        </w:tc>
      </w:tr>
      <w:tr w:rsidR="00F43984" w:rsidRPr="00F43984" w14:paraId="7AD4F174"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4B5573CD"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B.    Convenios</w:t>
            </w:r>
          </w:p>
        </w:tc>
        <w:tc>
          <w:tcPr>
            <w:tcW w:w="1160" w:type="dxa"/>
            <w:tcBorders>
              <w:top w:val="nil"/>
              <w:left w:val="nil"/>
              <w:bottom w:val="nil"/>
              <w:right w:val="nil"/>
            </w:tcBorders>
            <w:shd w:val="clear" w:color="000000" w:fill="FFFFFF"/>
            <w:noWrap/>
            <w:vAlign w:val="center"/>
            <w:hideMark/>
          </w:tcPr>
          <w:p w14:paraId="284851BF"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2,000,669,307</w:t>
            </w:r>
          </w:p>
        </w:tc>
        <w:tc>
          <w:tcPr>
            <w:tcW w:w="1160" w:type="dxa"/>
            <w:tcBorders>
              <w:top w:val="nil"/>
              <w:left w:val="nil"/>
              <w:bottom w:val="nil"/>
              <w:right w:val="nil"/>
            </w:tcBorders>
            <w:shd w:val="clear" w:color="000000" w:fill="FFFFFF"/>
            <w:noWrap/>
            <w:vAlign w:val="center"/>
            <w:hideMark/>
          </w:tcPr>
          <w:p w14:paraId="7974D0CB"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2,066,691,394</w:t>
            </w:r>
          </w:p>
        </w:tc>
        <w:tc>
          <w:tcPr>
            <w:tcW w:w="1120" w:type="dxa"/>
            <w:tcBorders>
              <w:top w:val="nil"/>
              <w:left w:val="nil"/>
              <w:bottom w:val="nil"/>
              <w:right w:val="nil"/>
            </w:tcBorders>
            <w:shd w:val="clear" w:color="000000" w:fill="FFFFFF"/>
            <w:noWrap/>
            <w:vAlign w:val="center"/>
            <w:hideMark/>
          </w:tcPr>
          <w:p w14:paraId="117AF5B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2,134,892,210</w:t>
            </w:r>
          </w:p>
        </w:tc>
        <w:tc>
          <w:tcPr>
            <w:tcW w:w="1160" w:type="dxa"/>
            <w:tcBorders>
              <w:top w:val="nil"/>
              <w:left w:val="nil"/>
              <w:bottom w:val="nil"/>
              <w:right w:val="nil"/>
            </w:tcBorders>
            <w:shd w:val="clear" w:color="000000" w:fill="FFFFFF"/>
            <w:noWrap/>
            <w:vAlign w:val="center"/>
            <w:hideMark/>
          </w:tcPr>
          <w:p w14:paraId="3531D5AF"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2,205,343,653</w:t>
            </w:r>
          </w:p>
        </w:tc>
        <w:tc>
          <w:tcPr>
            <w:tcW w:w="1120" w:type="dxa"/>
            <w:tcBorders>
              <w:top w:val="nil"/>
              <w:left w:val="nil"/>
              <w:bottom w:val="nil"/>
              <w:right w:val="nil"/>
            </w:tcBorders>
            <w:shd w:val="clear" w:color="000000" w:fill="FFFFFF"/>
            <w:noWrap/>
            <w:vAlign w:val="center"/>
            <w:hideMark/>
          </w:tcPr>
          <w:p w14:paraId="53DF70BE"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2,278,119,994</w:t>
            </w:r>
          </w:p>
        </w:tc>
        <w:tc>
          <w:tcPr>
            <w:tcW w:w="1180" w:type="dxa"/>
            <w:tcBorders>
              <w:top w:val="nil"/>
              <w:left w:val="nil"/>
              <w:bottom w:val="nil"/>
              <w:right w:val="single" w:sz="4" w:space="0" w:color="auto"/>
            </w:tcBorders>
            <w:shd w:val="clear" w:color="000000" w:fill="FFFFFF"/>
            <w:noWrap/>
            <w:vAlign w:val="center"/>
            <w:hideMark/>
          </w:tcPr>
          <w:p w14:paraId="3DF4FE8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2,353,297,954</w:t>
            </w:r>
          </w:p>
        </w:tc>
      </w:tr>
      <w:tr w:rsidR="00F43984" w:rsidRPr="00F43984" w14:paraId="4B3D0DE7"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563FF7BC"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C.    Fondos Distintos de Aportaciones</w:t>
            </w:r>
          </w:p>
        </w:tc>
        <w:tc>
          <w:tcPr>
            <w:tcW w:w="1160" w:type="dxa"/>
            <w:tcBorders>
              <w:top w:val="nil"/>
              <w:left w:val="nil"/>
              <w:bottom w:val="nil"/>
              <w:right w:val="nil"/>
            </w:tcBorders>
            <w:shd w:val="clear" w:color="000000" w:fill="FFFFFF"/>
            <w:noWrap/>
            <w:vAlign w:val="center"/>
            <w:hideMark/>
          </w:tcPr>
          <w:p w14:paraId="6F0FC63A"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4B34A49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3D9B2912"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048366D1"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400C1A25"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2B53DC7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7EDBB65A"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004B46DD"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D.    Transferencias, Asignaciones, Subsidios y Subvenciones, y Pensiones y Jubilaciones</w:t>
            </w:r>
          </w:p>
        </w:tc>
        <w:tc>
          <w:tcPr>
            <w:tcW w:w="1160" w:type="dxa"/>
            <w:tcBorders>
              <w:top w:val="nil"/>
              <w:left w:val="nil"/>
              <w:bottom w:val="nil"/>
              <w:right w:val="nil"/>
            </w:tcBorders>
            <w:shd w:val="clear" w:color="000000" w:fill="FFFFFF"/>
            <w:noWrap/>
            <w:vAlign w:val="center"/>
            <w:hideMark/>
          </w:tcPr>
          <w:p w14:paraId="62EA4DFF"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51BF14F1"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2A933998"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6D15401A"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63491503"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05B7FFC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39E7AA21"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4DEF84B8"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E.    Otras Transferencias Federales Etiquetadas</w:t>
            </w:r>
          </w:p>
        </w:tc>
        <w:tc>
          <w:tcPr>
            <w:tcW w:w="1160" w:type="dxa"/>
            <w:tcBorders>
              <w:top w:val="nil"/>
              <w:left w:val="nil"/>
              <w:bottom w:val="nil"/>
              <w:right w:val="nil"/>
            </w:tcBorders>
            <w:shd w:val="clear" w:color="000000" w:fill="FFFFFF"/>
            <w:noWrap/>
            <w:vAlign w:val="center"/>
            <w:hideMark/>
          </w:tcPr>
          <w:p w14:paraId="78C3619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7A8369B1"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1E7AA01E"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615D594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553672A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24D92831"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16F2CBA8"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07769506"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6B3FC345"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083321D6"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2CA5B448"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6C020811"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24FC732E"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80" w:type="dxa"/>
            <w:tcBorders>
              <w:top w:val="nil"/>
              <w:left w:val="nil"/>
              <w:bottom w:val="nil"/>
              <w:right w:val="single" w:sz="4" w:space="0" w:color="auto"/>
            </w:tcBorders>
            <w:shd w:val="clear" w:color="000000" w:fill="FFFFFF"/>
            <w:noWrap/>
            <w:vAlign w:val="center"/>
            <w:hideMark/>
          </w:tcPr>
          <w:p w14:paraId="03DB810F"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r>
      <w:tr w:rsidR="00F43984" w:rsidRPr="00F43984" w14:paraId="4BE55600" w14:textId="77777777" w:rsidTr="00A60187">
        <w:trPr>
          <w:trHeight w:val="222"/>
          <w:jc w:val="center"/>
        </w:trPr>
        <w:tc>
          <w:tcPr>
            <w:tcW w:w="3100" w:type="dxa"/>
            <w:tcBorders>
              <w:top w:val="nil"/>
              <w:left w:val="single" w:sz="4" w:space="0" w:color="auto"/>
              <w:bottom w:val="single" w:sz="8" w:space="0" w:color="4F81BD"/>
              <w:right w:val="nil"/>
            </w:tcBorders>
            <w:shd w:val="clear" w:color="000000" w:fill="B0ABA1"/>
            <w:vAlign w:val="center"/>
            <w:hideMark/>
          </w:tcPr>
          <w:p w14:paraId="7B7BB023" w14:textId="77777777" w:rsidR="00F43984" w:rsidRPr="00F43984" w:rsidRDefault="00F43984" w:rsidP="00A60187">
            <w:pPr>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3.   Ingresos Derivados de Financiamientos (3=A)</w:t>
            </w:r>
          </w:p>
        </w:tc>
        <w:tc>
          <w:tcPr>
            <w:tcW w:w="1160" w:type="dxa"/>
            <w:tcBorders>
              <w:top w:val="nil"/>
              <w:left w:val="nil"/>
              <w:bottom w:val="single" w:sz="8" w:space="0" w:color="4F81BD"/>
              <w:right w:val="nil"/>
            </w:tcBorders>
            <w:shd w:val="clear" w:color="000000" w:fill="B0ABA1"/>
            <w:noWrap/>
            <w:vAlign w:val="center"/>
            <w:hideMark/>
          </w:tcPr>
          <w:p w14:paraId="53213330"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0</w:t>
            </w:r>
          </w:p>
        </w:tc>
        <w:tc>
          <w:tcPr>
            <w:tcW w:w="1160" w:type="dxa"/>
            <w:tcBorders>
              <w:top w:val="nil"/>
              <w:left w:val="nil"/>
              <w:bottom w:val="single" w:sz="8" w:space="0" w:color="4F81BD"/>
              <w:right w:val="nil"/>
            </w:tcBorders>
            <w:shd w:val="clear" w:color="000000" w:fill="B0ABA1"/>
            <w:noWrap/>
            <w:vAlign w:val="center"/>
            <w:hideMark/>
          </w:tcPr>
          <w:p w14:paraId="3BB597AC"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0</w:t>
            </w:r>
          </w:p>
        </w:tc>
        <w:tc>
          <w:tcPr>
            <w:tcW w:w="1120" w:type="dxa"/>
            <w:tcBorders>
              <w:top w:val="nil"/>
              <w:left w:val="nil"/>
              <w:bottom w:val="single" w:sz="8" w:space="0" w:color="4F81BD"/>
              <w:right w:val="nil"/>
            </w:tcBorders>
            <w:shd w:val="clear" w:color="000000" w:fill="B0ABA1"/>
            <w:noWrap/>
            <w:vAlign w:val="center"/>
            <w:hideMark/>
          </w:tcPr>
          <w:p w14:paraId="40887627"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0</w:t>
            </w:r>
          </w:p>
        </w:tc>
        <w:tc>
          <w:tcPr>
            <w:tcW w:w="1160" w:type="dxa"/>
            <w:tcBorders>
              <w:top w:val="nil"/>
              <w:left w:val="nil"/>
              <w:bottom w:val="single" w:sz="8" w:space="0" w:color="4F81BD"/>
              <w:right w:val="nil"/>
            </w:tcBorders>
            <w:shd w:val="clear" w:color="000000" w:fill="B0ABA1"/>
            <w:noWrap/>
            <w:vAlign w:val="center"/>
            <w:hideMark/>
          </w:tcPr>
          <w:p w14:paraId="4E2999BF"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0</w:t>
            </w:r>
          </w:p>
        </w:tc>
        <w:tc>
          <w:tcPr>
            <w:tcW w:w="1120" w:type="dxa"/>
            <w:tcBorders>
              <w:top w:val="nil"/>
              <w:left w:val="nil"/>
              <w:bottom w:val="single" w:sz="8" w:space="0" w:color="4F81BD"/>
              <w:right w:val="nil"/>
            </w:tcBorders>
            <w:shd w:val="clear" w:color="000000" w:fill="B0ABA1"/>
            <w:noWrap/>
            <w:vAlign w:val="center"/>
            <w:hideMark/>
          </w:tcPr>
          <w:p w14:paraId="2CFC1D96"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0</w:t>
            </w:r>
          </w:p>
        </w:tc>
        <w:tc>
          <w:tcPr>
            <w:tcW w:w="1180" w:type="dxa"/>
            <w:tcBorders>
              <w:top w:val="nil"/>
              <w:left w:val="nil"/>
              <w:bottom w:val="single" w:sz="8" w:space="0" w:color="4F81BD"/>
              <w:right w:val="single" w:sz="4" w:space="0" w:color="auto"/>
            </w:tcBorders>
            <w:shd w:val="clear" w:color="000000" w:fill="B0ABA1"/>
            <w:noWrap/>
            <w:vAlign w:val="center"/>
            <w:hideMark/>
          </w:tcPr>
          <w:p w14:paraId="5F07DE3B" w14:textId="77777777" w:rsidR="00F43984" w:rsidRPr="00F43984" w:rsidRDefault="00F43984" w:rsidP="00A60187">
            <w:pPr>
              <w:jc w:val="right"/>
              <w:rPr>
                <w:rFonts w:ascii="Montserrat Medium" w:eastAsia="Times New Roman" w:hAnsi="Montserrat Medium" w:cs="Arial"/>
                <w:color w:val="000000"/>
                <w:sz w:val="12"/>
                <w:szCs w:val="12"/>
                <w:lang w:eastAsia="es-MX"/>
              </w:rPr>
            </w:pPr>
            <w:r w:rsidRPr="00F43984">
              <w:rPr>
                <w:rFonts w:ascii="Montserrat Medium" w:eastAsia="Times New Roman" w:hAnsi="Montserrat Medium" w:cs="Arial"/>
                <w:color w:val="000000"/>
                <w:sz w:val="12"/>
                <w:szCs w:val="12"/>
                <w:lang w:eastAsia="es-MX"/>
              </w:rPr>
              <w:t>0</w:t>
            </w:r>
          </w:p>
        </w:tc>
      </w:tr>
      <w:tr w:rsidR="00F43984" w:rsidRPr="00F43984" w14:paraId="64AD154A"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38210C4D"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A.    Ingresos Derivados de Financiamientos</w:t>
            </w:r>
          </w:p>
        </w:tc>
        <w:tc>
          <w:tcPr>
            <w:tcW w:w="1160" w:type="dxa"/>
            <w:tcBorders>
              <w:top w:val="nil"/>
              <w:left w:val="nil"/>
              <w:bottom w:val="nil"/>
              <w:right w:val="nil"/>
            </w:tcBorders>
            <w:shd w:val="clear" w:color="000000" w:fill="FFFFFF"/>
            <w:noWrap/>
            <w:vAlign w:val="center"/>
            <w:hideMark/>
          </w:tcPr>
          <w:p w14:paraId="66E1B8B1"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7C774C8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07BF6B9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558EB78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5F246B32"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1331483D"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36E01A79" w14:textId="77777777" w:rsidTr="00A60187">
        <w:trPr>
          <w:trHeight w:val="222"/>
          <w:jc w:val="center"/>
        </w:trPr>
        <w:tc>
          <w:tcPr>
            <w:tcW w:w="3100" w:type="dxa"/>
            <w:tcBorders>
              <w:top w:val="nil"/>
              <w:left w:val="single" w:sz="4" w:space="0" w:color="auto"/>
              <w:bottom w:val="nil"/>
              <w:right w:val="nil"/>
            </w:tcBorders>
            <w:shd w:val="clear" w:color="000000" w:fill="FFFFFF"/>
            <w:vAlign w:val="center"/>
            <w:hideMark/>
          </w:tcPr>
          <w:p w14:paraId="5F169C83" w14:textId="5801F3E8" w:rsidR="00F43984" w:rsidRPr="00F43984" w:rsidRDefault="00F43984" w:rsidP="00306BD0">
            <w:pPr>
              <w:rPr>
                <w:rFonts w:ascii="Montserrat Medium" w:eastAsia="Times New Roman" w:hAnsi="Montserrat Medium" w:cs="Arial"/>
                <w:sz w:val="12"/>
                <w:szCs w:val="12"/>
                <w:lang w:eastAsia="es-MX"/>
              </w:rPr>
            </w:pPr>
          </w:p>
        </w:tc>
        <w:tc>
          <w:tcPr>
            <w:tcW w:w="1160" w:type="dxa"/>
            <w:tcBorders>
              <w:top w:val="nil"/>
              <w:left w:val="nil"/>
              <w:bottom w:val="nil"/>
              <w:right w:val="nil"/>
            </w:tcBorders>
            <w:shd w:val="clear" w:color="000000" w:fill="FFFFFF"/>
            <w:noWrap/>
            <w:vAlign w:val="center"/>
            <w:hideMark/>
          </w:tcPr>
          <w:p w14:paraId="017F2543"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05C51C63"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75DEB969"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7C7BE65D"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38416A0F"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80" w:type="dxa"/>
            <w:tcBorders>
              <w:top w:val="nil"/>
              <w:left w:val="nil"/>
              <w:bottom w:val="nil"/>
              <w:right w:val="single" w:sz="4" w:space="0" w:color="auto"/>
            </w:tcBorders>
            <w:shd w:val="clear" w:color="000000" w:fill="FFFFFF"/>
            <w:noWrap/>
            <w:vAlign w:val="center"/>
            <w:hideMark/>
          </w:tcPr>
          <w:p w14:paraId="408E870F"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r>
      <w:tr w:rsidR="00F43984" w:rsidRPr="00F43984" w14:paraId="327146D1" w14:textId="77777777" w:rsidTr="00A60187">
        <w:trPr>
          <w:trHeight w:val="405"/>
          <w:jc w:val="center"/>
        </w:trPr>
        <w:tc>
          <w:tcPr>
            <w:tcW w:w="3100" w:type="dxa"/>
            <w:tcBorders>
              <w:top w:val="nil"/>
              <w:left w:val="single" w:sz="4" w:space="0" w:color="auto"/>
              <w:bottom w:val="single" w:sz="8" w:space="0" w:color="4F81BD"/>
              <w:right w:val="nil"/>
            </w:tcBorders>
            <w:shd w:val="clear" w:color="000000" w:fill="B0ABA1"/>
            <w:vAlign w:val="center"/>
            <w:hideMark/>
          </w:tcPr>
          <w:p w14:paraId="4E646D7F" w14:textId="77777777" w:rsidR="00F43984" w:rsidRPr="00F43984" w:rsidRDefault="00F43984" w:rsidP="00A60187">
            <w:pPr>
              <w:rPr>
                <w:rFonts w:ascii="Montserrat Medium" w:eastAsia="Times New Roman" w:hAnsi="Montserrat Medium" w:cs="Arial"/>
                <w:b/>
                <w:bCs/>
                <w:color w:val="000000"/>
                <w:sz w:val="12"/>
                <w:szCs w:val="12"/>
                <w:lang w:eastAsia="es-MX"/>
              </w:rPr>
            </w:pPr>
            <w:r w:rsidRPr="00F43984">
              <w:rPr>
                <w:rFonts w:ascii="Montserrat Medium" w:eastAsia="Times New Roman" w:hAnsi="Montserrat Medium" w:cs="Arial"/>
                <w:b/>
                <w:bCs/>
                <w:color w:val="000000"/>
                <w:sz w:val="12"/>
                <w:szCs w:val="12"/>
                <w:lang w:eastAsia="es-MX"/>
              </w:rPr>
              <w:t>4.   Total de Ingresos Proyectados (4=1+2+3)</w:t>
            </w:r>
          </w:p>
        </w:tc>
        <w:tc>
          <w:tcPr>
            <w:tcW w:w="1160" w:type="dxa"/>
            <w:tcBorders>
              <w:top w:val="nil"/>
              <w:left w:val="nil"/>
              <w:bottom w:val="single" w:sz="8" w:space="0" w:color="4F81BD"/>
              <w:right w:val="nil"/>
            </w:tcBorders>
            <w:shd w:val="clear" w:color="000000" w:fill="B0ABA1"/>
            <w:noWrap/>
            <w:vAlign w:val="center"/>
            <w:hideMark/>
          </w:tcPr>
          <w:p w14:paraId="7DC97D4C" w14:textId="77777777" w:rsidR="00F43984" w:rsidRPr="00F43984" w:rsidRDefault="00F43984" w:rsidP="00A60187">
            <w:pPr>
              <w:jc w:val="right"/>
              <w:rPr>
                <w:rFonts w:ascii="Montserrat Medium" w:eastAsia="Times New Roman" w:hAnsi="Montserrat Medium" w:cs="Arial"/>
                <w:b/>
                <w:bCs/>
                <w:color w:val="000000"/>
                <w:sz w:val="12"/>
                <w:szCs w:val="12"/>
                <w:lang w:eastAsia="es-MX"/>
              </w:rPr>
            </w:pPr>
            <w:r w:rsidRPr="00F43984">
              <w:rPr>
                <w:rFonts w:ascii="Montserrat Medium" w:eastAsia="Times New Roman" w:hAnsi="Montserrat Medium" w:cs="Arial"/>
                <w:b/>
                <w:bCs/>
                <w:color w:val="000000"/>
                <w:sz w:val="12"/>
                <w:szCs w:val="12"/>
                <w:lang w:eastAsia="es-MX"/>
              </w:rPr>
              <w:t>51,473,800,044</w:t>
            </w:r>
          </w:p>
        </w:tc>
        <w:tc>
          <w:tcPr>
            <w:tcW w:w="1160" w:type="dxa"/>
            <w:tcBorders>
              <w:top w:val="nil"/>
              <w:left w:val="nil"/>
              <w:bottom w:val="single" w:sz="8" w:space="0" w:color="4F81BD"/>
              <w:right w:val="nil"/>
            </w:tcBorders>
            <w:shd w:val="clear" w:color="000000" w:fill="B0ABA1"/>
            <w:noWrap/>
            <w:vAlign w:val="center"/>
            <w:hideMark/>
          </w:tcPr>
          <w:p w14:paraId="35D8B67C" w14:textId="77777777" w:rsidR="00F43984" w:rsidRPr="00F43984" w:rsidRDefault="00F43984" w:rsidP="00A60187">
            <w:pPr>
              <w:jc w:val="right"/>
              <w:rPr>
                <w:rFonts w:ascii="Montserrat Medium" w:eastAsia="Times New Roman" w:hAnsi="Montserrat Medium" w:cs="Arial"/>
                <w:b/>
                <w:bCs/>
                <w:color w:val="000000"/>
                <w:sz w:val="12"/>
                <w:szCs w:val="12"/>
                <w:lang w:eastAsia="es-MX"/>
              </w:rPr>
            </w:pPr>
            <w:r w:rsidRPr="00F43984">
              <w:rPr>
                <w:rFonts w:ascii="Montserrat Medium" w:eastAsia="Times New Roman" w:hAnsi="Montserrat Medium" w:cs="Arial"/>
                <w:b/>
                <w:bCs/>
                <w:color w:val="000000"/>
                <w:sz w:val="12"/>
                <w:szCs w:val="12"/>
                <w:lang w:eastAsia="es-MX"/>
              </w:rPr>
              <w:t>53,572,435,445</w:t>
            </w:r>
          </w:p>
        </w:tc>
        <w:tc>
          <w:tcPr>
            <w:tcW w:w="1120" w:type="dxa"/>
            <w:tcBorders>
              <w:top w:val="nil"/>
              <w:left w:val="nil"/>
              <w:bottom w:val="single" w:sz="8" w:space="0" w:color="4F81BD"/>
              <w:right w:val="nil"/>
            </w:tcBorders>
            <w:shd w:val="clear" w:color="000000" w:fill="B0ABA1"/>
            <w:noWrap/>
            <w:vAlign w:val="center"/>
            <w:hideMark/>
          </w:tcPr>
          <w:p w14:paraId="55DD7FD9" w14:textId="77777777" w:rsidR="00F43984" w:rsidRPr="00F43984" w:rsidRDefault="00F43984" w:rsidP="00A60187">
            <w:pPr>
              <w:jc w:val="right"/>
              <w:rPr>
                <w:rFonts w:ascii="Montserrat Medium" w:eastAsia="Times New Roman" w:hAnsi="Montserrat Medium" w:cs="Arial"/>
                <w:b/>
                <w:bCs/>
                <w:color w:val="000000"/>
                <w:sz w:val="12"/>
                <w:szCs w:val="12"/>
                <w:lang w:eastAsia="es-MX"/>
              </w:rPr>
            </w:pPr>
            <w:r w:rsidRPr="00F43984">
              <w:rPr>
                <w:rFonts w:ascii="Montserrat Medium" w:eastAsia="Times New Roman" w:hAnsi="Montserrat Medium" w:cs="Arial"/>
                <w:b/>
                <w:bCs/>
                <w:color w:val="000000"/>
                <w:sz w:val="12"/>
                <w:szCs w:val="12"/>
                <w:lang w:eastAsia="es-MX"/>
              </w:rPr>
              <w:t>54,927,125,816</w:t>
            </w:r>
          </w:p>
        </w:tc>
        <w:tc>
          <w:tcPr>
            <w:tcW w:w="1160" w:type="dxa"/>
            <w:tcBorders>
              <w:top w:val="nil"/>
              <w:left w:val="nil"/>
              <w:bottom w:val="single" w:sz="8" w:space="0" w:color="4F81BD"/>
              <w:right w:val="nil"/>
            </w:tcBorders>
            <w:shd w:val="clear" w:color="000000" w:fill="B0ABA1"/>
            <w:noWrap/>
            <w:vAlign w:val="center"/>
            <w:hideMark/>
          </w:tcPr>
          <w:p w14:paraId="2D7E88A4" w14:textId="77777777" w:rsidR="00F43984" w:rsidRPr="00F43984" w:rsidRDefault="00F43984" w:rsidP="00A60187">
            <w:pPr>
              <w:jc w:val="right"/>
              <w:rPr>
                <w:rFonts w:ascii="Montserrat Medium" w:eastAsia="Times New Roman" w:hAnsi="Montserrat Medium" w:cs="Arial"/>
                <w:b/>
                <w:bCs/>
                <w:color w:val="000000"/>
                <w:sz w:val="12"/>
                <w:szCs w:val="12"/>
                <w:lang w:eastAsia="es-MX"/>
              </w:rPr>
            </w:pPr>
            <w:r w:rsidRPr="00F43984">
              <w:rPr>
                <w:rFonts w:ascii="Montserrat Medium" w:eastAsia="Times New Roman" w:hAnsi="Montserrat Medium" w:cs="Arial"/>
                <w:b/>
                <w:bCs/>
                <w:color w:val="000000"/>
                <w:sz w:val="12"/>
                <w:szCs w:val="12"/>
                <w:lang w:eastAsia="es-MX"/>
              </w:rPr>
              <w:t>56,739,720,967</w:t>
            </w:r>
          </w:p>
        </w:tc>
        <w:tc>
          <w:tcPr>
            <w:tcW w:w="1120" w:type="dxa"/>
            <w:tcBorders>
              <w:top w:val="nil"/>
              <w:left w:val="nil"/>
              <w:bottom w:val="single" w:sz="8" w:space="0" w:color="4F81BD"/>
              <w:right w:val="nil"/>
            </w:tcBorders>
            <w:shd w:val="clear" w:color="000000" w:fill="B0ABA1"/>
            <w:noWrap/>
            <w:vAlign w:val="center"/>
            <w:hideMark/>
          </w:tcPr>
          <w:p w14:paraId="6A4CC920" w14:textId="77777777" w:rsidR="00F43984" w:rsidRPr="00F43984" w:rsidRDefault="00F43984" w:rsidP="00A60187">
            <w:pPr>
              <w:jc w:val="right"/>
              <w:rPr>
                <w:rFonts w:ascii="Montserrat Medium" w:eastAsia="Times New Roman" w:hAnsi="Montserrat Medium" w:cs="Arial"/>
                <w:b/>
                <w:bCs/>
                <w:color w:val="000000"/>
                <w:sz w:val="12"/>
                <w:szCs w:val="12"/>
                <w:lang w:eastAsia="es-MX"/>
              </w:rPr>
            </w:pPr>
            <w:r w:rsidRPr="00F43984">
              <w:rPr>
                <w:rFonts w:ascii="Montserrat Medium" w:eastAsia="Times New Roman" w:hAnsi="Montserrat Medium" w:cs="Arial"/>
                <w:b/>
                <w:bCs/>
                <w:color w:val="000000"/>
                <w:sz w:val="12"/>
                <w:szCs w:val="12"/>
                <w:lang w:eastAsia="es-MX"/>
              </w:rPr>
              <w:t>59,012,131,759</w:t>
            </w:r>
          </w:p>
        </w:tc>
        <w:tc>
          <w:tcPr>
            <w:tcW w:w="1180" w:type="dxa"/>
            <w:tcBorders>
              <w:top w:val="nil"/>
              <w:left w:val="nil"/>
              <w:bottom w:val="single" w:sz="8" w:space="0" w:color="4F81BD"/>
              <w:right w:val="single" w:sz="4" w:space="0" w:color="auto"/>
            </w:tcBorders>
            <w:shd w:val="clear" w:color="000000" w:fill="B0ABA1"/>
            <w:noWrap/>
            <w:vAlign w:val="center"/>
            <w:hideMark/>
          </w:tcPr>
          <w:p w14:paraId="1ECCD0C1" w14:textId="77777777" w:rsidR="00F43984" w:rsidRPr="00F43984" w:rsidRDefault="00F43984" w:rsidP="00A60187">
            <w:pPr>
              <w:jc w:val="right"/>
              <w:rPr>
                <w:rFonts w:ascii="Montserrat Medium" w:eastAsia="Times New Roman" w:hAnsi="Montserrat Medium" w:cs="Arial"/>
                <w:b/>
                <w:bCs/>
                <w:color w:val="000000"/>
                <w:sz w:val="12"/>
                <w:szCs w:val="12"/>
                <w:lang w:eastAsia="es-MX"/>
              </w:rPr>
            </w:pPr>
            <w:r w:rsidRPr="00F43984">
              <w:rPr>
                <w:rFonts w:ascii="Montserrat Medium" w:eastAsia="Times New Roman" w:hAnsi="Montserrat Medium" w:cs="Arial"/>
                <w:b/>
                <w:bCs/>
                <w:color w:val="000000"/>
                <w:sz w:val="12"/>
                <w:szCs w:val="12"/>
                <w:lang w:eastAsia="es-MX"/>
              </w:rPr>
              <w:t>60,546,332,108</w:t>
            </w:r>
          </w:p>
        </w:tc>
      </w:tr>
      <w:tr w:rsidR="00F43984" w:rsidRPr="00F43984" w14:paraId="09A00E75" w14:textId="77777777" w:rsidTr="000A66EE">
        <w:trPr>
          <w:trHeight w:val="50"/>
          <w:jc w:val="center"/>
        </w:trPr>
        <w:tc>
          <w:tcPr>
            <w:tcW w:w="3100" w:type="dxa"/>
            <w:tcBorders>
              <w:top w:val="nil"/>
              <w:left w:val="single" w:sz="4" w:space="0" w:color="auto"/>
              <w:bottom w:val="nil"/>
              <w:right w:val="nil"/>
            </w:tcBorders>
            <w:shd w:val="clear" w:color="000000" w:fill="FFFFFF"/>
            <w:vAlign w:val="center"/>
            <w:hideMark/>
          </w:tcPr>
          <w:p w14:paraId="3EB69D70" w14:textId="77777777" w:rsidR="00F43984" w:rsidRPr="00F43984" w:rsidRDefault="00F43984" w:rsidP="00A60187">
            <w:pPr>
              <w:ind w:firstLineChars="200" w:firstLine="240"/>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7EC29F89"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0B6F4069"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4606B683"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0A94AC8A"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04ABE1A9"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80" w:type="dxa"/>
            <w:tcBorders>
              <w:top w:val="nil"/>
              <w:left w:val="nil"/>
              <w:bottom w:val="nil"/>
              <w:right w:val="single" w:sz="4" w:space="0" w:color="auto"/>
            </w:tcBorders>
            <w:shd w:val="clear" w:color="000000" w:fill="FFFFFF"/>
            <w:noWrap/>
            <w:vAlign w:val="center"/>
            <w:hideMark/>
          </w:tcPr>
          <w:p w14:paraId="50FCB45C"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r>
      <w:tr w:rsidR="00F43984" w:rsidRPr="00F43984" w14:paraId="47F10A27"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5C575A98" w14:textId="77777777" w:rsidR="00F43984" w:rsidRPr="00F43984" w:rsidRDefault="00F43984" w:rsidP="00A60187">
            <w:pPr>
              <w:rPr>
                <w:rFonts w:ascii="Montserrat Medium" w:eastAsia="Times New Roman" w:hAnsi="Montserrat Medium" w:cs="Arial"/>
                <w:b/>
                <w:bCs/>
                <w:sz w:val="12"/>
                <w:szCs w:val="12"/>
                <w:lang w:eastAsia="es-MX"/>
              </w:rPr>
            </w:pPr>
            <w:r w:rsidRPr="00F43984">
              <w:rPr>
                <w:rFonts w:ascii="Montserrat Medium" w:eastAsia="Times New Roman" w:hAnsi="Montserrat Medium" w:cs="Arial"/>
                <w:b/>
                <w:bCs/>
                <w:sz w:val="12"/>
                <w:szCs w:val="12"/>
                <w:lang w:eastAsia="es-MX"/>
              </w:rPr>
              <w:t>Datos Informativos</w:t>
            </w:r>
          </w:p>
        </w:tc>
        <w:tc>
          <w:tcPr>
            <w:tcW w:w="1160" w:type="dxa"/>
            <w:tcBorders>
              <w:top w:val="nil"/>
              <w:left w:val="nil"/>
              <w:bottom w:val="nil"/>
              <w:right w:val="nil"/>
            </w:tcBorders>
            <w:shd w:val="clear" w:color="000000" w:fill="FFFFFF"/>
            <w:noWrap/>
            <w:vAlign w:val="center"/>
            <w:hideMark/>
          </w:tcPr>
          <w:p w14:paraId="1E3B6CFC"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68D0CB5F"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2D16F4D2"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60" w:type="dxa"/>
            <w:tcBorders>
              <w:top w:val="nil"/>
              <w:left w:val="nil"/>
              <w:bottom w:val="nil"/>
              <w:right w:val="nil"/>
            </w:tcBorders>
            <w:shd w:val="clear" w:color="000000" w:fill="FFFFFF"/>
            <w:noWrap/>
            <w:vAlign w:val="center"/>
            <w:hideMark/>
          </w:tcPr>
          <w:p w14:paraId="64BAF90C"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20" w:type="dxa"/>
            <w:tcBorders>
              <w:top w:val="nil"/>
              <w:left w:val="nil"/>
              <w:bottom w:val="nil"/>
              <w:right w:val="nil"/>
            </w:tcBorders>
            <w:shd w:val="clear" w:color="000000" w:fill="FFFFFF"/>
            <w:noWrap/>
            <w:vAlign w:val="center"/>
            <w:hideMark/>
          </w:tcPr>
          <w:p w14:paraId="73F13C9D"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c>
          <w:tcPr>
            <w:tcW w:w="1180" w:type="dxa"/>
            <w:tcBorders>
              <w:top w:val="nil"/>
              <w:left w:val="nil"/>
              <w:bottom w:val="nil"/>
              <w:right w:val="single" w:sz="4" w:space="0" w:color="auto"/>
            </w:tcBorders>
            <w:shd w:val="clear" w:color="000000" w:fill="FFFFFF"/>
            <w:noWrap/>
            <w:vAlign w:val="center"/>
            <w:hideMark/>
          </w:tcPr>
          <w:p w14:paraId="08AF4B86"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 </w:t>
            </w:r>
          </w:p>
        </w:tc>
      </w:tr>
      <w:tr w:rsidR="00F43984" w:rsidRPr="00F43984" w14:paraId="2E15EC7F"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051F5609"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1. Ingresos Derivados de Financiamientos con Fuente de Pago de Recursos de Libre Disposición</w:t>
            </w:r>
          </w:p>
        </w:tc>
        <w:tc>
          <w:tcPr>
            <w:tcW w:w="1160" w:type="dxa"/>
            <w:tcBorders>
              <w:top w:val="nil"/>
              <w:left w:val="nil"/>
              <w:bottom w:val="nil"/>
              <w:right w:val="nil"/>
            </w:tcBorders>
            <w:shd w:val="clear" w:color="000000" w:fill="FFFFFF"/>
            <w:noWrap/>
            <w:vAlign w:val="center"/>
            <w:hideMark/>
          </w:tcPr>
          <w:p w14:paraId="1E343EE9"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555E277E"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181DE51E"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4DEB694B"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5B33415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585E209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05CA284B" w14:textId="77777777" w:rsidTr="00A60187">
        <w:trPr>
          <w:trHeight w:val="199"/>
          <w:jc w:val="center"/>
        </w:trPr>
        <w:tc>
          <w:tcPr>
            <w:tcW w:w="3100" w:type="dxa"/>
            <w:tcBorders>
              <w:top w:val="nil"/>
              <w:left w:val="single" w:sz="4" w:space="0" w:color="auto"/>
              <w:bottom w:val="nil"/>
              <w:right w:val="nil"/>
            </w:tcBorders>
            <w:shd w:val="clear" w:color="000000" w:fill="FFFFFF"/>
            <w:vAlign w:val="center"/>
            <w:hideMark/>
          </w:tcPr>
          <w:p w14:paraId="1A1E863A"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2. Ingresos Derivados de Financiamientos con Fuente de Pago de Transferencias Federales Etiquetadas</w:t>
            </w:r>
          </w:p>
        </w:tc>
        <w:tc>
          <w:tcPr>
            <w:tcW w:w="1160" w:type="dxa"/>
            <w:tcBorders>
              <w:top w:val="nil"/>
              <w:left w:val="nil"/>
              <w:bottom w:val="nil"/>
              <w:right w:val="nil"/>
            </w:tcBorders>
            <w:shd w:val="clear" w:color="000000" w:fill="FFFFFF"/>
            <w:noWrap/>
            <w:vAlign w:val="center"/>
            <w:hideMark/>
          </w:tcPr>
          <w:p w14:paraId="20101A7E"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24D508D3"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1BC05135"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nil"/>
              <w:right w:val="nil"/>
            </w:tcBorders>
            <w:shd w:val="clear" w:color="000000" w:fill="FFFFFF"/>
            <w:noWrap/>
            <w:vAlign w:val="center"/>
            <w:hideMark/>
          </w:tcPr>
          <w:p w14:paraId="3BF82DD4"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nil"/>
              <w:right w:val="nil"/>
            </w:tcBorders>
            <w:shd w:val="clear" w:color="000000" w:fill="FFFFFF"/>
            <w:noWrap/>
            <w:vAlign w:val="center"/>
            <w:hideMark/>
          </w:tcPr>
          <w:p w14:paraId="3B02F41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nil"/>
              <w:right w:val="single" w:sz="4" w:space="0" w:color="auto"/>
            </w:tcBorders>
            <w:shd w:val="clear" w:color="000000" w:fill="FFFFFF"/>
            <w:noWrap/>
            <w:vAlign w:val="center"/>
            <w:hideMark/>
          </w:tcPr>
          <w:p w14:paraId="7B5BA4B2"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3C35DF05" w14:textId="77777777" w:rsidTr="00A60187">
        <w:trPr>
          <w:trHeight w:val="199"/>
          <w:jc w:val="center"/>
        </w:trPr>
        <w:tc>
          <w:tcPr>
            <w:tcW w:w="3100" w:type="dxa"/>
            <w:tcBorders>
              <w:top w:val="nil"/>
              <w:left w:val="single" w:sz="4" w:space="0" w:color="auto"/>
              <w:bottom w:val="single" w:sz="4" w:space="0" w:color="auto"/>
              <w:right w:val="nil"/>
            </w:tcBorders>
            <w:shd w:val="clear" w:color="000000" w:fill="FFFFFF"/>
            <w:vAlign w:val="center"/>
            <w:hideMark/>
          </w:tcPr>
          <w:p w14:paraId="377880D1" w14:textId="77777777" w:rsidR="00F43984" w:rsidRPr="00F43984" w:rsidRDefault="00F43984" w:rsidP="00A60187">
            <w:pPr>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3. Ingresos Derivados de Financiamiento (3 = 1 + 2)</w:t>
            </w:r>
          </w:p>
        </w:tc>
        <w:tc>
          <w:tcPr>
            <w:tcW w:w="1160" w:type="dxa"/>
            <w:tcBorders>
              <w:top w:val="nil"/>
              <w:left w:val="nil"/>
              <w:bottom w:val="single" w:sz="4" w:space="0" w:color="auto"/>
              <w:right w:val="nil"/>
            </w:tcBorders>
            <w:shd w:val="clear" w:color="000000" w:fill="FFFFFF"/>
            <w:noWrap/>
            <w:vAlign w:val="center"/>
            <w:hideMark/>
          </w:tcPr>
          <w:p w14:paraId="24F294EA"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single" w:sz="4" w:space="0" w:color="auto"/>
              <w:right w:val="nil"/>
            </w:tcBorders>
            <w:shd w:val="clear" w:color="000000" w:fill="FFFFFF"/>
            <w:noWrap/>
            <w:vAlign w:val="center"/>
            <w:hideMark/>
          </w:tcPr>
          <w:p w14:paraId="09479753"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single" w:sz="4" w:space="0" w:color="auto"/>
              <w:right w:val="nil"/>
            </w:tcBorders>
            <w:shd w:val="clear" w:color="000000" w:fill="FFFFFF"/>
            <w:noWrap/>
            <w:vAlign w:val="center"/>
            <w:hideMark/>
          </w:tcPr>
          <w:p w14:paraId="1A84F51D"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60" w:type="dxa"/>
            <w:tcBorders>
              <w:top w:val="nil"/>
              <w:left w:val="nil"/>
              <w:bottom w:val="single" w:sz="4" w:space="0" w:color="auto"/>
              <w:right w:val="nil"/>
            </w:tcBorders>
            <w:shd w:val="clear" w:color="000000" w:fill="FFFFFF"/>
            <w:noWrap/>
            <w:vAlign w:val="center"/>
            <w:hideMark/>
          </w:tcPr>
          <w:p w14:paraId="79BC2895"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20" w:type="dxa"/>
            <w:tcBorders>
              <w:top w:val="nil"/>
              <w:left w:val="nil"/>
              <w:bottom w:val="single" w:sz="4" w:space="0" w:color="auto"/>
              <w:right w:val="nil"/>
            </w:tcBorders>
            <w:shd w:val="clear" w:color="000000" w:fill="FFFFFF"/>
            <w:noWrap/>
            <w:vAlign w:val="center"/>
            <w:hideMark/>
          </w:tcPr>
          <w:p w14:paraId="426DCE2C"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c>
          <w:tcPr>
            <w:tcW w:w="1180" w:type="dxa"/>
            <w:tcBorders>
              <w:top w:val="nil"/>
              <w:left w:val="nil"/>
              <w:bottom w:val="single" w:sz="4" w:space="0" w:color="auto"/>
              <w:right w:val="single" w:sz="4" w:space="0" w:color="auto"/>
            </w:tcBorders>
            <w:shd w:val="clear" w:color="000000" w:fill="FFFFFF"/>
            <w:noWrap/>
            <w:vAlign w:val="center"/>
            <w:hideMark/>
          </w:tcPr>
          <w:p w14:paraId="098B3326" w14:textId="77777777" w:rsidR="00F43984" w:rsidRPr="00F43984" w:rsidRDefault="00F43984" w:rsidP="00A60187">
            <w:pPr>
              <w:jc w:val="right"/>
              <w:rPr>
                <w:rFonts w:ascii="Montserrat Medium" w:eastAsia="Times New Roman" w:hAnsi="Montserrat Medium" w:cs="Arial"/>
                <w:sz w:val="12"/>
                <w:szCs w:val="12"/>
                <w:lang w:eastAsia="es-MX"/>
              </w:rPr>
            </w:pPr>
            <w:r w:rsidRPr="00F43984">
              <w:rPr>
                <w:rFonts w:ascii="Montserrat Medium" w:eastAsia="Times New Roman" w:hAnsi="Montserrat Medium" w:cs="Arial"/>
                <w:sz w:val="12"/>
                <w:szCs w:val="12"/>
                <w:lang w:eastAsia="es-MX"/>
              </w:rPr>
              <w:t>0</w:t>
            </w:r>
          </w:p>
        </w:tc>
      </w:tr>
      <w:tr w:rsidR="00F43984" w:rsidRPr="00F43984" w14:paraId="5EA502C2" w14:textId="77777777" w:rsidTr="00A60187">
        <w:trPr>
          <w:trHeight w:val="420"/>
          <w:jc w:val="center"/>
        </w:trPr>
        <w:tc>
          <w:tcPr>
            <w:tcW w:w="10000" w:type="dxa"/>
            <w:gridSpan w:val="7"/>
            <w:tcBorders>
              <w:top w:val="single" w:sz="4" w:space="0" w:color="auto"/>
              <w:left w:val="nil"/>
              <w:bottom w:val="nil"/>
              <w:right w:val="nil"/>
            </w:tcBorders>
            <w:shd w:val="clear" w:color="auto" w:fill="auto"/>
            <w:vAlign w:val="bottom"/>
            <w:hideMark/>
          </w:tcPr>
          <w:p w14:paraId="79B98EB7" w14:textId="77777777" w:rsidR="00F43984" w:rsidRPr="00F43984" w:rsidRDefault="00F43984" w:rsidP="00A60187">
            <w:pPr>
              <w:rPr>
                <w:rFonts w:ascii="Montserrat Medium" w:eastAsia="Times New Roman" w:hAnsi="Montserrat Medium" w:cs="Calibri"/>
                <w:color w:val="000000"/>
                <w:sz w:val="12"/>
                <w:szCs w:val="12"/>
                <w:lang w:eastAsia="es-MX"/>
              </w:rPr>
            </w:pPr>
            <w:r w:rsidRPr="00F43984">
              <w:rPr>
                <w:rFonts w:ascii="Montserrat Medium" w:eastAsia="Times New Roman" w:hAnsi="Montserrat Medium" w:cs="Calibri"/>
                <w:color w:val="000000"/>
                <w:sz w:val="12"/>
                <w:szCs w:val="12"/>
                <w:lang w:eastAsia="es-MX"/>
              </w:rPr>
              <w:t>Nota: La estimación se elaboró en base a la Iniciativa de la Ley de Ingresos 2025, considerando los Criterios Generales de Política Económica para la Iniciativa de Ley de Ingresos y el Proyecto de Presupuesto de Egresos de la Federación correspondientes al ejercicio fiscal 2025.</w:t>
            </w:r>
          </w:p>
        </w:tc>
      </w:tr>
    </w:tbl>
    <w:p w14:paraId="75CD4B12" w14:textId="77777777" w:rsidR="004C1FF8" w:rsidRPr="00D56579" w:rsidRDefault="004C1FF8" w:rsidP="00D56579">
      <w:pPr>
        <w:jc w:val="both"/>
        <w:rPr>
          <w:rFonts w:ascii="Montserrat Medium" w:hAnsi="Montserrat Medium"/>
          <w:b/>
          <w:sz w:val="20"/>
          <w:szCs w:val="20"/>
          <w:u w:val="single"/>
        </w:rPr>
      </w:pPr>
    </w:p>
    <w:p w14:paraId="716B758C" w14:textId="2541B899" w:rsidR="008257FE" w:rsidRPr="00D56579" w:rsidRDefault="005B3BCD" w:rsidP="00D56579">
      <w:pPr>
        <w:keepNext/>
        <w:keepLines/>
        <w:tabs>
          <w:tab w:val="left" w:pos="1791"/>
        </w:tabs>
        <w:jc w:val="both"/>
        <w:outlineLvl w:val="6"/>
        <w:rPr>
          <w:rFonts w:ascii="Montserrat Medium" w:eastAsia="Times New Roman" w:hAnsi="Montserrat Medium" w:cs="Arial"/>
          <w:b/>
          <w:i/>
          <w:iCs/>
          <w:color w:val="595959"/>
          <w:sz w:val="22"/>
        </w:rPr>
      </w:pPr>
      <w:r w:rsidRPr="00170E49">
        <w:rPr>
          <w:rFonts w:ascii="Montserrat Medium" w:eastAsia="Times New Roman" w:hAnsi="Montserrat Medium" w:cs="Arial"/>
          <w:b/>
          <w:i/>
          <w:iCs/>
          <w:color w:val="595959"/>
          <w:sz w:val="22"/>
        </w:rPr>
        <w:t>1</w:t>
      </w:r>
      <w:r w:rsidR="00526391" w:rsidRPr="00170E49">
        <w:rPr>
          <w:rFonts w:ascii="Montserrat Medium" w:eastAsia="Times New Roman" w:hAnsi="Montserrat Medium" w:cs="Arial"/>
          <w:b/>
          <w:i/>
          <w:iCs/>
          <w:color w:val="595959"/>
          <w:sz w:val="22"/>
        </w:rPr>
        <w:t>0.</w:t>
      </w:r>
      <w:r w:rsidR="008257FE" w:rsidRPr="00170E49">
        <w:rPr>
          <w:rFonts w:ascii="Montserrat Medium" w:eastAsia="Times New Roman" w:hAnsi="Montserrat Medium" w:cs="Arial"/>
          <w:b/>
          <w:i/>
          <w:iCs/>
          <w:color w:val="595959"/>
          <w:sz w:val="22"/>
        </w:rPr>
        <w:t xml:space="preserve"> Información sobre la Deuda y el Reporte Analítico de la Deuda</w:t>
      </w:r>
      <w:r w:rsidR="008257FE" w:rsidRPr="00D56579">
        <w:rPr>
          <w:rFonts w:ascii="Montserrat Medium" w:eastAsia="Times New Roman" w:hAnsi="Montserrat Medium" w:cs="Arial"/>
          <w:b/>
          <w:i/>
          <w:iCs/>
          <w:color w:val="595959"/>
          <w:sz w:val="22"/>
        </w:rPr>
        <w:t xml:space="preserve"> </w:t>
      </w:r>
    </w:p>
    <w:p w14:paraId="42897851" w14:textId="77777777" w:rsidR="008257FE" w:rsidRPr="00D56579" w:rsidRDefault="008257FE" w:rsidP="00D56579">
      <w:pPr>
        <w:keepNext/>
        <w:keepLines/>
        <w:jc w:val="both"/>
        <w:outlineLvl w:val="6"/>
        <w:rPr>
          <w:rFonts w:ascii="Montserrat Medium" w:eastAsia="Times New Roman" w:hAnsi="Montserrat Medium" w:cs="Arial"/>
          <w:color w:val="595959"/>
          <w:sz w:val="22"/>
          <w:lang w:eastAsia="en-US"/>
        </w:rPr>
      </w:pPr>
    </w:p>
    <w:p w14:paraId="2ED98A07" w14:textId="648A64B1" w:rsidR="008257FE" w:rsidRPr="00D56579" w:rsidRDefault="008257FE" w:rsidP="004F1178">
      <w:pPr>
        <w:numPr>
          <w:ilvl w:val="0"/>
          <w:numId w:val="28"/>
        </w:num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Comparativo de la relación deuda pública bruta total a producto interno bruto del </w:t>
      </w:r>
      <w:r w:rsidR="00F43984">
        <w:rPr>
          <w:rFonts w:ascii="Montserrat Medium" w:eastAsia="Times New Roman" w:hAnsi="Montserrat Medium" w:cs="Arial"/>
          <w:color w:val="595959"/>
          <w:sz w:val="22"/>
          <w:lang w:eastAsia="en-US"/>
        </w:rPr>
        <w:t>Estado al 31 de marzo de 2025 y ejercicio fiscal 2024.</w:t>
      </w:r>
    </w:p>
    <w:p w14:paraId="203FA88D" w14:textId="77777777" w:rsidR="00364DEF" w:rsidRPr="00D56579" w:rsidRDefault="00364DEF" w:rsidP="00D56579">
      <w:pPr>
        <w:ind w:left="720"/>
        <w:jc w:val="both"/>
        <w:rPr>
          <w:rFonts w:ascii="Montserrat Medium" w:eastAsia="Times New Roman" w:hAnsi="Montserrat Medium" w:cs="Arial"/>
          <w:color w:val="595959"/>
          <w:sz w:val="22"/>
          <w:lang w:eastAsia="en-US"/>
        </w:rPr>
      </w:pPr>
    </w:p>
    <w:tbl>
      <w:tblPr>
        <w:tblW w:w="7129"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3278"/>
        <w:gridCol w:w="2017"/>
        <w:gridCol w:w="1691"/>
        <w:gridCol w:w="156"/>
      </w:tblGrid>
      <w:tr w:rsidR="008257FE" w:rsidRPr="00D56579" w14:paraId="5657E7AA" w14:textId="77777777" w:rsidTr="00D56579">
        <w:trPr>
          <w:trHeight w:val="261"/>
          <w:jc w:val="center"/>
        </w:trPr>
        <w:tc>
          <w:tcPr>
            <w:tcW w:w="7129" w:type="dxa"/>
            <w:gridSpan w:val="4"/>
            <w:tcBorders>
              <w:top w:val="single" w:sz="4" w:space="0" w:color="auto"/>
              <w:left w:val="single" w:sz="4" w:space="0" w:color="auto"/>
              <w:bottom w:val="nil"/>
              <w:right w:val="single" w:sz="4" w:space="0" w:color="000000"/>
            </w:tcBorders>
            <w:shd w:val="clear" w:color="auto" w:fill="BFBFBF" w:themeFill="background1" w:themeFillShade="BF"/>
            <w:noWrap/>
            <w:vAlign w:val="bottom"/>
            <w:hideMark/>
          </w:tcPr>
          <w:p w14:paraId="6A90F6C6" w14:textId="77777777" w:rsidR="008257FE" w:rsidRPr="00D56579" w:rsidRDefault="008257FE" w:rsidP="00D56579">
            <w:pPr>
              <w:jc w:val="center"/>
              <w:rPr>
                <w:rFonts w:ascii="Montserrat Medium" w:eastAsia="Times New Roman" w:hAnsi="Montserrat Medium" w:cs="Futura Medium"/>
                <w:b/>
                <w:bCs/>
                <w:color w:val="000000"/>
                <w:sz w:val="18"/>
                <w:szCs w:val="18"/>
                <w:lang w:val="es-MX" w:eastAsia="es-MX"/>
              </w:rPr>
            </w:pPr>
            <w:r w:rsidRPr="00D56579">
              <w:rPr>
                <w:rFonts w:ascii="Montserrat Medium" w:eastAsia="Times New Roman" w:hAnsi="Montserrat Medium" w:cs="Futura Medium"/>
                <w:b/>
                <w:bCs/>
                <w:color w:val="000000"/>
                <w:sz w:val="18"/>
                <w:szCs w:val="18"/>
                <w:lang w:val="es-MX" w:eastAsia="es-MX"/>
              </w:rPr>
              <w:t>GOBIERNO DEL ESTADO LIBRE Y SOBERANO DE QUINTANA ROO</w:t>
            </w:r>
          </w:p>
        </w:tc>
      </w:tr>
      <w:tr w:rsidR="008257FE" w:rsidRPr="00D56579" w14:paraId="52B5E0FE" w14:textId="77777777" w:rsidTr="00D56579">
        <w:trPr>
          <w:trHeight w:val="261"/>
          <w:jc w:val="center"/>
        </w:trPr>
        <w:tc>
          <w:tcPr>
            <w:tcW w:w="7129" w:type="dxa"/>
            <w:gridSpan w:val="4"/>
            <w:tcBorders>
              <w:top w:val="nil"/>
              <w:left w:val="single" w:sz="4" w:space="0" w:color="auto"/>
              <w:bottom w:val="nil"/>
              <w:right w:val="single" w:sz="4" w:space="0" w:color="000000"/>
            </w:tcBorders>
            <w:shd w:val="clear" w:color="auto" w:fill="BFBFBF" w:themeFill="background1" w:themeFillShade="BF"/>
            <w:vAlign w:val="center"/>
            <w:hideMark/>
          </w:tcPr>
          <w:p w14:paraId="055F4784" w14:textId="77777777" w:rsidR="008257FE" w:rsidRPr="00D56579" w:rsidRDefault="008257FE" w:rsidP="00D56579">
            <w:pPr>
              <w:jc w:val="center"/>
              <w:rPr>
                <w:rFonts w:ascii="Montserrat Medium" w:eastAsia="Times New Roman" w:hAnsi="Montserrat Medium" w:cs="Futura Medium"/>
                <w:b/>
                <w:bCs/>
                <w:color w:val="000000"/>
                <w:sz w:val="18"/>
                <w:szCs w:val="18"/>
                <w:lang w:val="es-MX" w:eastAsia="es-MX"/>
              </w:rPr>
            </w:pPr>
            <w:r w:rsidRPr="00D56579">
              <w:rPr>
                <w:rFonts w:ascii="Montserrat Medium" w:eastAsia="Times New Roman" w:hAnsi="Montserrat Medium" w:cs="Futura Medium"/>
                <w:b/>
                <w:bCs/>
                <w:color w:val="000000"/>
                <w:sz w:val="18"/>
                <w:szCs w:val="18"/>
                <w:lang w:val="es-MX" w:eastAsia="es-MX"/>
              </w:rPr>
              <w:t>Indicador de la deuda respecto al Producto Interno Bruto</w:t>
            </w:r>
          </w:p>
          <w:p w14:paraId="334755DD" w14:textId="0F100B67" w:rsidR="008257FE" w:rsidRPr="00D56579" w:rsidRDefault="00F43984" w:rsidP="00F43984">
            <w:pPr>
              <w:jc w:val="center"/>
              <w:rPr>
                <w:rFonts w:ascii="Montserrat Medium" w:eastAsia="Times New Roman" w:hAnsi="Montserrat Medium" w:cs="Futura Medium"/>
                <w:b/>
                <w:bCs/>
                <w:color w:val="000000"/>
                <w:sz w:val="18"/>
                <w:szCs w:val="18"/>
                <w:lang w:val="es-MX" w:eastAsia="es-MX"/>
              </w:rPr>
            </w:pPr>
            <w:r>
              <w:rPr>
                <w:rFonts w:ascii="Montserrat Medium" w:eastAsia="Times New Roman" w:hAnsi="Montserrat Medium" w:cs="Futura Medium"/>
                <w:b/>
                <w:bCs/>
                <w:color w:val="000000"/>
                <w:sz w:val="18"/>
                <w:szCs w:val="18"/>
                <w:lang w:val="es-MX" w:eastAsia="es-MX"/>
              </w:rPr>
              <w:t>(Cifras en</w:t>
            </w:r>
            <w:r w:rsidR="008257FE" w:rsidRPr="00D56579">
              <w:rPr>
                <w:rFonts w:ascii="Montserrat Medium" w:eastAsia="Times New Roman" w:hAnsi="Montserrat Medium" w:cs="Futura Medium"/>
                <w:b/>
                <w:bCs/>
                <w:color w:val="000000"/>
                <w:sz w:val="18"/>
                <w:szCs w:val="18"/>
                <w:lang w:val="es-MX" w:eastAsia="es-MX"/>
              </w:rPr>
              <w:t xml:space="preserve"> Pesos)</w:t>
            </w:r>
          </w:p>
        </w:tc>
      </w:tr>
      <w:tr w:rsidR="008257FE" w:rsidRPr="00D56579" w14:paraId="3D1EC791" w14:textId="77777777" w:rsidTr="00D56579">
        <w:trPr>
          <w:trHeight w:val="430"/>
          <w:jc w:val="center"/>
        </w:trPr>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544B8" w14:textId="77777777" w:rsidR="008257FE" w:rsidRPr="00D56579" w:rsidRDefault="008257FE" w:rsidP="00D56579">
            <w:pPr>
              <w:jc w:val="cente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Concepto</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61AA1584" w14:textId="7B8B23A2" w:rsidR="008257FE" w:rsidRPr="00D56579" w:rsidRDefault="00F43984" w:rsidP="00D56579">
            <w:pPr>
              <w:jc w:val="center"/>
              <w:rPr>
                <w:rFonts w:ascii="Montserrat Medium" w:eastAsia="Times New Roman" w:hAnsi="Montserrat Medium" w:cs="Futura Medium"/>
                <w:sz w:val="18"/>
                <w:szCs w:val="18"/>
                <w:lang w:val="es-MX" w:eastAsia="es-MX"/>
              </w:rPr>
            </w:pPr>
            <w:r>
              <w:rPr>
                <w:rFonts w:ascii="Montserrat Medium" w:eastAsia="Times New Roman" w:hAnsi="Montserrat Medium" w:cs="Futura Medium"/>
                <w:sz w:val="18"/>
                <w:szCs w:val="18"/>
                <w:lang w:val="es-MX" w:eastAsia="es-MX"/>
              </w:rPr>
              <w:t>Al 31 de marzo de 2025</w:t>
            </w:r>
          </w:p>
        </w:tc>
        <w:tc>
          <w:tcPr>
            <w:tcW w:w="1834" w:type="dxa"/>
            <w:gridSpan w:val="2"/>
            <w:tcBorders>
              <w:top w:val="single" w:sz="4" w:space="0" w:color="auto"/>
              <w:left w:val="nil"/>
              <w:bottom w:val="single" w:sz="4" w:space="0" w:color="auto"/>
              <w:right w:val="single" w:sz="4" w:space="0" w:color="auto"/>
            </w:tcBorders>
            <w:shd w:val="clear" w:color="auto" w:fill="auto"/>
            <w:vAlign w:val="center"/>
            <w:hideMark/>
          </w:tcPr>
          <w:p w14:paraId="55085E84" w14:textId="6783ADD2" w:rsidR="008257FE" w:rsidRPr="00D56579" w:rsidRDefault="00F43984" w:rsidP="00D56579">
            <w:pPr>
              <w:jc w:val="center"/>
              <w:rPr>
                <w:rFonts w:ascii="Montserrat Medium" w:eastAsia="Times New Roman" w:hAnsi="Montserrat Medium" w:cs="Futura Medium"/>
                <w:sz w:val="18"/>
                <w:szCs w:val="18"/>
                <w:lang w:val="es-MX" w:eastAsia="es-MX"/>
              </w:rPr>
            </w:pPr>
            <w:r>
              <w:rPr>
                <w:rFonts w:ascii="Montserrat Medium" w:eastAsia="Times New Roman" w:hAnsi="Montserrat Medium" w:cs="Futura Medium"/>
                <w:sz w:val="18"/>
                <w:szCs w:val="18"/>
                <w:lang w:val="es-MX" w:eastAsia="es-MX"/>
              </w:rPr>
              <w:t>2024</w:t>
            </w:r>
          </w:p>
        </w:tc>
      </w:tr>
      <w:tr w:rsidR="00F43984" w:rsidRPr="00D56579" w14:paraId="3BD59252" w14:textId="77777777" w:rsidTr="00D56579">
        <w:trPr>
          <w:trHeight w:val="135"/>
          <w:jc w:val="center"/>
        </w:trPr>
        <w:tc>
          <w:tcPr>
            <w:tcW w:w="3278" w:type="dxa"/>
            <w:tcBorders>
              <w:top w:val="nil"/>
              <w:left w:val="single" w:sz="4" w:space="0" w:color="auto"/>
              <w:bottom w:val="nil"/>
              <w:right w:val="single" w:sz="4" w:space="0" w:color="auto"/>
            </w:tcBorders>
            <w:shd w:val="clear" w:color="auto" w:fill="auto"/>
            <w:noWrap/>
            <w:vAlign w:val="bottom"/>
            <w:hideMark/>
          </w:tcPr>
          <w:p w14:paraId="60DAE8CE" w14:textId="77777777" w:rsidR="00F43984" w:rsidRPr="00D56579" w:rsidRDefault="00F43984"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Producto interior bruto estatal*</w:t>
            </w:r>
          </w:p>
        </w:tc>
        <w:tc>
          <w:tcPr>
            <w:tcW w:w="2017" w:type="dxa"/>
            <w:tcBorders>
              <w:top w:val="nil"/>
              <w:left w:val="nil"/>
              <w:bottom w:val="nil"/>
              <w:right w:val="single" w:sz="4" w:space="0" w:color="auto"/>
            </w:tcBorders>
            <w:shd w:val="clear" w:color="auto" w:fill="auto"/>
            <w:noWrap/>
            <w:hideMark/>
          </w:tcPr>
          <w:p w14:paraId="49220C97" w14:textId="46A4C067"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 xml:space="preserve">554,287,980,751.04 </w:t>
            </w:r>
          </w:p>
        </w:tc>
        <w:tc>
          <w:tcPr>
            <w:tcW w:w="1834" w:type="dxa"/>
            <w:gridSpan w:val="2"/>
            <w:tcBorders>
              <w:top w:val="nil"/>
              <w:left w:val="nil"/>
              <w:bottom w:val="nil"/>
              <w:right w:val="single" w:sz="4" w:space="0" w:color="auto"/>
            </w:tcBorders>
            <w:shd w:val="clear" w:color="auto" w:fill="auto"/>
            <w:noWrap/>
            <w:hideMark/>
          </w:tcPr>
          <w:p w14:paraId="3A49C9F5" w14:textId="20CEEE5E"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508,409,772,479.20</w:t>
            </w:r>
          </w:p>
        </w:tc>
      </w:tr>
      <w:tr w:rsidR="00F43984" w:rsidRPr="00D56579" w14:paraId="187601B4" w14:textId="77777777" w:rsidTr="00D56579">
        <w:trPr>
          <w:trHeight w:val="104"/>
          <w:jc w:val="center"/>
        </w:trPr>
        <w:tc>
          <w:tcPr>
            <w:tcW w:w="3278" w:type="dxa"/>
            <w:tcBorders>
              <w:top w:val="nil"/>
              <w:left w:val="single" w:sz="4" w:space="0" w:color="auto"/>
              <w:bottom w:val="nil"/>
              <w:right w:val="single" w:sz="4" w:space="0" w:color="auto"/>
            </w:tcBorders>
            <w:shd w:val="clear" w:color="auto" w:fill="auto"/>
            <w:noWrap/>
            <w:vAlign w:val="bottom"/>
            <w:hideMark/>
          </w:tcPr>
          <w:p w14:paraId="0B5B3739" w14:textId="77777777" w:rsidR="00F43984" w:rsidRPr="00D56579" w:rsidRDefault="00F43984"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Saldo de la Deuda Pública</w:t>
            </w:r>
          </w:p>
        </w:tc>
        <w:tc>
          <w:tcPr>
            <w:tcW w:w="2017" w:type="dxa"/>
            <w:tcBorders>
              <w:top w:val="nil"/>
              <w:left w:val="nil"/>
              <w:bottom w:val="nil"/>
              <w:right w:val="single" w:sz="4" w:space="0" w:color="auto"/>
            </w:tcBorders>
            <w:shd w:val="clear" w:color="auto" w:fill="auto"/>
            <w:noWrap/>
            <w:hideMark/>
          </w:tcPr>
          <w:p w14:paraId="45623A9B" w14:textId="137DEC2A"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19,248,196,635.46</w:t>
            </w:r>
          </w:p>
        </w:tc>
        <w:tc>
          <w:tcPr>
            <w:tcW w:w="1834" w:type="dxa"/>
            <w:gridSpan w:val="2"/>
            <w:tcBorders>
              <w:top w:val="nil"/>
              <w:left w:val="nil"/>
              <w:bottom w:val="nil"/>
              <w:right w:val="single" w:sz="4" w:space="0" w:color="auto"/>
            </w:tcBorders>
            <w:shd w:val="clear" w:color="auto" w:fill="auto"/>
            <w:noWrap/>
            <w:hideMark/>
          </w:tcPr>
          <w:p w14:paraId="646F2F49" w14:textId="1A3FA298"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19,264,338,774.33</w:t>
            </w:r>
          </w:p>
        </w:tc>
      </w:tr>
      <w:tr w:rsidR="00F43984" w:rsidRPr="00D56579" w14:paraId="0CD627C7" w14:textId="77777777" w:rsidTr="00D56579">
        <w:trPr>
          <w:trHeight w:val="207"/>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022C0560" w14:textId="77777777" w:rsidR="00F43984" w:rsidRPr="00D56579" w:rsidRDefault="00F43984"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Porcentaje</w:t>
            </w:r>
          </w:p>
        </w:tc>
        <w:tc>
          <w:tcPr>
            <w:tcW w:w="2017" w:type="dxa"/>
            <w:tcBorders>
              <w:top w:val="nil"/>
              <w:left w:val="nil"/>
              <w:bottom w:val="single" w:sz="4" w:space="0" w:color="auto"/>
              <w:right w:val="single" w:sz="4" w:space="0" w:color="auto"/>
            </w:tcBorders>
            <w:shd w:val="clear" w:color="auto" w:fill="auto"/>
            <w:noWrap/>
            <w:hideMark/>
          </w:tcPr>
          <w:p w14:paraId="6DD6E314" w14:textId="3257A413"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3.47%</w:t>
            </w:r>
          </w:p>
        </w:tc>
        <w:tc>
          <w:tcPr>
            <w:tcW w:w="1834" w:type="dxa"/>
            <w:gridSpan w:val="2"/>
            <w:tcBorders>
              <w:top w:val="nil"/>
              <w:left w:val="nil"/>
              <w:bottom w:val="single" w:sz="4" w:space="0" w:color="auto"/>
              <w:right w:val="single" w:sz="4" w:space="0" w:color="auto"/>
            </w:tcBorders>
            <w:shd w:val="clear" w:color="auto" w:fill="auto"/>
            <w:noWrap/>
            <w:hideMark/>
          </w:tcPr>
          <w:p w14:paraId="67D260BD" w14:textId="5A524286"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3.79%</w:t>
            </w:r>
          </w:p>
        </w:tc>
      </w:tr>
      <w:tr w:rsidR="00E1735B" w:rsidRPr="00D56579" w14:paraId="10BD6D94" w14:textId="77777777" w:rsidTr="00D56579">
        <w:trPr>
          <w:gridAfter w:val="1"/>
          <w:wAfter w:w="155" w:type="dxa"/>
          <w:trHeight w:val="261"/>
          <w:jc w:val="center"/>
        </w:trPr>
        <w:tc>
          <w:tcPr>
            <w:tcW w:w="6974" w:type="dxa"/>
            <w:gridSpan w:val="3"/>
            <w:tcBorders>
              <w:top w:val="nil"/>
              <w:left w:val="nil"/>
              <w:bottom w:val="nil"/>
              <w:right w:val="nil"/>
            </w:tcBorders>
            <w:shd w:val="clear" w:color="auto" w:fill="auto"/>
            <w:noWrap/>
            <w:vAlign w:val="bottom"/>
            <w:hideMark/>
          </w:tcPr>
          <w:p w14:paraId="78EF450F" w14:textId="77777777" w:rsidR="00F43984" w:rsidRPr="00F43984" w:rsidRDefault="00F43984" w:rsidP="00F43984">
            <w:pPr>
              <w:jc w:val="both"/>
              <w:rPr>
                <w:rFonts w:ascii="Montserrat" w:eastAsia="Times New Roman" w:hAnsi="Montserrat" w:cs="Futura Medium"/>
                <w:sz w:val="12"/>
                <w:szCs w:val="12"/>
                <w:lang w:val="es-MX" w:eastAsia="es-MX"/>
              </w:rPr>
            </w:pPr>
            <w:r w:rsidRPr="00F43984">
              <w:rPr>
                <w:rFonts w:ascii="Montserrat" w:eastAsia="Times New Roman" w:hAnsi="Montserrat" w:cs="Futura Medium"/>
                <w:sz w:val="12"/>
                <w:szCs w:val="12"/>
                <w:lang w:val="es-MX" w:eastAsia="es-MX"/>
              </w:rPr>
              <w:t>* Fuente:</w:t>
            </w:r>
            <w:r w:rsidRPr="00F43984">
              <w:t xml:space="preserve"> </w:t>
            </w:r>
            <w:r w:rsidRPr="00F43984">
              <w:rPr>
                <w:rFonts w:ascii="Montserrat" w:eastAsia="Times New Roman" w:hAnsi="Montserrat" w:cs="Futura Medium"/>
                <w:sz w:val="12"/>
                <w:szCs w:val="12"/>
                <w:lang w:val="es-MX" w:eastAsia="es-MX"/>
              </w:rPr>
              <w:t xml:space="preserve">$554, 287, 980,751.04 proyectado con base al último dato del ITAEE a precios corrientes. Estimación proporcionada por la Subsecretaría de Análisis Económico y Finanzas Públicas de la SEFIPLAN. </w:t>
            </w:r>
          </w:p>
          <w:p w14:paraId="0EC0AD1A" w14:textId="0E3946D7" w:rsidR="00E1735B" w:rsidRPr="00D56579" w:rsidRDefault="00F43984" w:rsidP="00F43984">
            <w:pPr>
              <w:rPr>
                <w:rFonts w:ascii="Montserrat Medium" w:eastAsia="Times New Roman" w:hAnsi="Montserrat Medium" w:cs="Futura Medium"/>
                <w:color w:val="000000"/>
                <w:sz w:val="12"/>
                <w:szCs w:val="12"/>
                <w:lang w:val="es-MX" w:eastAsia="es-MX"/>
              </w:rPr>
            </w:pPr>
            <w:r w:rsidRPr="00F43984">
              <w:rPr>
                <w:rFonts w:ascii="Montserrat" w:eastAsia="Times New Roman" w:hAnsi="Montserrat" w:cs="Futura Medium"/>
                <w:sz w:val="12"/>
                <w:szCs w:val="12"/>
                <w:lang w:val="es-MX" w:eastAsia="es-MX"/>
              </w:rPr>
              <w:t>Fecha de notificación: 01 de abril de 2025.</w:t>
            </w:r>
          </w:p>
        </w:tc>
      </w:tr>
      <w:tr w:rsidR="001E12A2" w:rsidRPr="00D56579" w14:paraId="76CE3D82" w14:textId="77777777" w:rsidTr="00D56579">
        <w:trPr>
          <w:trHeight w:val="261"/>
          <w:jc w:val="center"/>
        </w:trPr>
        <w:tc>
          <w:tcPr>
            <w:tcW w:w="7129" w:type="dxa"/>
            <w:gridSpan w:val="4"/>
            <w:tcBorders>
              <w:top w:val="nil"/>
              <w:left w:val="nil"/>
              <w:bottom w:val="nil"/>
              <w:right w:val="nil"/>
            </w:tcBorders>
            <w:shd w:val="clear" w:color="auto" w:fill="auto"/>
            <w:noWrap/>
          </w:tcPr>
          <w:p w14:paraId="5DF700FE" w14:textId="77777777" w:rsidR="001E12A2" w:rsidRDefault="001E12A2" w:rsidP="00D56579">
            <w:pPr>
              <w:rPr>
                <w:rFonts w:ascii="Montserrat Medium" w:eastAsia="Times New Roman" w:hAnsi="Montserrat Medium" w:cs="Futura Medium"/>
                <w:color w:val="000000"/>
                <w:sz w:val="18"/>
                <w:szCs w:val="18"/>
                <w:lang w:val="es-MX" w:eastAsia="es-MX"/>
              </w:rPr>
            </w:pPr>
          </w:p>
          <w:p w14:paraId="67EDF7D2" w14:textId="77777777" w:rsidR="00306BD0" w:rsidRDefault="00306BD0" w:rsidP="00D56579">
            <w:pPr>
              <w:rPr>
                <w:rFonts w:ascii="Montserrat Medium" w:eastAsia="Times New Roman" w:hAnsi="Montserrat Medium" w:cs="Futura Medium"/>
                <w:color w:val="000000"/>
                <w:sz w:val="18"/>
                <w:szCs w:val="18"/>
                <w:lang w:val="es-MX" w:eastAsia="es-MX"/>
              </w:rPr>
            </w:pPr>
          </w:p>
          <w:p w14:paraId="2F49348B" w14:textId="77777777" w:rsidR="00306BD0" w:rsidRDefault="00306BD0" w:rsidP="00D56579">
            <w:pPr>
              <w:rPr>
                <w:rFonts w:ascii="Montserrat Medium" w:eastAsia="Times New Roman" w:hAnsi="Montserrat Medium" w:cs="Futura Medium"/>
                <w:color w:val="000000"/>
                <w:sz w:val="18"/>
                <w:szCs w:val="18"/>
                <w:lang w:val="es-MX" w:eastAsia="es-MX"/>
              </w:rPr>
            </w:pPr>
          </w:p>
          <w:p w14:paraId="267178A3" w14:textId="77777777" w:rsidR="00306BD0" w:rsidRDefault="00306BD0" w:rsidP="00D56579">
            <w:pPr>
              <w:rPr>
                <w:rFonts w:ascii="Montserrat Medium" w:eastAsia="Times New Roman" w:hAnsi="Montserrat Medium" w:cs="Futura Medium"/>
                <w:color w:val="000000"/>
                <w:sz w:val="18"/>
                <w:szCs w:val="18"/>
                <w:lang w:val="es-MX" w:eastAsia="es-MX"/>
              </w:rPr>
            </w:pPr>
          </w:p>
          <w:p w14:paraId="6A2DCB45" w14:textId="77777777" w:rsidR="00306BD0" w:rsidRDefault="00306BD0" w:rsidP="00D56579">
            <w:pPr>
              <w:rPr>
                <w:rFonts w:ascii="Montserrat Medium" w:eastAsia="Times New Roman" w:hAnsi="Montserrat Medium" w:cs="Futura Medium"/>
                <w:color w:val="000000"/>
                <w:sz w:val="18"/>
                <w:szCs w:val="18"/>
                <w:lang w:val="es-MX" w:eastAsia="es-MX"/>
              </w:rPr>
            </w:pPr>
          </w:p>
          <w:p w14:paraId="79DC0FE6" w14:textId="77777777" w:rsidR="00306BD0" w:rsidRDefault="00306BD0" w:rsidP="00D56579">
            <w:pPr>
              <w:rPr>
                <w:rFonts w:ascii="Montserrat Medium" w:eastAsia="Times New Roman" w:hAnsi="Montserrat Medium" w:cs="Futura Medium"/>
                <w:color w:val="000000"/>
                <w:sz w:val="18"/>
                <w:szCs w:val="18"/>
                <w:lang w:val="es-MX" w:eastAsia="es-MX"/>
              </w:rPr>
            </w:pPr>
          </w:p>
          <w:p w14:paraId="0A5AD1BC" w14:textId="77777777" w:rsidR="00306BD0" w:rsidRDefault="00306BD0" w:rsidP="00D56579">
            <w:pPr>
              <w:rPr>
                <w:rFonts w:ascii="Montserrat Medium" w:eastAsia="Times New Roman" w:hAnsi="Montserrat Medium" w:cs="Futura Medium"/>
                <w:color w:val="000000"/>
                <w:sz w:val="18"/>
                <w:szCs w:val="18"/>
                <w:lang w:val="es-MX" w:eastAsia="es-MX"/>
              </w:rPr>
            </w:pPr>
          </w:p>
          <w:p w14:paraId="592CD16B" w14:textId="77777777" w:rsidR="00306BD0" w:rsidRDefault="00306BD0" w:rsidP="00D56579">
            <w:pPr>
              <w:rPr>
                <w:rFonts w:ascii="Montserrat Medium" w:eastAsia="Times New Roman" w:hAnsi="Montserrat Medium" w:cs="Futura Medium"/>
                <w:color w:val="000000"/>
                <w:sz w:val="18"/>
                <w:szCs w:val="18"/>
                <w:lang w:val="es-MX" w:eastAsia="es-MX"/>
              </w:rPr>
            </w:pPr>
          </w:p>
          <w:p w14:paraId="4E2183E8" w14:textId="77777777" w:rsidR="00306BD0" w:rsidRPr="00D56579" w:rsidRDefault="00306BD0" w:rsidP="00D56579">
            <w:pPr>
              <w:rPr>
                <w:rFonts w:ascii="Montserrat Medium" w:eastAsia="Times New Roman" w:hAnsi="Montserrat Medium" w:cs="Futura Medium"/>
                <w:color w:val="000000"/>
                <w:sz w:val="18"/>
                <w:szCs w:val="18"/>
                <w:lang w:val="es-MX" w:eastAsia="es-MX"/>
              </w:rPr>
            </w:pPr>
          </w:p>
        </w:tc>
      </w:tr>
    </w:tbl>
    <w:p w14:paraId="611AA973" w14:textId="42F0DCB3"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lastRenderedPageBreak/>
        <w:t xml:space="preserve">Comparativo de la relación deuda pública bruta total a ingresos propios del Estado </w:t>
      </w:r>
      <w:r w:rsidR="00F43984">
        <w:rPr>
          <w:rFonts w:ascii="Montserrat Medium" w:eastAsia="Times New Roman" w:hAnsi="Montserrat Medium" w:cs="Arial"/>
          <w:color w:val="595959"/>
          <w:sz w:val="22"/>
          <w:lang w:eastAsia="en-US"/>
        </w:rPr>
        <w:t>al 31 de marzo de 2025</w:t>
      </w:r>
      <w:r w:rsidRPr="00D56579">
        <w:rPr>
          <w:rFonts w:ascii="Montserrat Medium" w:eastAsia="Times New Roman" w:hAnsi="Montserrat Medium" w:cs="Arial"/>
          <w:color w:val="595959"/>
          <w:sz w:val="22"/>
          <w:lang w:eastAsia="en-US"/>
        </w:rPr>
        <w:t xml:space="preserve"> y ejercicio </w:t>
      </w:r>
      <w:r w:rsidR="00566C52" w:rsidRPr="00D56579">
        <w:rPr>
          <w:rFonts w:ascii="Montserrat Medium" w:eastAsia="Times New Roman" w:hAnsi="Montserrat Medium" w:cs="Arial"/>
          <w:color w:val="595959"/>
          <w:sz w:val="22"/>
          <w:lang w:eastAsia="en-US"/>
        </w:rPr>
        <w:t xml:space="preserve">fiscal </w:t>
      </w:r>
      <w:r w:rsidRPr="00D56579">
        <w:rPr>
          <w:rFonts w:ascii="Montserrat Medium" w:eastAsia="Times New Roman" w:hAnsi="Montserrat Medium" w:cs="Arial"/>
          <w:color w:val="595959"/>
          <w:sz w:val="22"/>
          <w:lang w:eastAsia="en-US"/>
        </w:rPr>
        <w:t>202</w:t>
      </w:r>
      <w:r w:rsidR="00F43984">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w:t>
      </w:r>
    </w:p>
    <w:p w14:paraId="1E93422F" w14:textId="614176EE" w:rsidR="0016005E" w:rsidRPr="00D56579" w:rsidRDefault="0016005E" w:rsidP="00D56579">
      <w:pPr>
        <w:rPr>
          <w:rFonts w:ascii="Montserrat Medium" w:eastAsia="Times New Roman" w:hAnsi="Montserrat Medium" w:cs="Arial"/>
          <w:color w:val="595959"/>
          <w:sz w:val="20"/>
          <w:szCs w:val="20"/>
          <w:lang w:eastAsia="en-US"/>
        </w:rPr>
      </w:pPr>
    </w:p>
    <w:tbl>
      <w:tblPr>
        <w:tblW w:w="7126" w:type="dxa"/>
        <w:jc w:val="center"/>
        <w:tblCellMar>
          <w:left w:w="70" w:type="dxa"/>
          <w:right w:w="70" w:type="dxa"/>
        </w:tblCellMar>
        <w:tblLook w:val="04A0" w:firstRow="1" w:lastRow="0" w:firstColumn="1" w:lastColumn="0" w:noHBand="0" w:noVBand="1"/>
      </w:tblPr>
      <w:tblGrid>
        <w:gridCol w:w="3161"/>
        <w:gridCol w:w="2015"/>
        <w:gridCol w:w="1950"/>
      </w:tblGrid>
      <w:tr w:rsidR="00BB0BBE" w:rsidRPr="00D56579" w14:paraId="5D64B670" w14:textId="77777777" w:rsidTr="00033AE6">
        <w:trPr>
          <w:trHeight w:val="277"/>
          <w:tblHeader/>
          <w:jc w:val="center"/>
        </w:trPr>
        <w:tc>
          <w:tcPr>
            <w:tcW w:w="7126" w:type="dxa"/>
            <w:gridSpan w:val="3"/>
            <w:tcBorders>
              <w:top w:val="single" w:sz="4" w:space="0" w:color="auto"/>
              <w:left w:val="single" w:sz="4" w:space="0" w:color="auto"/>
              <w:right w:val="single" w:sz="4" w:space="0" w:color="000000"/>
            </w:tcBorders>
            <w:shd w:val="clear" w:color="auto" w:fill="A6A6A6"/>
            <w:noWrap/>
            <w:vAlign w:val="bottom"/>
            <w:hideMark/>
          </w:tcPr>
          <w:p w14:paraId="1A26CBCA" w14:textId="77777777" w:rsidR="00BB0BBE" w:rsidRPr="00D56579" w:rsidRDefault="00BB0BBE" w:rsidP="00D56579">
            <w:pPr>
              <w:jc w:val="center"/>
              <w:rPr>
                <w:rFonts w:ascii="Montserrat Medium" w:eastAsia="Times New Roman" w:hAnsi="Montserrat Medium"/>
                <w:b/>
                <w:bCs/>
                <w:color w:val="000000"/>
                <w:sz w:val="18"/>
                <w:szCs w:val="18"/>
                <w:lang w:val="es-MX" w:eastAsia="es-MX"/>
              </w:rPr>
            </w:pPr>
            <w:r w:rsidRPr="00D56579">
              <w:rPr>
                <w:rFonts w:ascii="Montserrat Medium" w:eastAsia="Times New Roman" w:hAnsi="Montserrat Medium"/>
                <w:b/>
                <w:bCs/>
                <w:color w:val="000000"/>
                <w:sz w:val="18"/>
                <w:szCs w:val="18"/>
                <w:lang w:val="es-MX" w:eastAsia="es-MX"/>
              </w:rPr>
              <w:t>GOBIERNO DEL ESTADO LIBRE Y SOBERANO DE QUINTANA ROO</w:t>
            </w:r>
          </w:p>
        </w:tc>
      </w:tr>
      <w:tr w:rsidR="00BB0BBE" w:rsidRPr="00D56579" w14:paraId="32E3BB8E" w14:textId="77777777" w:rsidTr="00033AE6">
        <w:trPr>
          <w:trHeight w:val="277"/>
          <w:tblHeader/>
          <w:jc w:val="center"/>
        </w:trPr>
        <w:tc>
          <w:tcPr>
            <w:tcW w:w="7126" w:type="dxa"/>
            <w:gridSpan w:val="3"/>
            <w:tcBorders>
              <w:left w:val="single" w:sz="4" w:space="0" w:color="auto"/>
              <w:bottom w:val="nil"/>
              <w:right w:val="single" w:sz="4" w:space="0" w:color="000000"/>
            </w:tcBorders>
            <w:shd w:val="clear" w:color="auto" w:fill="A6A6A6"/>
            <w:noWrap/>
            <w:vAlign w:val="bottom"/>
            <w:hideMark/>
          </w:tcPr>
          <w:p w14:paraId="7BB7BE0D" w14:textId="77777777" w:rsidR="00BB0BBE" w:rsidRPr="00D56579" w:rsidRDefault="00BB0BBE" w:rsidP="00D56579">
            <w:pPr>
              <w:jc w:val="center"/>
              <w:rPr>
                <w:rFonts w:ascii="Montserrat Medium" w:eastAsia="Times New Roman" w:hAnsi="Montserrat Medium"/>
                <w:b/>
                <w:bCs/>
                <w:color w:val="000000"/>
                <w:sz w:val="18"/>
                <w:szCs w:val="18"/>
                <w:lang w:val="es-MX" w:eastAsia="es-MX"/>
              </w:rPr>
            </w:pPr>
            <w:r w:rsidRPr="00D56579">
              <w:rPr>
                <w:rFonts w:ascii="Montserrat Medium" w:eastAsia="Times New Roman" w:hAnsi="Montserrat Medium"/>
                <w:b/>
                <w:bCs/>
                <w:color w:val="000000"/>
                <w:sz w:val="18"/>
                <w:szCs w:val="18"/>
                <w:lang w:val="es-MX" w:eastAsia="es-MX"/>
              </w:rPr>
              <w:t>Indicador de la deuda respecto a la recaudación</w:t>
            </w:r>
          </w:p>
          <w:p w14:paraId="5302F0FB" w14:textId="2D4F9ECA" w:rsidR="00BB0BBE" w:rsidRPr="00D56579" w:rsidRDefault="00BB0BBE" w:rsidP="00F43984">
            <w:pPr>
              <w:jc w:val="center"/>
              <w:rPr>
                <w:rFonts w:ascii="Montserrat Medium" w:eastAsia="Times New Roman" w:hAnsi="Montserrat Medium"/>
                <w:b/>
                <w:bCs/>
                <w:color w:val="000000"/>
                <w:sz w:val="18"/>
                <w:szCs w:val="18"/>
                <w:lang w:val="es-MX" w:eastAsia="es-MX"/>
              </w:rPr>
            </w:pPr>
            <w:r w:rsidRPr="00D56579">
              <w:rPr>
                <w:rFonts w:ascii="Montserrat Medium" w:eastAsia="Times New Roman" w:hAnsi="Montserrat Medium"/>
                <w:b/>
                <w:bCs/>
                <w:color w:val="000000"/>
                <w:sz w:val="18"/>
                <w:szCs w:val="18"/>
                <w:lang w:val="es-MX" w:eastAsia="es-MX"/>
              </w:rPr>
              <w:t>(Cifras en Pesos)</w:t>
            </w:r>
          </w:p>
        </w:tc>
      </w:tr>
      <w:tr w:rsidR="00BB0BBE" w:rsidRPr="00D56579" w14:paraId="504997B3" w14:textId="77777777" w:rsidTr="00AA4D03">
        <w:trPr>
          <w:trHeight w:val="444"/>
          <w:tblHeader/>
          <w:jc w:val="center"/>
        </w:trPr>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9EFF6A" w14:textId="77777777" w:rsidR="00BB0BBE" w:rsidRPr="00D56579" w:rsidRDefault="00BB0BBE" w:rsidP="00D56579">
            <w:pPr>
              <w:jc w:val="center"/>
              <w:rPr>
                <w:rFonts w:ascii="Montserrat Medium" w:eastAsia="Times New Roman" w:hAnsi="Montserrat Medium" w:cs="Futura Medium"/>
                <w:sz w:val="18"/>
                <w:szCs w:val="18"/>
                <w:lang w:val="es-MX" w:eastAsia="es-MX"/>
              </w:rPr>
            </w:pPr>
            <w:r w:rsidRPr="00D56579">
              <w:rPr>
                <w:rFonts w:ascii="Montserrat Medium" w:eastAsia="Times New Roman" w:hAnsi="Montserrat Medium" w:cs="Futura Medium"/>
                <w:sz w:val="18"/>
                <w:szCs w:val="18"/>
                <w:lang w:val="es-MX" w:eastAsia="es-MX"/>
              </w:rPr>
              <w:t>Concepto</w:t>
            </w:r>
          </w:p>
        </w:tc>
        <w:tc>
          <w:tcPr>
            <w:tcW w:w="2015" w:type="dxa"/>
            <w:tcBorders>
              <w:top w:val="single" w:sz="4" w:space="0" w:color="auto"/>
              <w:left w:val="nil"/>
              <w:bottom w:val="single" w:sz="4" w:space="0" w:color="auto"/>
              <w:right w:val="single" w:sz="4" w:space="0" w:color="auto"/>
            </w:tcBorders>
            <w:shd w:val="clear" w:color="auto" w:fill="D9D9D9"/>
            <w:vAlign w:val="center"/>
            <w:hideMark/>
          </w:tcPr>
          <w:p w14:paraId="1FB974A1" w14:textId="5D18CC05" w:rsidR="00BB0BBE" w:rsidRPr="00D56579" w:rsidRDefault="00F43984" w:rsidP="00F43984">
            <w:pPr>
              <w:jc w:val="center"/>
              <w:rPr>
                <w:rFonts w:ascii="Montserrat Medium" w:eastAsia="Times New Roman" w:hAnsi="Montserrat Medium" w:cs="Futura Medium"/>
                <w:sz w:val="18"/>
                <w:szCs w:val="18"/>
                <w:lang w:val="es-MX" w:eastAsia="es-MX"/>
              </w:rPr>
            </w:pPr>
            <w:r>
              <w:rPr>
                <w:rFonts w:ascii="Montserrat Medium" w:eastAsia="Times New Roman" w:hAnsi="Montserrat Medium" w:cs="Futura Medium"/>
                <w:sz w:val="18"/>
                <w:szCs w:val="18"/>
                <w:lang w:val="es-MX" w:eastAsia="es-MX"/>
              </w:rPr>
              <w:t xml:space="preserve">Al 31 de marzo de </w:t>
            </w:r>
            <w:r w:rsidR="00A4586C" w:rsidRPr="00D56579">
              <w:rPr>
                <w:rFonts w:ascii="Montserrat Medium" w:eastAsia="Times New Roman" w:hAnsi="Montserrat Medium" w:cs="Futura Medium"/>
                <w:sz w:val="18"/>
                <w:szCs w:val="18"/>
                <w:lang w:val="es-MX" w:eastAsia="es-MX"/>
              </w:rPr>
              <w:t>202</w:t>
            </w:r>
            <w:r>
              <w:rPr>
                <w:rFonts w:ascii="Montserrat Medium" w:eastAsia="Times New Roman" w:hAnsi="Montserrat Medium" w:cs="Futura Medium"/>
                <w:sz w:val="18"/>
                <w:szCs w:val="18"/>
                <w:lang w:val="es-MX" w:eastAsia="es-MX"/>
              </w:rPr>
              <w:t>5</w:t>
            </w:r>
          </w:p>
        </w:tc>
        <w:tc>
          <w:tcPr>
            <w:tcW w:w="1950" w:type="dxa"/>
            <w:tcBorders>
              <w:top w:val="single" w:sz="4" w:space="0" w:color="auto"/>
              <w:left w:val="nil"/>
              <w:bottom w:val="single" w:sz="4" w:space="0" w:color="auto"/>
              <w:right w:val="single" w:sz="4" w:space="0" w:color="auto"/>
            </w:tcBorders>
            <w:shd w:val="clear" w:color="auto" w:fill="D9D9D9"/>
            <w:vAlign w:val="center"/>
            <w:hideMark/>
          </w:tcPr>
          <w:p w14:paraId="28BC0647" w14:textId="471D61F2" w:rsidR="00BB0BBE" w:rsidRPr="00D56579" w:rsidRDefault="00F43984" w:rsidP="00D56579">
            <w:pPr>
              <w:jc w:val="center"/>
              <w:rPr>
                <w:rFonts w:ascii="Montserrat Medium" w:eastAsia="Times New Roman" w:hAnsi="Montserrat Medium" w:cs="Futura Medium"/>
                <w:sz w:val="18"/>
                <w:szCs w:val="18"/>
                <w:lang w:val="es-MX" w:eastAsia="es-MX"/>
              </w:rPr>
            </w:pPr>
            <w:r>
              <w:rPr>
                <w:rFonts w:ascii="Montserrat Medium" w:eastAsia="Times New Roman" w:hAnsi="Montserrat Medium" w:cs="Futura Medium"/>
                <w:sz w:val="18"/>
                <w:szCs w:val="18"/>
                <w:lang w:val="es-MX" w:eastAsia="es-MX"/>
              </w:rPr>
              <w:t>2024</w:t>
            </w:r>
          </w:p>
        </w:tc>
      </w:tr>
      <w:tr w:rsidR="00F43984" w:rsidRPr="00D56579" w14:paraId="62A7D3CD" w14:textId="77777777" w:rsidTr="00AA4D03">
        <w:trPr>
          <w:trHeight w:val="156"/>
          <w:jc w:val="center"/>
        </w:trPr>
        <w:tc>
          <w:tcPr>
            <w:tcW w:w="3161" w:type="dxa"/>
            <w:tcBorders>
              <w:top w:val="single" w:sz="4" w:space="0" w:color="auto"/>
              <w:left w:val="single" w:sz="4" w:space="0" w:color="auto"/>
              <w:right w:val="single" w:sz="4" w:space="0" w:color="auto"/>
            </w:tcBorders>
            <w:shd w:val="clear" w:color="auto" w:fill="auto"/>
            <w:noWrap/>
            <w:vAlign w:val="bottom"/>
            <w:hideMark/>
          </w:tcPr>
          <w:p w14:paraId="324D99ED" w14:textId="77777777" w:rsidR="00F43984" w:rsidRPr="00D56579" w:rsidRDefault="00F43984"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Ingresos Propios*</w:t>
            </w:r>
          </w:p>
        </w:tc>
        <w:tc>
          <w:tcPr>
            <w:tcW w:w="2015" w:type="dxa"/>
            <w:tcBorders>
              <w:top w:val="single" w:sz="4" w:space="0" w:color="auto"/>
              <w:left w:val="nil"/>
              <w:right w:val="single" w:sz="4" w:space="0" w:color="auto"/>
            </w:tcBorders>
            <w:shd w:val="clear" w:color="auto" w:fill="auto"/>
            <w:noWrap/>
            <w:hideMark/>
          </w:tcPr>
          <w:p w14:paraId="6616E227" w14:textId="708941C0"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4,132,864,858.61</w:t>
            </w:r>
          </w:p>
        </w:tc>
        <w:tc>
          <w:tcPr>
            <w:tcW w:w="1950" w:type="dxa"/>
            <w:tcBorders>
              <w:top w:val="single" w:sz="4" w:space="0" w:color="auto"/>
              <w:left w:val="nil"/>
              <w:right w:val="single" w:sz="4" w:space="0" w:color="auto"/>
            </w:tcBorders>
            <w:shd w:val="clear" w:color="auto" w:fill="auto"/>
            <w:noWrap/>
            <w:hideMark/>
          </w:tcPr>
          <w:p w14:paraId="16EECFD5" w14:textId="5CFDF525"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 xml:space="preserve">13,608,491,632.77 </w:t>
            </w:r>
          </w:p>
        </w:tc>
      </w:tr>
      <w:tr w:rsidR="00F43984" w:rsidRPr="00D56579" w14:paraId="0DFB9F17" w14:textId="77777777" w:rsidTr="00AA4D03">
        <w:trPr>
          <w:trHeight w:val="127"/>
          <w:jc w:val="center"/>
        </w:trPr>
        <w:tc>
          <w:tcPr>
            <w:tcW w:w="3161" w:type="dxa"/>
            <w:tcBorders>
              <w:left w:val="single" w:sz="4" w:space="0" w:color="auto"/>
              <w:bottom w:val="nil"/>
              <w:right w:val="single" w:sz="4" w:space="0" w:color="auto"/>
            </w:tcBorders>
            <w:shd w:val="clear" w:color="auto" w:fill="auto"/>
            <w:noWrap/>
            <w:vAlign w:val="bottom"/>
            <w:hideMark/>
          </w:tcPr>
          <w:p w14:paraId="5B754CDE" w14:textId="77777777" w:rsidR="00F43984" w:rsidRPr="00D56579" w:rsidRDefault="00F43984"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Saldo de la Deuda Pública</w:t>
            </w:r>
          </w:p>
        </w:tc>
        <w:tc>
          <w:tcPr>
            <w:tcW w:w="2015" w:type="dxa"/>
            <w:tcBorders>
              <w:left w:val="nil"/>
              <w:bottom w:val="nil"/>
              <w:right w:val="single" w:sz="4" w:space="0" w:color="auto"/>
            </w:tcBorders>
            <w:shd w:val="clear" w:color="auto" w:fill="auto"/>
            <w:noWrap/>
            <w:hideMark/>
          </w:tcPr>
          <w:p w14:paraId="3E12C1FB" w14:textId="78EDBF9C"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19,248,196,635.46</w:t>
            </w:r>
          </w:p>
        </w:tc>
        <w:tc>
          <w:tcPr>
            <w:tcW w:w="1950" w:type="dxa"/>
            <w:tcBorders>
              <w:left w:val="nil"/>
              <w:bottom w:val="nil"/>
              <w:right w:val="single" w:sz="4" w:space="0" w:color="auto"/>
            </w:tcBorders>
            <w:shd w:val="clear" w:color="auto" w:fill="auto"/>
            <w:noWrap/>
            <w:hideMark/>
          </w:tcPr>
          <w:p w14:paraId="70A89226" w14:textId="54763B06"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19,264,338,774.33</w:t>
            </w:r>
          </w:p>
        </w:tc>
      </w:tr>
      <w:tr w:rsidR="00F43984" w:rsidRPr="00D56579" w14:paraId="09852E1B" w14:textId="77777777" w:rsidTr="006862E6">
        <w:trPr>
          <w:trHeight w:val="87"/>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912DC66" w14:textId="77777777" w:rsidR="00F43984" w:rsidRPr="00D56579" w:rsidRDefault="00F43984" w:rsidP="00D56579">
            <w:pPr>
              <w:rPr>
                <w:rFonts w:ascii="Montserrat Medium" w:eastAsia="Times New Roman" w:hAnsi="Montserrat Medium" w:cs="Futura Medium"/>
                <w:color w:val="000000"/>
                <w:sz w:val="18"/>
                <w:szCs w:val="18"/>
                <w:lang w:val="es-MX" w:eastAsia="es-MX"/>
              </w:rPr>
            </w:pPr>
            <w:r w:rsidRPr="00D56579">
              <w:rPr>
                <w:rFonts w:ascii="Montserrat Medium" w:eastAsia="Times New Roman" w:hAnsi="Montserrat Medium" w:cs="Futura Medium"/>
                <w:color w:val="000000"/>
                <w:sz w:val="18"/>
                <w:szCs w:val="18"/>
                <w:lang w:val="es-MX" w:eastAsia="es-MX"/>
              </w:rPr>
              <w:t>Porcentaje</w:t>
            </w:r>
          </w:p>
        </w:tc>
        <w:tc>
          <w:tcPr>
            <w:tcW w:w="2015" w:type="dxa"/>
            <w:tcBorders>
              <w:top w:val="nil"/>
              <w:left w:val="nil"/>
              <w:bottom w:val="single" w:sz="4" w:space="0" w:color="auto"/>
              <w:right w:val="single" w:sz="4" w:space="0" w:color="auto"/>
            </w:tcBorders>
            <w:shd w:val="clear" w:color="auto" w:fill="auto"/>
            <w:noWrap/>
            <w:hideMark/>
          </w:tcPr>
          <w:p w14:paraId="339DDA85" w14:textId="1B202B46"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465.73%</w:t>
            </w:r>
          </w:p>
        </w:tc>
        <w:tc>
          <w:tcPr>
            <w:tcW w:w="1950" w:type="dxa"/>
            <w:tcBorders>
              <w:top w:val="nil"/>
              <w:left w:val="nil"/>
              <w:bottom w:val="single" w:sz="4" w:space="0" w:color="auto"/>
              <w:right w:val="single" w:sz="4" w:space="0" w:color="auto"/>
            </w:tcBorders>
            <w:shd w:val="clear" w:color="auto" w:fill="auto"/>
            <w:noWrap/>
            <w:hideMark/>
          </w:tcPr>
          <w:p w14:paraId="49D4F343" w14:textId="04F9263E" w:rsidR="00F43984" w:rsidRPr="00F43984" w:rsidRDefault="00F43984" w:rsidP="00D56579">
            <w:pPr>
              <w:jc w:val="right"/>
              <w:rPr>
                <w:rFonts w:ascii="Montserrat Medium" w:eastAsia="Times New Roman" w:hAnsi="Montserrat Medium" w:cs="Futura Medium"/>
                <w:color w:val="000000"/>
                <w:sz w:val="18"/>
                <w:szCs w:val="18"/>
                <w:lang w:val="es-MX" w:eastAsia="es-MX"/>
              </w:rPr>
            </w:pPr>
            <w:r w:rsidRPr="00F43984">
              <w:rPr>
                <w:rFonts w:ascii="Montserrat" w:eastAsia="Times New Roman" w:hAnsi="Montserrat" w:cs="Futura Medium"/>
                <w:sz w:val="18"/>
                <w:szCs w:val="18"/>
                <w:lang w:val="es-MX" w:eastAsia="es-MX"/>
              </w:rPr>
              <w:t>141.56%</w:t>
            </w:r>
          </w:p>
        </w:tc>
      </w:tr>
      <w:tr w:rsidR="00BB0BBE" w:rsidRPr="00D56579" w14:paraId="0832E7F2" w14:textId="77777777" w:rsidTr="006862E6">
        <w:trPr>
          <w:trHeight w:val="277"/>
          <w:jc w:val="center"/>
        </w:trPr>
        <w:tc>
          <w:tcPr>
            <w:tcW w:w="7126" w:type="dxa"/>
            <w:gridSpan w:val="3"/>
            <w:tcBorders>
              <w:top w:val="nil"/>
              <w:left w:val="nil"/>
              <w:bottom w:val="nil"/>
              <w:right w:val="nil"/>
            </w:tcBorders>
            <w:shd w:val="clear" w:color="auto" w:fill="auto"/>
            <w:noWrap/>
            <w:hideMark/>
          </w:tcPr>
          <w:p w14:paraId="5DD2BD3A" w14:textId="2FE64BD3" w:rsidR="00BE5091" w:rsidRPr="00D56579" w:rsidRDefault="00F43984" w:rsidP="00D56579">
            <w:pPr>
              <w:rPr>
                <w:rFonts w:ascii="Montserrat Medium" w:eastAsia="Times New Roman" w:hAnsi="Montserrat Medium" w:cs="Futura Medium"/>
                <w:color w:val="000000"/>
                <w:sz w:val="14"/>
                <w:szCs w:val="14"/>
                <w:lang w:val="es-MX" w:eastAsia="es-MX"/>
              </w:rPr>
            </w:pPr>
            <w:r w:rsidRPr="00F43984">
              <w:rPr>
                <w:rFonts w:ascii="Montserrat" w:eastAsia="Times New Roman" w:hAnsi="Montserrat" w:cs="Futura Medium"/>
                <w:color w:val="000000"/>
                <w:sz w:val="12"/>
                <w:szCs w:val="12"/>
                <w:lang w:val="es-MX" w:eastAsia="es-MX"/>
              </w:rPr>
              <w:t>* Fuente: Reporte de Balanza de Comprobación, emitida por el Sistema OPERGOB. Fecha de consulta: 01 de abril de 2025</w:t>
            </w:r>
          </w:p>
          <w:p w14:paraId="49ACE0A5" w14:textId="77777777" w:rsidR="00BB0BBE" w:rsidRPr="00D56579" w:rsidRDefault="00BB0BBE" w:rsidP="00D56579">
            <w:pPr>
              <w:rPr>
                <w:rFonts w:ascii="Montserrat Medium" w:eastAsia="Times New Roman" w:hAnsi="Montserrat Medium" w:cs="Futura Medium"/>
                <w:color w:val="000000"/>
                <w:sz w:val="14"/>
                <w:szCs w:val="14"/>
                <w:lang w:val="es-MX" w:eastAsia="es-MX"/>
              </w:rPr>
            </w:pPr>
          </w:p>
        </w:tc>
      </w:tr>
    </w:tbl>
    <w:p w14:paraId="5A83655A" w14:textId="77777777" w:rsidR="008257FE" w:rsidRDefault="008257FE" w:rsidP="004F1178">
      <w:pPr>
        <w:numPr>
          <w:ilvl w:val="0"/>
          <w:numId w:val="28"/>
        </w:numPr>
        <w:jc w:val="both"/>
        <w:rPr>
          <w:rFonts w:ascii="Montserrat Medium" w:eastAsia="Times New Roman" w:hAnsi="Montserrat Medium" w:cs="Arial"/>
          <w:color w:val="595959"/>
          <w:sz w:val="22"/>
          <w:lang w:eastAsia="en-US"/>
        </w:rPr>
      </w:pPr>
      <w:r w:rsidRPr="00170E49">
        <w:rPr>
          <w:rFonts w:ascii="Montserrat Medium" w:eastAsia="Times New Roman" w:hAnsi="Montserrat Medium" w:cs="Arial"/>
          <w:color w:val="595959"/>
          <w:sz w:val="22"/>
          <w:lang w:eastAsia="en-US"/>
        </w:rPr>
        <w:t xml:space="preserve">Intereses, comisiones, tasa, fecha de liquidación y otros gastos de la deuda por crédito bancario. </w:t>
      </w:r>
    </w:p>
    <w:p w14:paraId="38DB33DA" w14:textId="77777777" w:rsidR="00170E49" w:rsidRPr="00170E49" w:rsidRDefault="00170E49" w:rsidP="00170E49">
      <w:pPr>
        <w:ind w:left="720"/>
        <w:jc w:val="both"/>
        <w:rPr>
          <w:rFonts w:ascii="Montserrat Medium" w:eastAsia="Times New Roman" w:hAnsi="Montserrat Medium" w:cs="Arial"/>
          <w:color w:val="595959"/>
          <w:sz w:val="22"/>
          <w:lang w:eastAsia="en-US"/>
        </w:rPr>
      </w:pPr>
    </w:p>
    <w:tbl>
      <w:tblPr>
        <w:tblW w:w="10089" w:type="dxa"/>
        <w:jc w:val="center"/>
        <w:tblInd w:w="-374" w:type="dxa"/>
        <w:tblCellMar>
          <w:left w:w="70" w:type="dxa"/>
          <w:right w:w="70" w:type="dxa"/>
        </w:tblCellMar>
        <w:tblLook w:val="04A0" w:firstRow="1" w:lastRow="0" w:firstColumn="1" w:lastColumn="0" w:noHBand="0" w:noVBand="1"/>
      </w:tblPr>
      <w:tblGrid>
        <w:gridCol w:w="1578"/>
        <w:gridCol w:w="1445"/>
        <w:gridCol w:w="1413"/>
        <w:gridCol w:w="1333"/>
        <w:gridCol w:w="1134"/>
        <w:gridCol w:w="993"/>
        <w:gridCol w:w="1134"/>
        <w:gridCol w:w="1059"/>
      </w:tblGrid>
      <w:tr w:rsidR="00170E49" w:rsidRPr="00170E49" w14:paraId="6F370BF2" w14:textId="77777777" w:rsidTr="00A60187">
        <w:trPr>
          <w:trHeight w:val="299"/>
          <w:jc w:val="center"/>
        </w:trPr>
        <w:tc>
          <w:tcPr>
            <w:tcW w:w="10089" w:type="dxa"/>
            <w:gridSpan w:val="8"/>
            <w:tcBorders>
              <w:top w:val="single" w:sz="4" w:space="0" w:color="auto"/>
              <w:left w:val="single" w:sz="4" w:space="0" w:color="auto"/>
              <w:bottom w:val="nil"/>
              <w:right w:val="single" w:sz="4" w:space="0" w:color="000000"/>
            </w:tcBorders>
            <w:shd w:val="clear" w:color="auto" w:fill="A6A6A6"/>
            <w:noWrap/>
            <w:vAlign w:val="center"/>
            <w:hideMark/>
          </w:tcPr>
          <w:p w14:paraId="46E58BF5" w14:textId="77777777" w:rsidR="00170E49" w:rsidRPr="00170E49" w:rsidRDefault="00170E49" w:rsidP="00A60187">
            <w:pPr>
              <w:jc w:val="center"/>
              <w:rPr>
                <w:rFonts w:ascii="Montserrat" w:eastAsia="Times New Roman" w:hAnsi="Montserrat" w:cs="Futura Medium"/>
                <w:b/>
                <w:bCs/>
                <w:sz w:val="17"/>
                <w:szCs w:val="17"/>
                <w:lang w:val="es-MX" w:eastAsia="es-MX"/>
              </w:rPr>
            </w:pPr>
            <w:r w:rsidRPr="00170E49">
              <w:rPr>
                <w:rFonts w:ascii="Montserrat" w:eastAsia="Times New Roman" w:hAnsi="Montserrat" w:cs="Futura Medium"/>
                <w:b/>
                <w:bCs/>
                <w:sz w:val="17"/>
                <w:szCs w:val="17"/>
                <w:lang w:val="es-MX" w:eastAsia="es-MX"/>
              </w:rPr>
              <w:t>GOBIERNO DEL ESTADO LIBRE Y SOBERANO DE QUINTANA ROO</w:t>
            </w:r>
          </w:p>
        </w:tc>
      </w:tr>
      <w:tr w:rsidR="00170E49" w:rsidRPr="00170E49" w14:paraId="0A2EC005" w14:textId="77777777" w:rsidTr="00A60187">
        <w:trPr>
          <w:trHeight w:val="245"/>
          <w:jc w:val="center"/>
        </w:trPr>
        <w:tc>
          <w:tcPr>
            <w:tcW w:w="10089" w:type="dxa"/>
            <w:gridSpan w:val="8"/>
            <w:tcBorders>
              <w:top w:val="nil"/>
              <w:left w:val="single" w:sz="4" w:space="0" w:color="auto"/>
              <w:bottom w:val="single" w:sz="4" w:space="0" w:color="auto"/>
              <w:right w:val="single" w:sz="4" w:space="0" w:color="000000"/>
            </w:tcBorders>
            <w:shd w:val="clear" w:color="auto" w:fill="A6A6A6"/>
            <w:noWrap/>
            <w:vAlign w:val="center"/>
            <w:hideMark/>
          </w:tcPr>
          <w:p w14:paraId="2DD229DE" w14:textId="77777777" w:rsidR="00170E49" w:rsidRPr="00170E49" w:rsidRDefault="00170E49" w:rsidP="00A60187">
            <w:pPr>
              <w:jc w:val="center"/>
              <w:rPr>
                <w:rFonts w:ascii="Montserrat" w:eastAsia="Times New Roman" w:hAnsi="Montserrat" w:cs="Futura Medium"/>
                <w:b/>
                <w:bCs/>
                <w:sz w:val="17"/>
                <w:szCs w:val="17"/>
                <w:lang w:val="es-MX" w:eastAsia="es-MX"/>
              </w:rPr>
            </w:pPr>
            <w:r w:rsidRPr="00170E49">
              <w:rPr>
                <w:rFonts w:ascii="Montserrat" w:eastAsia="Times New Roman" w:hAnsi="Montserrat" w:cs="Futura Medium"/>
                <w:b/>
                <w:bCs/>
                <w:sz w:val="17"/>
                <w:szCs w:val="17"/>
                <w:lang w:val="es-MX" w:eastAsia="es-MX"/>
              </w:rPr>
              <w:t>Reporte Analítico de la Deuda del 1 de enero al 31 de marzo de 2025</w:t>
            </w:r>
          </w:p>
          <w:p w14:paraId="729CF34D" w14:textId="77777777" w:rsidR="00170E49" w:rsidRPr="00170E49" w:rsidRDefault="00170E49" w:rsidP="00A60187">
            <w:pPr>
              <w:jc w:val="center"/>
              <w:rPr>
                <w:rFonts w:ascii="Montserrat" w:eastAsia="Times New Roman" w:hAnsi="Montserrat" w:cs="Futura Medium"/>
                <w:b/>
                <w:bCs/>
                <w:sz w:val="17"/>
                <w:szCs w:val="17"/>
                <w:lang w:val="es-MX" w:eastAsia="es-MX"/>
              </w:rPr>
            </w:pPr>
            <w:r w:rsidRPr="00170E49">
              <w:rPr>
                <w:rFonts w:ascii="Montserrat" w:eastAsia="Times New Roman" w:hAnsi="Montserrat" w:cs="Futura Medium"/>
                <w:b/>
                <w:bCs/>
                <w:sz w:val="17"/>
                <w:szCs w:val="17"/>
                <w:lang w:val="es-MX" w:eastAsia="es-MX"/>
              </w:rPr>
              <w:t>(Cifras en  pesos)</w:t>
            </w:r>
          </w:p>
        </w:tc>
      </w:tr>
      <w:tr w:rsidR="00170E49" w:rsidRPr="00170E49" w14:paraId="73F8125F" w14:textId="77777777" w:rsidTr="00A60187">
        <w:trPr>
          <w:trHeight w:val="369"/>
          <w:jc w:val="center"/>
        </w:trPr>
        <w:tc>
          <w:tcPr>
            <w:tcW w:w="1578" w:type="dxa"/>
            <w:vMerge w:val="restart"/>
            <w:tcBorders>
              <w:top w:val="nil"/>
              <w:left w:val="single" w:sz="4" w:space="0" w:color="auto"/>
              <w:bottom w:val="single" w:sz="4" w:space="0" w:color="000000"/>
              <w:right w:val="single" w:sz="4" w:space="0" w:color="auto"/>
            </w:tcBorders>
            <w:shd w:val="clear" w:color="auto" w:fill="D9D9D9"/>
            <w:vAlign w:val="center"/>
            <w:hideMark/>
          </w:tcPr>
          <w:p w14:paraId="3E893AC9" w14:textId="77777777" w:rsidR="00170E49" w:rsidRPr="00170E49" w:rsidRDefault="00170E49" w:rsidP="00A60187">
            <w:pPr>
              <w:jc w:val="center"/>
              <w:rPr>
                <w:rFonts w:ascii="Montserrat" w:eastAsia="Times New Roman" w:hAnsi="Montserrat" w:cs="Futura Medium"/>
                <w:sz w:val="17"/>
                <w:szCs w:val="17"/>
                <w:lang w:val="es-MX" w:eastAsia="es-MX"/>
              </w:rPr>
            </w:pPr>
            <w:r w:rsidRPr="00170E49">
              <w:rPr>
                <w:rFonts w:ascii="Montserrat" w:eastAsia="Times New Roman" w:hAnsi="Montserrat" w:cs="Futura Medium"/>
                <w:sz w:val="17"/>
                <w:szCs w:val="17"/>
                <w:lang w:val="es-MX" w:eastAsia="es-MX"/>
              </w:rPr>
              <w:t>Acreedor</w:t>
            </w:r>
          </w:p>
        </w:tc>
        <w:tc>
          <w:tcPr>
            <w:tcW w:w="1445" w:type="dxa"/>
            <w:vMerge w:val="restart"/>
            <w:tcBorders>
              <w:top w:val="nil"/>
              <w:left w:val="nil"/>
              <w:bottom w:val="single" w:sz="4" w:space="0" w:color="000000"/>
              <w:right w:val="nil"/>
            </w:tcBorders>
            <w:shd w:val="clear" w:color="auto" w:fill="D9D9D9"/>
            <w:vAlign w:val="center"/>
            <w:hideMark/>
          </w:tcPr>
          <w:p w14:paraId="31A108FD" w14:textId="77777777" w:rsidR="00170E49" w:rsidRPr="00170E49" w:rsidRDefault="00170E49" w:rsidP="00A60187">
            <w:pPr>
              <w:jc w:val="center"/>
              <w:rPr>
                <w:rFonts w:ascii="Montserrat" w:eastAsia="Times New Roman" w:hAnsi="Montserrat" w:cs="Futura Medium"/>
                <w:sz w:val="17"/>
                <w:szCs w:val="17"/>
                <w:lang w:val="es-MX" w:eastAsia="es-MX"/>
              </w:rPr>
            </w:pPr>
            <w:r w:rsidRPr="00170E49">
              <w:rPr>
                <w:rFonts w:ascii="Montserrat" w:eastAsia="Times New Roman" w:hAnsi="Montserrat" w:cs="Futura Medium"/>
                <w:sz w:val="17"/>
                <w:szCs w:val="17"/>
                <w:lang w:val="es-MX" w:eastAsia="es-MX"/>
              </w:rPr>
              <w:t>Importe contratado</w:t>
            </w:r>
          </w:p>
        </w:tc>
        <w:tc>
          <w:tcPr>
            <w:tcW w:w="1413" w:type="dxa"/>
            <w:vMerge w:val="restart"/>
            <w:tcBorders>
              <w:top w:val="nil"/>
              <w:left w:val="single" w:sz="4" w:space="0" w:color="auto"/>
              <w:bottom w:val="single" w:sz="4" w:space="0" w:color="000000"/>
              <w:right w:val="single" w:sz="4" w:space="0" w:color="auto"/>
            </w:tcBorders>
            <w:shd w:val="clear" w:color="auto" w:fill="D9D9D9"/>
            <w:vAlign w:val="center"/>
            <w:hideMark/>
          </w:tcPr>
          <w:p w14:paraId="09E28ED5" w14:textId="77777777" w:rsidR="00170E49" w:rsidRPr="00170E49" w:rsidRDefault="00170E49" w:rsidP="00A60187">
            <w:pPr>
              <w:jc w:val="center"/>
              <w:rPr>
                <w:rFonts w:ascii="Montserrat" w:eastAsia="Times New Roman" w:hAnsi="Montserrat" w:cs="Futura Medium"/>
                <w:sz w:val="17"/>
                <w:szCs w:val="17"/>
                <w:lang w:val="es-MX" w:eastAsia="es-MX"/>
              </w:rPr>
            </w:pPr>
            <w:r w:rsidRPr="00170E49">
              <w:rPr>
                <w:rFonts w:ascii="Montserrat" w:eastAsia="Times New Roman" w:hAnsi="Montserrat" w:cs="Futura Medium"/>
                <w:sz w:val="17"/>
                <w:szCs w:val="17"/>
                <w:lang w:val="es-MX" w:eastAsia="es-MX"/>
              </w:rPr>
              <w:t>Saldo a la fecha de corte</w:t>
            </w:r>
          </w:p>
        </w:tc>
        <w:tc>
          <w:tcPr>
            <w:tcW w:w="1333" w:type="dxa"/>
            <w:vMerge w:val="restart"/>
            <w:tcBorders>
              <w:top w:val="nil"/>
              <w:left w:val="nil"/>
              <w:bottom w:val="single" w:sz="4" w:space="0" w:color="000000"/>
              <w:right w:val="nil"/>
            </w:tcBorders>
            <w:shd w:val="clear" w:color="auto" w:fill="D9D9D9"/>
            <w:vAlign w:val="center"/>
            <w:hideMark/>
          </w:tcPr>
          <w:p w14:paraId="538E2857" w14:textId="77777777" w:rsidR="00170E49" w:rsidRPr="00170E49" w:rsidRDefault="00170E49" w:rsidP="00A60187">
            <w:pPr>
              <w:jc w:val="center"/>
              <w:rPr>
                <w:rFonts w:ascii="Montserrat" w:eastAsia="Times New Roman" w:hAnsi="Montserrat" w:cs="Futura Medium"/>
                <w:sz w:val="17"/>
                <w:szCs w:val="17"/>
                <w:lang w:val="es-MX" w:eastAsia="es-MX"/>
              </w:rPr>
            </w:pPr>
            <w:r w:rsidRPr="00170E49">
              <w:rPr>
                <w:rFonts w:ascii="Montserrat" w:eastAsia="Times New Roman" w:hAnsi="Montserrat" w:cs="Futura Medium"/>
                <w:sz w:val="17"/>
                <w:szCs w:val="17"/>
                <w:lang w:val="es-MX" w:eastAsia="es-MX"/>
              </w:rPr>
              <w:t>Intereses</w:t>
            </w:r>
          </w:p>
        </w:tc>
        <w:tc>
          <w:tcPr>
            <w:tcW w:w="1134" w:type="dxa"/>
            <w:vMerge w:val="restart"/>
            <w:tcBorders>
              <w:top w:val="nil"/>
              <w:left w:val="single" w:sz="4" w:space="0" w:color="auto"/>
              <w:bottom w:val="single" w:sz="4" w:space="0" w:color="000000"/>
              <w:right w:val="single" w:sz="4" w:space="0" w:color="auto"/>
            </w:tcBorders>
            <w:shd w:val="clear" w:color="auto" w:fill="D9D9D9"/>
            <w:vAlign w:val="center"/>
            <w:hideMark/>
          </w:tcPr>
          <w:p w14:paraId="0FAE7CD5" w14:textId="77777777" w:rsidR="00170E49" w:rsidRPr="00170E49" w:rsidRDefault="00170E49" w:rsidP="00A60187">
            <w:pPr>
              <w:jc w:val="center"/>
              <w:rPr>
                <w:rFonts w:ascii="Montserrat" w:eastAsia="Times New Roman" w:hAnsi="Montserrat" w:cs="Futura Medium"/>
                <w:sz w:val="17"/>
                <w:szCs w:val="17"/>
                <w:lang w:val="es-MX" w:eastAsia="es-MX"/>
              </w:rPr>
            </w:pPr>
            <w:r w:rsidRPr="00170E49">
              <w:rPr>
                <w:rFonts w:ascii="Montserrat" w:eastAsia="Times New Roman" w:hAnsi="Montserrat" w:cs="Futura Medium"/>
                <w:sz w:val="17"/>
                <w:szCs w:val="17"/>
                <w:lang w:val="es-MX" w:eastAsia="es-MX"/>
              </w:rPr>
              <w:t>Comisiones</w:t>
            </w:r>
          </w:p>
        </w:tc>
        <w:tc>
          <w:tcPr>
            <w:tcW w:w="993" w:type="dxa"/>
            <w:vMerge w:val="restart"/>
            <w:tcBorders>
              <w:top w:val="nil"/>
              <w:left w:val="nil"/>
              <w:bottom w:val="single" w:sz="4" w:space="0" w:color="000000"/>
              <w:right w:val="nil"/>
            </w:tcBorders>
            <w:shd w:val="clear" w:color="auto" w:fill="D9D9D9"/>
            <w:vAlign w:val="center"/>
            <w:hideMark/>
          </w:tcPr>
          <w:p w14:paraId="33F7A815" w14:textId="77777777" w:rsidR="00170E49" w:rsidRPr="00170E49" w:rsidRDefault="00170E49" w:rsidP="00A60187">
            <w:pPr>
              <w:jc w:val="center"/>
              <w:rPr>
                <w:rFonts w:ascii="Montserrat" w:eastAsia="Times New Roman" w:hAnsi="Montserrat" w:cs="Futura Medium"/>
                <w:sz w:val="17"/>
                <w:szCs w:val="17"/>
                <w:lang w:val="es-MX" w:eastAsia="es-MX"/>
              </w:rPr>
            </w:pPr>
            <w:r w:rsidRPr="00170E49">
              <w:rPr>
                <w:rFonts w:ascii="Montserrat" w:eastAsia="Times New Roman" w:hAnsi="Montserrat" w:cs="Futura Medium"/>
                <w:sz w:val="17"/>
                <w:szCs w:val="17"/>
                <w:lang w:val="es-MX" w:eastAsia="es-MX"/>
              </w:rPr>
              <w:t>Tasa de interés</w:t>
            </w:r>
          </w:p>
        </w:tc>
        <w:tc>
          <w:tcPr>
            <w:tcW w:w="1134" w:type="dxa"/>
            <w:vMerge w:val="restart"/>
            <w:tcBorders>
              <w:top w:val="nil"/>
              <w:left w:val="single" w:sz="4" w:space="0" w:color="auto"/>
              <w:bottom w:val="single" w:sz="4" w:space="0" w:color="000000"/>
              <w:right w:val="single" w:sz="4" w:space="0" w:color="auto"/>
            </w:tcBorders>
            <w:shd w:val="clear" w:color="auto" w:fill="D9D9D9"/>
            <w:vAlign w:val="center"/>
            <w:hideMark/>
          </w:tcPr>
          <w:p w14:paraId="3EF80A04" w14:textId="77777777" w:rsidR="00170E49" w:rsidRPr="00170E49" w:rsidRDefault="00170E49" w:rsidP="00A60187">
            <w:pPr>
              <w:jc w:val="center"/>
              <w:rPr>
                <w:rFonts w:ascii="Montserrat" w:eastAsia="Times New Roman" w:hAnsi="Montserrat" w:cs="Futura Medium"/>
                <w:sz w:val="17"/>
                <w:szCs w:val="17"/>
                <w:lang w:val="es-MX" w:eastAsia="es-MX"/>
              </w:rPr>
            </w:pPr>
            <w:r w:rsidRPr="00170E49">
              <w:rPr>
                <w:rFonts w:ascii="Montserrat" w:eastAsia="Times New Roman" w:hAnsi="Montserrat" w:cs="Futura Medium"/>
                <w:sz w:val="17"/>
                <w:szCs w:val="17"/>
                <w:lang w:val="es-MX" w:eastAsia="es-MX"/>
              </w:rPr>
              <w:t>Fecha liquidación</w:t>
            </w:r>
          </w:p>
        </w:tc>
        <w:tc>
          <w:tcPr>
            <w:tcW w:w="1059" w:type="dxa"/>
            <w:vMerge w:val="restart"/>
            <w:tcBorders>
              <w:top w:val="nil"/>
              <w:left w:val="nil"/>
              <w:bottom w:val="single" w:sz="4" w:space="0" w:color="000000"/>
              <w:right w:val="single" w:sz="4" w:space="0" w:color="auto"/>
            </w:tcBorders>
            <w:shd w:val="clear" w:color="auto" w:fill="D9D9D9"/>
            <w:vAlign w:val="center"/>
            <w:hideMark/>
          </w:tcPr>
          <w:p w14:paraId="4CA513DE" w14:textId="77777777" w:rsidR="00170E49" w:rsidRPr="00170E49" w:rsidRDefault="00170E49" w:rsidP="00A60187">
            <w:pPr>
              <w:jc w:val="center"/>
              <w:rPr>
                <w:rFonts w:ascii="Montserrat" w:eastAsia="Times New Roman" w:hAnsi="Montserrat" w:cs="Futura Medium"/>
                <w:sz w:val="17"/>
                <w:szCs w:val="17"/>
                <w:lang w:val="es-MX" w:eastAsia="es-MX"/>
              </w:rPr>
            </w:pPr>
            <w:r w:rsidRPr="00170E49">
              <w:rPr>
                <w:rFonts w:ascii="Montserrat" w:eastAsia="Times New Roman" w:hAnsi="Montserrat" w:cs="Futura Medium"/>
                <w:sz w:val="17"/>
                <w:szCs w:val="17"/>
                <w:lang w:val="es-MX" w:eastAsia="es-MX"/>
              </w:rPr>
              <w:t>Otros gastos</w:t>
            </w:r>
          </w:p>
        </w:tc>
      </w:tr>
      <w:tr w:rsidR="00170E49" w:rsidRPr="00170E49" w14:paraId="76BF99E8" w14:textId="77777777" w:rsidTr="00A60187">
        <w:trPr>
          <w:trHeight w:val="453"/>
          <w:jc w:val="center"/>
        </w:trPr>
        <w:tc>
          <w:tcPr>
            <w:tcW w:w="1578" w:type="dxa"/>
            <w:vMerge/>
            <w:tcBorders>
              <w:top w:val="nil"/>
              <w:left w:val="single" w:sz="4" w:space="0" w:color="auto"/>
              <w:bottom w:val="single" w:sz="4" w:space="0" w:color="000000"/>
              <w:right w:val="single" w:sz="4" w:space="0" w:color="auto"/>
            </w:tcBorders>
            <w:shd w:val="clear" w:color="auto" w:fill="D9D9D9"/>
            <w:vAlign w:val="center"/>
            <w:hideMark/>
          </w:tcPr>
          <w:p w14:paraId="0EE5C7D7" w14:textId="77777777" w:rsidR="00170E49" w:rsidRPr="00170E49" w:rsidRDefault="00170E49" w:rsidP="00A60187">
            <w:pPr>
              <w:rPr>
                <w:rFonts w:ascii="Montserrat" w:eastAsia="Times New Roman" w:hAnsi="Montserrat" w:cs="Futura Medium"/>
                <w:sz w:val="22"/>
                <w:szCs w:val="22"/>
                <w:lang w:val="es-MX" w:eastAsia="es-MX"/>
              </w:rPr>
            </w:pPr>
          </w:p>
        </w:tc>
        <w:tc>
          <w:tcPr>
            <w:tcW w:w="1445" w:type="dxa"/>
            <w:vMerge/>
            <w:tcBorders>
              <w:top w:val="nil"/>
              <w:left w:val="nil"/>
              <w:bottom w:val="single" w:sz="4" w:space="0" w:color="000000"/>
              <w:right w:val="nil"/>
            </w:tcBorders>
            <w:shd w:val="clear" w:color="auto" w:fill="D9D9D9"/>
            <w:vAlign w:val="center"/>
            <w:hideMark/>
          </w:tcPr>
          <w:p w14:paraId="20304A5D" w14:textId="77777777" w:rsidR="00170E49" w:rsidRPr="00170E49" w:rsidRDefault="00170E49" w:rsidP="00A60187">
            <w:pPr>
              <w:rPr>
                <w:rFonts w:ascii="Montserrat" w:eastAsia="Times New Roman" w:hAnsi="Montserrat" w:cs="Futura Medium"/>
                <w:sz w:val="22"/>
                <w:szCs w:val="22"/>
                <w:lang w:val="es-MX" w:eastAsia="es-MX"/>
              </w:rPr>
            </w:pPr>
          </w:p>
        </w:tc>
        <w:tc>
          <w:tcPr>
            <w:tcW w:w="1413" w:type="dxa"/>
            <w:vMerge/>
            <w:tcBorders>
              <w:top w:val="nil"/>
              <w:left w:val="single" w:sz="4" w:space="0" w:color="auto"/>
              <w:bottom w:val="single" w:sz="4" w:space="0" w:color="000000"/>
              <w:right w:val="single" w:sz="4" w:space="0" w:color="auto"/>
            </w:tcBorders>
            <w:shd w:val="clear" w:color="auto" w:fill="D9D9D9"/>
            <w:vAlign w:val="center"/>
            <w:hideMark/>
          </w:tcPr>
          <w:p w14:paraId="77A1A1A8" w14:textId="77777777" w:rsidR="00170E49" w:rsidRPr="00170E49" w:rsidRDefault="00170E49" w:rsidP="00A60187">
            <w:pPr>
              <w:rPr>
                <w:rFonts w:ascii="Montserrat" w:eastAsia="Times New Roman" w:hAnsi="Montserrat" w:cs="Futura Medium"/>
                <w:sz w:val="22"/>
                <w:szCs w:val="22"/>
                <w:lang w:val="es-MX" w:eastAsia="es-MX"/>
              </w:rPr>
            </w:pPr>
          </w:p>
        </w:tc>
        <w:tc>
          <w:tcPr>
            <w:tcW w:w="1333" w:type="dxa"/>
            <w:vMerge/>
            <w:tcBorders>
              <w:top w:val="nil"/>
              <w:left w:val="nil"/>
              <w:bottom w:val="single" w:sz="4" w:space="0" w:color="000000"/>
              <w:right w:val="nil"/>
            </w:tcBorders>
            <w:shd w:val="clear" w:color="auto" w:fill="D9D9D9"/>
            <w:vAlign w:val="center"/>
            <w:hideMark/>
          </w:tcPr>
          <w:p w14:paraId="0EC39C00" w14:textId="77777777" w:rsidR="00170E49" w:rsidRPr="00170E49" w:rsidRDefault="00170E49" w:rsidP="00A60187">
            <w:pPr>
              <w:rPr>
                <w:rFonts w:ascii="Montserrat" w:eastAsia="Times New Roman" w:hAnsi="Montserrat" w:cs="Futura Medium"/>
                <w:sz w:val="22"/>
                <w:szCs w:val="22"/>
                <w:lang w:val="es-MX" w:eastAsia="es-MX"/>
              </w:rPr>
            </w:pPr>
          </w:p>
        </w:tc>
        <w:tc>
          <w:tcPr>
            <w:tcW w:w="1134" w:type="dxa"/>
            <w:vMerge/>
            <w:tcBorders>
              <w:top w:val="nil"/>
              <w:left w:val="single" w:sz="4" w:space="0" w:color="auto"/>
              <w:bottom w:val="single" w:sz="4" w:space="0" w:color="000000"/>
              <w:right w:val="single" w:sz="4" w:space="0" w:color="auto"/>
            </w:tcBorders>
            <w:shd w:val="clear" w:color="auto" w:fill="D9D9D9"/>
            <w:vAlign w:val="center"/>
            <w:hideMark/>
          </w:tcPr>
          <w:p w14:paraId="01446A1F" w14:textId="77777777" w:rsidR="00170E49" w:rsidRPr="00170E49" w:rsidRDefault="00170E49" w:rsidP="00A60187">
            <w:pPr>
              <w:rPr>
                <w:rFonts w:ascii="Montserrat" w:eastAsia="Times New Roman" w:hAnsi="Montserrat" w:cs="Futura Medium"/>
                <w:sz w:val="22"/>
                <w:szCs w:val="22"/>
                <w:lang w:val="es-MX" w:eastAsia="es-MX"/>
              </w:rPr>
            </w:pPr>
          </w:p>
        </w:tc>
        <w:tc>
          <w:tcPr>
            <w:tcW w:w="993" w:type="dxa"/>
            <w:vMerge/>
            <w:tcBorders>
              <w:top w:val="nil"/>
              <w:left w:val="nil"/>
              <w:bottom w:val="single" w:sz="4" w:space="0" w:color="000000"/>
              <w:right w:val="nil"/>
            </w:tcBorders>
            <w:shd w:val="clear" w:color="auto" w:fill="D9D9D9"/>
            <w:vAlign w:val="center"/>
            <w:hideMark/>
          </w:tcPr>
          <w:p w14:paraId="38A7CAA1" w14:textId="77777777" w:rsidR="00170E49" w:rsidRPr="00170E49" w:rsidRDefault="00170E49" w:rsidP="00A60187">
            <w:pPr>
              <w:rPr>
                <w:rFonts w:ascii="Montserrat" w:eastAsia="Times New Roman" w:hAnsi="Montserrat" w:cs="Futura Medium"/>
                <w:sz w:val="22"/>
                <w:szCs w:val="22"/>
                <w:lang w:val="es-MX" w:eastAsia="es-MX"/>
              </w:rPr>
            </w:pPr>
          </w:p>
        </w:tc>
        <w:tc>
          <w:tcPr>
            <w:tcW w:w="1134" w:type="dxa"/>
            <w:vMerge/>
            <w:tcBorders>
              <w:top w:val="nil"/>
              <w:left w:val="single" w:sz="4" w:space="0" w:color="auto"/>
              <w:bottom w:val="single" w:sz="4" w:space="0" w:color="000000"/>
              <w:right w:val="single" w:sz="4" w:space="0" w:color="auto"/>
            </w:tcBorders>
            <w:shd w:val="clear" w:color="auto" w:fill="D9D9D9"/>
            <w:vAlign w:val="center"/>
            <w:hideMark/>
          </w:tcPr>
          <w:p w14:paraId="18155224" w14:textId="77777777" w:rsidR="00170E49" w:rsidRPr="00170E49" w:rsidRDefault="00170E49" w:rsidP="00A60187">
            <w:pPr>
              <w:rPr>
                <w:rFonts w:ascii="Montserrat" w:eastAsia="Times New Roman" w:hAnsi="Montserrat" w:cs="Futura Medium"/>
                <w:sz w:val="22"/>
                <w:szCs w:val="22"/>
                <w:lang w:val="es-MX" w:eastAsia="es-MX"/>
              </w:rPr>
            </w:pPr>
          </w:p>
        </w:tc>
        <w:tc>
          <w:tcPr>
            <w:tcW w:w="1059" w:type="dxa"/>
            <w:vMerge/>
            <w:tcBorders>
              <w:top w:val="nil"/>
              <w:left w:val="nil"/>
              <w:bottom w:val="single" w:sz="4" w:space="0" w:color="000000"/>
              <w:right w:val="single" w:sz="4" w:space="0" w:color="auto"/>
            </w:tcBorders>
            <w:shd w:val="clear" w:color="auto" w:fill="D9D9D9"/>
            <w:vAlign w:val="center"/>
            <w:hideMark/>
          </w:tcPr>
          <w:p w14:paraId="04FCF13E" w14:textId="77777777" w:rsidR="00170E49" w:rsidRPr="00170E49" w:rsidRDefault="00170E49" w:rsidP="00A60187">
            <w:pPr>
              <w:rPr>
                <w:rFonts w:ascii="Montserrat" w:eastAsia="Times New Roman" w:hAnsi="Montserrat" w:cs="Futura Medium"/>
                <w:sz w:val="22"/>
                <w:szCs w:val="22"/>
                <w:lang w:val="es-MX" w:eastAsia="es-MX"/>
              </w:rPr>
            </w:pPr>
          </w:p>
        </w:tc>
      </w:tr>
      <w:tr w:rsidR="00170E49" w:rsidRPr="00170E49" w14:paraId="4EB9AA93" w14:textId="77777777" w:rsidTr="00A60187">
        <w:trPr>
          <w:trHeight w:val="231"/>
          <w:jc w:val="center"/>
        </w:trPr>
        <w:tc>
          <w:tcPr>
            <w:tcW w:w="1578"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2F8056F0" w14:textId="77777777" w:rsidR="00170E49" w:rsidRPr="00170E49" w:rsidRDefault="00170E49" w:rsidP="00A60187">
            <w:pPr>
              <w:jc w:val="center"/>
              <w:rPr>
                <w:rFonts w:ascii="Montserrat" w:eastAsia="Times New Roman" w:hAnsi="Montserrat" w:cs="Futura Medium"/>
                <w:b/>
                <w:bCs/>
                <w:sz w:val="15"/>
                <w:szCs w:val="15"/>
                <w:lang w:val="es-MX" w:eastAsia="es-MX"/>
              </w:rPr>
            </w:pPr>
            <w:r w:rsidRPr="00170E49">
              <w:rPr>
                <w:rFonts w:ascii="Montserrat" w:eastAsia="Times New Roman" w:hAnsi="Montserrat" w:cs="Futura Medium"/>
                <w:b/>
                <w:bCs/>
                <w:sz w:val="15"/>
                <w:szCs w:val="15"/>
                <w:lang w:val="es-MX" w:eastAsia="es-MX"/>
              </w:rPr>
              <w:t>T O T A L</w:t>
            </w:r>
          </w:p>
        </w:tc>
        <w:tc>
          <w:tcPr>
            <w:tcW w:w="1445" w:type="dxa"/>
            <w:tcBorders>
              <w:top w:val="single" w:sz="4" w:space="0" w:color="000000"/>
              <w:left w:val="nil"/>
              <w:bottom w:val="single" w:sz="4" w:space="0" w:color="auto"/>
              <w:right w:val="nil"/>
            </w:tcBorders>
            <w:shd w:val="clear" w:color="auto" w:fill="auto"/>
            <w:vAlign w:val="bottom"/>
            <w:hideMark/>
          </w:tcPr>
          <w:p w14:paraId="69940030" w14:textId="77777777" w:rsidR="00170E49" w:rsidRPr="00170E49" w:rsidRDefault="00170E49" w:rsidP="00A60187">
            <w:pPr>
              <w:jc w:val="right"/>
              <w:rPr>
                <w:rFonts w:ascii="Montserrat" w:eastAsia="Times New Roman" w:hAnsi="Montserrat" w:cs="Futura Medium"/>
                <w:bCs/>
                <w:sz w:val="15"/>
                <w:szCs w:val="15"/>
                <w:lang w:val="es-MX" w:eastAsia="es-MX"/>
              </w:rPr>
            </w:pPr>
            <w:r w:rsidRPr="00170E49">
              <w:rPr>
                <w:rFonts w:ascii="Montserrat" w:eastAsia="Times New Roman" w:hAnsi="Montserrat" w:cs="Futura Medium"/>
                <w:bCs/>
                <w:sz w:val="15"/>
                <w:szCs w:val="15"/>
                <w:lang w:val="es-MX" w:eastAsia="es-MX"/>
              </w:rPr>
              <w:t>19,345,502,839.00</w:t>
            </w:r>
          </w:p>
        </w:tc>
        <w:tc>
          <w:tcPr>
            <w:tcW w:w="1413" w:type="dxa"/>
            <w:tcBorders>
              <w:top w:val="single" w:sz="4" w:space="0" w:color="000000"/>
              <w:left w:val="single" w:sz="4" w:space="0" w:color="auto"/>
              <w:bottom w:val="single" w:sz="4" w:space="0" w:color="auto"/>
              <w:right w:val="single" w:sz="4" w:space="0" w:color="auto"/>
            </w:tcBorders>
            <w:shd w:val="clear" w:color="auto" w:fill="auto"/>
            <w:vAlign w:val="bottom"/>
          </w:tcPr>
          <w:p w14:paraId="6DD82AD2" w14:textId="77777777" w:rsidR="00170E49" w:rsidRPr="00170E49" w:rsidRDefault="00170E49" w:rsidP="00A60187">
            <w:pPr>
              <w:jc w:val="right"/>
              <w:rPr>
                <w:rFonts w:ascii="Montserrat" w:eastAsia="Times New Roman" w:hAnsi="Montserrat" w:cs="Futura Medium"/>
                <w:bCs/>
                <w:sz w:val="15"/>
                <w:szCs w:val="15"/>
                <w:lang w:val="es-MX" w:eastAsia="es-MX"/>
              </w:rPr>
            </w:pPr>
            <w:r w:rsidRPr="00170E49">
              <w:rPr>
                <w:rFonts w:ascii="Montserrat" w:eastAsia="Times New Roman" w:hAnsi="Montserrat" w:cs="Futura Medium"/>
                <w:sz w:val="15"/>
                <w:szCs w:val="15"/>
                <w:lang w:val="es-MX" w:eastAsia="es-MX"/>
              </w:rPr>
              <w:fldChar w:fldCharType="begin"/>
            </w:r>
            <w:r w:rsidRPr="00170E49">
              <w:rPr>
                <w:rFonts w:ascii="Montserrat" w:eastAsia="Times New Roman" w:hAnsi="Montserrat" w:cs="Futura Medium"/>
                <w:sz w:val="15"/>
                <w:szCs w:val="15"/>
                <w:lang w:val="es-MX" w:eastAsia="es-MX"/>
              </w:rPr>
              <w:instrText xml:space="preserve"> =SUM(ABOVE) </w:instrText>
            </w:r>
            <w:r w:rsidRPr="00170E49">
              <w:rPr>
                <w:rFonts w:ascii="Montserrat" w:eastAsia="Times New Roman" w:hAnsi="Montserrat" w:cs="Futura Medium"/>
                <w:sz w:val="15"/>
                <w:szCs w:val="15"/>
                <w:lang w:val="es-MX" w:eastAsia="es-MX"/>
              </w:rPr>
              <w:fldChar w:fldCharType="separate"/>
            </w:r>
            <w:r w:rsidRPr="00170E49">
              <w:rPr>
                <w:rFonts w:ascii="Montserrat" w:eastAsia="Times New Roman" w:hAnsi="Montserrat" w:cs="Futura Medium"/>
                <w:noProof/>
                <w:sz w:val="15"/>
                <w:szCs w:val="15"/>
                <w:lang w:val="es-MX" w:eastAsia="es-MX"/>
              </w:rPr>
              <w:t>19,248,196,635.46</w:t>
            </w:r>
            <w:r w:rsidRPr="00170E49">
              <w:rPr>
                <w:rFonts w:ascii="Montserrat" w:eastAsia="Times New Roman" w:hAnsi="Montserrat" w:cs="Futura Medium"/>
                <w:sz w:val="15"/>
                <w:szCs w:val="15"/>
                <w:lang w:val="es-MX" w:eastAsia="es-MX"/>
              </w:rPr>
              <w:fldChar w:fldCharType="end"/>
            </w:r>
          </w:p>
        </w:tc>
        <w:tc>
          <w:tcPr>
            <w:tcW w:w="1333" w:type="dxa"/>
            <w:tcBorders>
              <w:top w:val="single" w:sz="4" w:space="0" w:color="000000"/>
              <w:left w:val="nil"/>
              <w:bottom w:val="single" w:sz="4" w:space="0" w:color="auto"/>
              <w:right w:val="nil"/>
            </w:tcBorders>
            <w:shd w:val="clear" w:color="auto" w:fill="auto"/>
            <w:vAlign w:val="bottom"/>
            <w:hideMark/>
          </w:tcPr>
          <w:p w14:paraId="18EF9E05" w14:textId="77777777" w:rsidR="00170E49" w:rsidRPr="00170E49" w:rsidRDefault="00170E49" w:rsidP="00A60187">
            <w:pPr>
              <w:jc w:val="center"/>
              <w:rPr>
                <w:rFonts w:ascii="Montserrat" w:eastAsia="Times New Roman" w:hAnsi="Montserrat" w:cs="Futura Medium"/>
                <w:bCs/>
                <w:color w:val="FF0000"/>
                <w:sz w:val="15"/>
                <w:szCs w:val="15"/>
                <w:lang w:val="es-MX" w:eastAsia="es-MX"/>
              </w:rPr>
            </w:pPr>
            <w:r w:rsidRPr="00170E49">
              <w:rPr>
                <w:rFonts w:ascii="Montserrat" w:eastAsia="Times New Roman" w:hAnsi="Montserrat" w:cs="Futura Medium"/>
                <w:color w:val="000000"/>
                <w:sz w:val="16"/>
                <w:szCs w:val="16"/>
                <w:lang w:val="es-MX" w:eastAsia="es-MX"/>
              </w:rPr>
              <w:fldChar w:fldCharType="begin"/>
            </w:r>
            <w:r w:rsidRPr="00170E49">
              <w:rPr>
                <w:rFonts w:ascii="Montserrat" w:eastAsia="Times New Roman" w:hAnsi="Montserrat" w:cs="Futura Medium"/>
                <w:color w:val="000000"/>
                <w:sz w:val="16"/>
                <w:szCs w:val="16"/>
                <w:lang w:val="es-MX" w:eastAsia="es-MX"/>
              </w:rPr>
              <w:instrText xml:space="preserve"> =SUM(ABOVE) \# "#,##0.00" </w:instrText>
            </w:r>
            <w:r w:rsidRPr="00170E49">
              <w:rPr>
                <w:rFonts w:ascii="Montserrat" w:eastAsia="Times New Roman" w:hAnsi="Montserrat" w:cs="Futura Medium"/>
                <w:color w:val="000000"/>
                <w:sz w:val="16"/>
                <w:szCs w:val="16"/>
                <w:lang w:val="es-MX" w:eastAsia="es-MX"/>
              </w:rPr>
              <w:fldChar w:fldCharType="separate"/>
            </w:r>
            <w:r w:rsidRPr="00170E49">
              <w:rPr>
                <w:rFonts w:ascii="Montserrat" w:eastAsia="Times New Roman" w:hAnsi="Montserrat" w:cs="Futura Medium"/>
                <w:noProof/>
                <w:color w:val="000000"/>
                <w:sz w:val="16"/>
                <w:szCs w:val="16"/>
                <w:lang w:val="es-MX" w:eastAsia="es-MX"/>
              </w:rPr>
              <w:t>501,230,684</w:t>
            </w:r>
            <w:r w:rsidRPr="00170E49">
              <w:rPr>
                <w:rFonts w:ascii="Montserrat" w:eastAsia="Times New Roman" w:hAnsi="Montserrat" w:cs="Futura Medium"/>
                <w:color w:val="000000"/>
                <w:sz w:val="16"/>
                <w:szCs w:val="16"/>
                <w:lang w:val="es-MX" w:eastAsia="es-MX"/>
              </w:rPr>
              <w:fldChar w:fldCharType="end"/>
            </w:r>
            <w:r w:rsidRPr="00170E49">
              <w:rPr>
                <w:rFonts w:ascii="Montserrat" w:eastAsia="Times New Roman" w:hAnsi="Montserrat" w:cs="Futura Medium"/>
                <w:color w:val="000000"/>
                <w:sz w:val="16"/>
                <w:szCs w:val="16"/>
                <w:lang w:val="es-MX" w:eastAsia="es-MX"/>
              </w:rPr>
              <w:t>.92</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3B8DF6AA" w14:textId="77777777" w:rsidR="00170E49" w:rsidRPr="00170E49" w:rsidRDefault="00170E49" w:rsidP="00A60187">
            <w:pPr>
              <w:jc w:val="right"/>
              <w:rPr>
                <w:rFonts w:ascii="Montserrat" w:eastAsia="Times New Roman" w:hAnsi="Montserrat" w:cs="Futura Medium"/>
                <w:bCs/>
                <w:sz w:val="15"/>
                <w:szCs w:val="15"/>
                <w:lang w:val="es-MX" w:eastAsia="es-MX"/>
              </w:rPr>
            </w:pPr>
            <w:r w:rsidRPr="00170E49">
              <w:rPr>
                <w:rFonts w:ascii="Montserrat" w:eastAsia="Times New Roman" w:hAnsi="Montserrat" w:cs="Futura Medium"/>
                <w:bCs/>
                <w:sz w:val="15"/>
                <w:szCs w:val="15"/>
                <w:lang w:val="es-MX" w:eastAsia="es-MX"/>
              </w:rPr>
              <w:t>0.00</w:t>
            </w:r>
          </w:p>
        </w:tc>
        <w:tc>
          <w:tcPr>
            <w:tcW w:w="993" w:type="dxa"/>
            <w:tcBorders>
              <w:top w:val="single" w:sz="4" w:space="0" w:color="000000"/>
              <w:left w:val="nil"/>
              <w:bottom w:val="single" w:sz="4" w:space="0" w:color="auto"/>
              <w:right w:val="nil"/>
            </w:tcBorders>
            <w:shd w:val="clear" w:color="auto" w:fill="auto"/>
            <w:vAlign w:val="bottom"/>
            <w:hideMark/>
          </w:tcPr>
          <w:p w14:paraId="503CB139" w14:textId="77777777" w:rsidR="00170E49" w:rsidRPr="00170E49" w:rsidRDefault="00170E49" w:rsidP="00A60187">
            <w:pPr>
              <w:jc w:val="center"/>
              <w:rPr>
                <w:rFonts w:ascii="Montserrat" w:eastAsia="Times New Roman" w:hAnsi="Montserrat" w:cs="Futura Medium"/>
                <w:bCs/>
                <w:sz w:val="15"/>
                <w:szCs w:val="15"/>
                <w:lang w:val="es-MX" w:eastAsia="es-MX"/>
              </w:rPr>
            </w:pPr>
          </w:p>
        </w:tc>
        <w:tc>
          <w:tcPr>
            <w:tcW w:w="1134"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4367ACE7" w14:textId="77777777" w:rsidR="00170E49" w:rsidRPr="00170E49" w:rsidRDefault="00170E49" w:rsidP="00A60187">
            <w:pPr>
              <w:jc w:val="center"/>
              <w:rPr>
                <w:rFonts w:ascii="Montserrat" w:eastAsia="Times New Roman" w:hAnsi="Montserrat" w:cs="Futura Medium"/>
                <w:bCs/>
                <w:sz w:val="15"/>
                <w:szCs w:val="15"/>
                <w:lang w:val="es-MX" w:eastAsia="es-MX"/>
              </w:rPr>
            </w:pPr>
          </w:p>
        </w:tc>
        <w:tc>
          <w:tcPr>
            <w:tcW w:w="1059" w:type="dxa"/>
            <w:tcBorders>
              <w:top w:val="single" w:sz="4" w:space="0" w:color="000000"/>
              <w:left w:val="nil"/>
              <w:bottom w:val="single" w:sz="4" w:space="0" w:color="auto"/>
              <w:right w:val="single" w:sz="4" w:space="0" w:color="auto"/>
            </w:tcBorders>
            <w:shd w:val="clear" w:color="auto" w:fill="auto"/>
            <w:vAlign w:val="bottom"/>
            <w:hideMark/>
          </w:tcPr>
          <w:p w14:paraId="7B60E18C" w14:textId="77777777" w:rsidR="00170E49" w:rsidRPr="00170E49" w:rsidRDefault="00170E49" w:rsidP="00A60187">
            <w:pPr>
              <w:jc w:val="right"/>
              <w:rPr>
                <w:rFonts w:ascii="Montserrat" w:eastAsia="Times New Roman" w:hAnsi="Montserrat" w:cs="Futura Medium"/>
                <w:bCs/>
                <w:sz w:val="15"/>
                <w:szCs w:val="15"/>
                <w:lang w:val="es-MX" w:eastAsia="es-MX"/>
              </w:rPr>
            </w:pPr>
            <w:r w:rsidRPr="00170E49">
              <w:rPr>
                <w:rFonts w:ascii="Montserrat" w:eastAsia="Times New Roman" w:hAnsi="Montserrat" w:cs="Futura Medium"/>
                <w:bCs/>
                <w:sz w:val="15"/>
                <w:szCs w:val="15"/>
                <w:lang w:val="es-MX" w:eastAsia="es-MX"/>
              </w:rPr>
              <w:t>2,719,592.27</w:t>
            </w:r>
          </w:p>
        </w:tc>
      </w:tr>
      <w:tr w:rsidR="00170E49" w:rsidRPr="00170E49" w14:paraId="774F3B09" w14:textId="77777777" w:rsidTr="00A60187">
        <w:trPr>
          <w:trHeight w:val="231"/>
          <w:jc w:val="center"/>
        </w:trPr>
        <w:tc>
          <w:tcPr>
            <w:tcW w:w="1578" w:type="dxa"/>
            <w:tcBorders>
              <w:top w:val="nil"/>
              <w:left w:val="single" w:sz="4" w:space="0" w:color="auto"/>
              <w:bottom w:val="nil"/>
              <w:right w:val="nil"/>
            </w:tcBorders>
            <w:shd w:val="clear" w:color="auto" w:fill="auto"/>
            <w:vAlign w:val="bottom"/>
          </w:tcPr>
          <w:p w14:paraId="43D1A6D7" w14:textId="77777777" w:rsidR="00170E49" w:rsidRPr="00170E49" w:rsidRDefault="00170E49" w:rsidP="00A60187">
            <w:pP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Banorte, S.A.</w:t>
            </w:r>
          </w:p>
        </w:tc>
        <w:tc>
          <w:tcPr>
            <w:tcW w:w="1445" w:type="dxa"/>
            <w:tcBorders>
              <w:top w:val="nil"/>
              <w:left w:val="single" w:sz="4" w:space="0" w:color="auto"/>
              <w:bottom w:val="nil"/>
              <w:right w:val="single" w:sz="4" w:space="0" w:color="auto"/>
            </w:tcBorders>
            <w:shd w:val="clear" w:color="auto" w:fill="auto"/>
            <w:vAlign w:val="bottom"/>
          </w:tcPr>
          <w:p w14:paraId="5CFA4CFC"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3,000,000,000.00</w:t>
            </w:r>
          </w:p>
        </w:tc>
        <w:tc>
          <w:tcPr>
            <w:tcW w:w="1413" w:type="dxa"/>
            <w:tcBorders>
              <w:top w:val="nil"/>
              <w:left w:val="nil"/>
              <w:bottom w:val="nil"/>
              <w:right w:val="nil"/>
            </w:tcBorders>
            <w:shd w:val="clear" w:color="auto" w:fill="auto"/>
            <w:vAlign w:val="bottom"/>
          </w:tcPr>
          <w:p w14:paraId="0968594F"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2,989,899,685.00</w:t>
            </w:r>
          </w:p>
        </w:tc>
        <w:tc>
          <w:tcPr>
            <w:tcW w:w="1333" w:type="dxa"/>
            <w:tcBorders>
              <w:top w:val="nil"/>
              <w:left w:val="single" w:sz="4" w:space="0" w:color="auto"/>
              <w:bottom w:val="nil"/>
              <w:right w:val="single" w:sz="4" w:space="0" w:color="auto"/>
            </w:tcBorders>
            <w:shd w:val="clear" w:color="auto" w:fill="auto"/>
            <w:vAlign w:val="bottom"/>
          </w:tcPr>
          <w:p w14:paraId="0336E58C" w14:textId="77777777" w:rsidR="00170E49" w:rsidRPr="00170E49" w:rsidRDefault="00170E49" w:rsidP="00A60187">
            <w:pPr>
              <w:jc w:val="right"/>
              <w:rPr>
                <w:rFonts w:ascii="Montserrat" w:eastAsia="Times New Roman" w:hAnsi="Montserrat" w:cs="Futura Medium"/>
                <w:color w:val="000000"/>
                <w:sz w:val="15"/>
                <w:szCs w:val="15"/>
                <w:lang w:val="es-MX" w:eastAsia="es-MX"/>
              </w:rPr>
            </w:pPr>
            <w:r w:rsidRPr="00170E49">
              <w:rPr>
                <w:rFonts w:ascii="Montserrat" w:eastAsia="Times New Roman" w:hAnsi="Montserrat" w:cs="Futura Medium"/>
                <w:color w:val="000000"/>
                <w:sz w:val="15"/>
                <w:szCs w:val="15"/>
                <w:lang w:val="es-MX" w:eastAsia="es-MX"/>
              </w:rPr>
              <w:t>78,139,977.31</w:t>
            </w:r>
          </w:p>
        </w:tc>
        <w:tc>
          <w:tcPr>
            <w:tcW w:w="1134" w:type="dxa"/>
            <w:tcBorders>
              <w:top w:val="nil"/>
              <w:left w:val="nil"/>
              <w:bottom w:val="nil"/>
              <w:right w:val="nil"/>
            </w:tcBorders>
            <w:shd w:val="clear" w:color="auto" w:fill="auto"/>
            <w:vAlign w:val="bottom"/>
          </w:tcPr>
          <w:p w14:paraId="6C10E806"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5FA228EA" w14:textId="77777777" w:rsidR="00170E49" w:rsidRPr="00170E49" w:rsidRDefault="00170E49" w:rsidP="00A60187">
            <w:pPr>
              <w:jc w:val="cente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TIIE+0.45%</w:t>
            </w:r>
          </w:p>
        </w:tc>
        <w:tc>
          <w:tcPr>
            <w:tcW w:w="1134" w:type="dxa"/>
            <w:tcBorders>
              <w:top w:val="nil"/>
              <w:left w:val="nil"/>
              <w:bottom w:val="nil"/>
              <w:right w:val="single" w:sz="4" w:space="0" w:color="auto"/>
            </w:tcBorders>
            <w:shd w:val="clear" w:color="auto" w:fill="auto"/>
            <w:noWrap/>
            <w:vAlign w:val="bottom"/>
          </w:tcPr>
          <w:p w14:paraId="6B0877CA"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04/01/2049</w:t>
            </w:r>
          </w:p>
        </w:tc>
        <w:tc>
          <w:tcPr>
            <w:tcW w:w="1059" w:type="dxa"/>
            <w:tcBorders>
              <w:top w:val="nil"/>
              <w:left w:val="nil"/>
              <w:right w:val="single" w:sz="4" w:space="0" w:color="auto"/>
            </w:tcBorders>
            <w:shd w:val="clear" w:color="auto" w:fill="auto"/>
            <w:noWrap/>
            <w:vAlign w:val="bottom"/>
          </w:tcPr>
          <w:p w14:paraId="3EE877F8"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r>
      <w:tr w:rsidR="00170E49" w:rsidRPr="00170E49" w14:paraId="6FCD9FDE" w14:textId="77777777" w:rsidTr="00A60187">
        <w:trPr>
          <w:trHeight w:val="231"/>
          <w:jc w:val="center"/>
        </w:trPr>
        <w:tc>
          <w:tcPr>
            <w:tcW w:w="1578" w:type="dxa"/>
            <w:tcBorders>
              <w:top w:val="nil"/>
              <w:left w:val="single" w:sz="4" w:space="0" w:color="auto"/>
              <w:bottom w:val="nil"/>
              <w:right w:val="nil"/>
            </w:tcBorders>
            <w:shd w:val="clear" w:color="auto" w:fill="auto"/>
            <w:vAlign w:val="bottom"/>
          </w:tcPr>
          <w:p w14:paraId="3598AF39" w14:textId="77777777" w:rsidR="00170E49" w:rsidRPr="00170E49" w:rsidRDefault="00170E49" w:rsidP="00A60187">
            <w:pP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Banorte, S.A.</w:t>
            </w:r>
          </w:p>
        </w:tc>
        <w:tc>
          <w:tcPr>
            <w:tcW w:w="1445" w:type="dxa"/>
            <w:tcBorders>
              <w:top w:val="nil"/>
              <w:left w:val="single" w:sz="4" w:space="0" w:color="auto"/>
              <w:bottom w:val="nil"/>
              <w:right w:val="single" w:sz="4" w:space="0" w:color="auto"/>
            </w:tcBorders>
            <w:shd w:val="clear" w:color="auto" w:fill="auto"/>
            <w:vAlign w:val="bottom"/>
          </w:tcPr>
          <w:p w14:paraId="3D86E75D"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3,300,000,000.00</w:t>
            </w:r>
          </w:p>
        </w:tc>
        <w:tc>
          <w:tcPr>
            <w:tcW w:w="1413" w:type="dxa"/>
            <w:tcBorders>
              <w:top w:val="nil"/>
              <w:left w:val="nil"/>
              <w:bottom w:val="nil"/>
              <w:right w:val="nil"/>
            </w:tcBorders>
            <w:shd w:val="clear" w:color="auto" w:fill="auto"/>
            <w:vAlign w:val="bottom"/>
          </w:tcPr>
          <w:p w14:paraId="7B66A376"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3,288,889,654.00</w:t>
            </w:r>
          </w:p>
        </w:tc>
        <w:tc>
          <w:tcPr>
            <w:tcW w:w="1333" w:type="dxa"/>
            <w:tcBorders>
              <w:top w:val="nil"/>
              <w:left w:val="single" w:sz="4" w:space="0" w:color="auto"/>
              <w:bottom w:val="nil"/>
              <w:right w:val="single" w:sz="4" w:space="0" w:color="auto"/>
            </w:tcBorders>
            <w:shd w:val="clear" w:color="auto" w:fill="auto"/>
            <w:vAlign w:val="bottom"/>
          </w:tcPr>
          <w:p w14:paraId="2B99ED6A" w14:textId="77777777" w:rsidR="00170E49" w:rsidRPr="00170E49" w:rsidRDefault="00170E49" w:rsidP="00A60187">
            <w:pPr>
              <w:jc w:val="right"/>
              <w:rPr>
                <w:rFonts w:ascii="Montserrat" w:eastAsia="Times New Roman" w:hAnsi="Montserrat" w:cs="Futura Medium"/>
                <w:color w:val="000000"/>
                <w:sz w:val="15"/>
                <w:szCs w:val="15"/>
                <w:lang w:val="es-MX" w:eastAsia="es-MX"/>
              </w:rPr>
            </w:pPr>
            <w:r w:rsidRPr="00170E49">
              <w:rPr>
                <w:rFonts w:ascii="Montserrat" w:eastAsia="Times New Roman" w:hAnsi="Montserrat" w:cs="Futura Medium"/>
                <w:color w:val="000000"/>
                <w:sz w:val="15"/>
                <w:szCs w:val="15"/>
                <w:lang w:val="es-MX" w:eastAsia="es-MX"/>
              </w:rPr>
              <w:t>86,198,062.88</w:t>
            </w:r>
          </w:p>
        </w:tc>
        <w:tc>
          <w:tcPr>
            <w:tcW w:w="1134" w:type="dxa"/>
            <w:tcBorders>
              <w:top w:val="nil"/>
              <w:left w:val="nil"/>
              <w:bottom w:val="nil"/>
              <w:right w:val="nil"/>
            </w:tcBorders>
            <w:shd w:val="clear" w:color="auto" w:fill="auto"/>
            <w:vAlign w:val="bottom"/>
          </w:tcPr>
          <w:p w14:paraId="4B35C59D"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68EAE429" w14:textId="77777777" w:rsidR="00170E49" w:rsidRPr="00170E49" w:rsidRDefault="00170E49" w:rsidP="00A60187">
            <w:pPr>
              <w:jc w:val="cente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TIIE+0.48%</w:t>
            </w:r>
          </w:p>
        </w:tc>
        <w:tc>
          <w:tcPr>
            <w:tcW w:w="1134" w:type="dxa"/>
            <w:tcBorders>
              <w:top w:val="nil"/>
              <w:left w:val="nil"/>
              <w:bottom w:val="nil"/>
              <w:right w:val="single" w:sz="4" w:space="0" w:color="auto"/>
            </w:tcBorders>
            <w:shd w:val="clear" w:color="auto" w:fill="auto"/>
            <w:noWrap/>
            <w:vAlign w:val="bottom"/>
          </w:tcPr>
          <w:p w14:paraId="163FE7B7"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04/01/2049</w:t>
            </w:r>
          </w:p>
        </w:tc>
        <w:tc>
          <w:tcPr>
            <w:tcW w:w="1059" w:type="dxa"/>
            <w:tcBorders>
              <w:top w:val="nil"/>
              <w:left w:val="nil"/>
              <w:bottom w:val="nil"/>
              <w:right w:val="single" w:sz="4" w:space="0" w:color="auto"/>
            </w:tcBorders>
            <w:shd w:val="clear" w:color="auto" w:fill="auto"/>
            <w:noWrap/>
            <w:vAlign w:val="bottom"/>
          </w:tcPr>
          <w:p w14:paraId="2CA923C2"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r>
      <w:tr w:rsidR="00170E49" w:rsidRPr="00170E49" w14:paraId="7DDF2498" w14:textId="77777777" w:rsidTr="00A60187">
        <w:trPr>
          <w:trHeight w:val="231"/>
          <w:jc w:val="center"/>
        </w:trPr>
        <w:tc>
          <w:tcPr>
            <w:tcW w:w="1578" w:type="dxa"/>
            <w:tcBorders>
              <w:top w:val="nil"/>
              <w:left w:val="single" w:sz="4" w:space="0" w:color="auto"/>
              <w:bottom w:val="nil"/>
              <w:right w:val="nil"/>
            </w:tcBorders>
            <w:shd w:val="clear" w:color="auto" w:fill="auto"/>
            <w:vAlign w:val="bottom"/>
          </w:tcPr>
          <w:p w14:paraId="3E7AF20C" w14:textId="77777777" w:rsidR="00170E49" w:rsidRPr="00170E49" w:rsidRDefault="00170E49" w:rsidP="00A60187">
            <w:pP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BBVA México, S.A. *</w:t>
            </w:r>
          </w:p>
        </w:tc>
        <w:tc>
          <w:tcPr>
            <w:tcW w:w="1445" w:type="dxa"/>
            <w:tcBorders>
              <w:top w:val="nil"/>
              <w:left w:val="single" w:sz="4" w:space="0" w:color="auto"/>
              <w:bottom w:val="nil"/>
              <w:right w:val="single" w:sz="4" w:space="0" w:color="auto"/>
            </w:tcBorders>
            <w:shd w:val="clear" w:color="auto" w:fill="auto"/>
            <w:vAlign w:val="bottom"/>
          </w:tcPr>
          <w:p w14:paraId="0DA48D81"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737,138,810.00</w:t>
            </w:r>
          </w:p>
        </w:tc>
        <w:tc>
          <w:tcPr>
            <w:tcW w:w="1413" w:type="dxa"/>
            <w:tcBorders>
              <w:top w:val="nil"/>
              <w:left w:val="nil"/>
              <w:bottom w:val="nil"/>
              <w:right w:val="nil"/>
            </w:tcBorders>
            <w:shd w:val="clear" w:color="auto" w:fill="auto"/>
            <w:vAlign w:val="bottom"/>
          </w:tcPr>
          <w:p w14:paraId="7CD54ADA"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734,657,032.19</w:t>
            </w:r>
          </w:p>
        </w:tc>
        <w:tc>
          <w:tcPr>
            <w:tcW w:w="1333" w:type="dxa"/>
            <w:tcBorders>
              <w:top w:val="nil"/>
              <w:left w:val="single" w:sz="4" w:space="0" w:color="auto"/>
              <w:bottom w:val="nil"/>
              <w:right w:val="single" w:sz="4" w:space="0" w:color="auto"/>
            </w:tcBorders>
            <w:shd w:val="clear" w:color="auto" w:fill="auto"/>
            <w:vAlign w:val="bottom"/>
          </w:tcPr>
          <w:p w14:paraId="1DA587DB" w14:textId="77777777" w:rsidR="00170E49" w:rsidRPr="00170E49" w:rsidRDefault="00170E49" w:rsidP="00A60187">
            <w:pPr>
              <w:jc w:val="right"/>
              <w:rPr>
                <w:rFonts w:ascii="Montserrat" w:eastAsia="Times New Roman" w:hAnsi="Montserrat" w:cs="Futura Medium"/>
                <w:color w:val="000000"/>
                <w:sz w:val="15"/>
                <w:szCs w:val="15"/>
                <w:lang w:val="es-MX" w:eastAsia="es-MX"/>
              </w:rPr>
            </w:pPr>
            <w:r w:rsidRPr="00170E49">
              <w:rPr>
                <w:rFonts w:ascii="Montserrat" w:eastAsia="Times New Roman" w:hAnsi="Montserrat" w:cs="Futura Medium"/>
                <w:color w:val="000000"/>
                <w:sz w:val="15"/>
                <w:szCs w:val="15"/>
                <w:lang w:val="es-MX" w:eastAsia="es-MX"/>
              </w:rPr>
              <w:t>19,230,636.24</w:t>
            </w:r>
          </w:p>
        </w:tc>
        <w:tc>
          <w:tcPr>
            <w:tcW w:w="1134" w:type="dxa"/>
            <w:tcBorders>
              <w:top w:val="nil"/>
              <w:left w:val="nil"/>
              <w:bottom w:val="nil"/>
              <w:right w:val="nil"/>
            </w:tcBorders>
            <w:shd w:val="clear" w:color="auto" w:fill="auto"/>
            <w:vAlign w:val="bottom"/>
          </w:tcPr>
          <w:p w14:paraId="72599D5E"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72F723EB" w14:textId="77777777" w:rsidR="00170E49" w:rsidRPr="00170E49" w:rsidRDefault="00170E49" w:rsidP="00A60187">
            <w:pPr>
              <w:jc w:val="cente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TIIE+0.46%</w:t>
            </w:r>
          </w:p>
        </w:tc>
        <w:tc>
          <w:tcPr>
            <w:tcW w:w="1134" w:type="dxa"/>
            <w:tcBorders>
              <w:top w:val="nil"/>
              <w:left w:val="nil"/>
              <w:bottom w:val="nil"/>
              <w:right w:val="single" w:sz="4" w:space="0" w:color="auto"/>
            </w:tcBorders>
            <w:shd w:val="clear" w:color="auto" w:fill="auto"/>
            <w:noWrap/>
            <w:vAlign w:val="bottom"/>
          </w:tcPr>
          <w:p w14:paraId="0E29E97B"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10/01/2049</w:t>
            </w:r>
          </w:p>
        </w:tc>
        <w:tc>
          <w:tcPr>
            <w:tcW w:w="1059" w:type="dxa"/>
            <w:tcBorders>
              <w:top w:val="nil"/>
              <w:left w:val="nil"/>
              <w:bottom w:val="nil"/>
              <w:right w:val="single" w:sz="4" w:space="0" w:color="auto"/>
            </w:tcBorders>
            <w:shd w:val="clear" w:color="auto" w:fill="auto"/>
            <w:noWrap/>
            <w:vAlign w:val="bottom"/>
          </w:tcPr>
          <w:p w14:paraId="78EED7F1"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r>
      <w:tr w:rsidR="00170E49" w:rsidRPr="00170E49" w14:paraId="70C2FFB3"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748BD8B9" w14:textId="77777777" w:rsidR="00170E49" w:rsidRPr="00170E49" w:rsidRDefault="00170E49" w:rsidP="00A60187">
            <w:pP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Santander México, S.A.</w:t>
            </w:r>
          </w:p>
        </w:tc>
        <w:tc>
          <w:tcPr>
            <w:tcW w:w="1445" w:type="dxa"/>
            <w:tcBorders>
              <w:top w:val="nil"/>
              <w:left w:val="single" w:sz="4" w:space="0" w:color="auto"/>
              <w:bottom w:val="nil"/>
              <w:right w:val="single" w:sz="4" w:space="0" w:color="auto"/>
            </w:tcBorders>
            <w:shd w:val="clear" w:color="auto" w:fill="auto"/>
            <w:vAlign w:val="bottom"/>
          </w:tcPr>
          <w:p w14:paraId="340614A3"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1,500,000,000.00</w:t>
            </w:r>
          </w:p>
        </w:tc>
        <w:tc>
          <w:tcPr>
            <w:tcW w:w="1413" w:type="dxa"/>
            <w:tcBorders>
              <w:top w:val="nil"/>
              <w:left w:val="nil"/>
              <w:bottom w:val="nil"/>
              <w:right w:val="nil"/>
            </w:tcBorders>
            <w:shd w:val="clear" w:color="auto" w:fill="auto"/>
            <w:vAlign w:val="bottom"/>
          </w:tcPr>
          <w:p w14:paraId="68528C8D"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1,456,277,847.94</w:t>
            </w:r>
          </w:p>
        </w:tc>
        <w:tc>
          <w:tcPr>
            <w:tcW w:w="1333" w:type="dxa"/>
            <w:tcBorders>
              <w:top w:val="nil"/>
              <w:left w:val="single" w:sz="4" w:space="0" w:color="auto"/>
              <w:bottom w:val="nil"/>
              <w:right w:val="single" w:sz="4" w:space="0" w:color="auto"/>
            </w:tcBorders>
            <w:shd w:val="clear" w:color="auto" w:fill="auto"/>
            <w:vAlign w:val="bottom"/>
          </w:tcPr>
          <w:p w14:paraId="41E6E72C" w14:textId="77777777" w:rsidR="00170E49" w:rsidRPr="00170E49" w:rsidRDefault="00170E49" w:rsidP="00A60187">
            <w:pPr>
              <w:jc w:val="right"/>
              <w:rPr>
                <w:rFonts w:ascii="Montserrat" w:eastAsia="Times New Roman" w:hAnsi="Montserrat" w:cs="Futura Medium"/>
                <w:color w:val="000000"/>
                <w:sz w:val="15"/>
                <w:szCs w:val="15"/>
                <w:lang w:val="es-MX" w:eastAsia="es-MX"/>
              </w:rPr>
            </w:pPr>
            <w:r w:rsidRPr="00170E49">
              <w:rPr>
                <w:rFonts w:ascii="Montserrat" w:eastAsia="Times New Roman" w:hAnsi="Montserrat" w:cs="Futura Medium"/>
                <w:color w:val="000000"/>
                <w:sz w:val="15"/>
                <w:szCs w:val="15"/>
                <w:lang w:val="es-MX" w:eastAsia="es-MX"/>
              </w:rPr>
              <w:t>38,203,755.00</w:t>
            </w:r>
          </w:p>
        </w:tc>
        <w:tc>
          <w:tcPr>
            <w:tcW w:w="1134" w:type="dxa"/>
            <w:tcBorders>
              <w:top w:val="nil"/>
              <w:left w:val="nil"/>
              <w:bottom w:val="nil"/>
              <w:right w:val="nil"/>
            </w:tcBorders>
            <w:shd w:val="clear" w:color="auto" w:fill="auto"/>
            <w:vAlign w:val="bottom"/>
          </w:tcPr>
          <w:p w14:paraId="523F56AE"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62ED26ED" w14:textId="77777777" w:rsidR="00170E49" w:rsidRPr="00170E49" w:rsidRDefault="00170E49" w:rsidP="00A60187">
            <w:pPr>
              <w:jc w:val="cente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TIIE+0.49%</w:t>
            </w:r>
          </w:p>
        </w:tc>
        <w:tc>
          <w:tcPr>
            <w:tcW w:w="1134" w:type="dxa"/>
            <w:tcBorders>
              <w:top w:val="nil"/>
              <w:left w:val="nil"/>
              <w:bottom w:val="nil"/>
              <w:right w:val="single" w:sz="4" w:space="0" w:color="auto"/>
            </w:tcBorders>
            <w:shd w:val="clear" w:color="auto" w:fill="auto"/>
            <w:noWrap/>
            <w:vAlign w:val="bottom"/>
          </w:tcPr>
          <w:p w14:paraId="3EFB4A82"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25/12/2048</w:t>
            </w:r>
          </w:p>
        </w:tc>
        <w:tc>
          <w:tcPr>
            <w:tcW w:w="1059" w:type="dxa"/>
            <w:tcBorders>
              <w:top w:val="nil"/>
              <w:left w:val="nil"/>
              <w:bottom w:val="nil"/>
              <w:right w:val="single" w:sz="4" w:space="0" w:color="auto"/>
            </w:tcBorders>
            <w:shd w:val="clear" w:color="auto" w:fill="auto"/>
            <w:noWrap/>
            <w:vAlign w:val="bottom"/>
          </w:tcPr>
          <w:p w14:paraId="49663318"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r>
      <w:tr w:rsidR="00170E49" w:rsidRPr="00170E49" w14:paraId="394B968F"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03D86A05" w14:textId="77777777" w:rsidR="00170E49" w:rsidRPr="00170E49" w:rsidRDefault="00170E49" w:rsidP="00A60187">
            <w:pPr>
              <w:rPr>
                <w:rFonts w:ascii="Montserrat" w:eastAsia="Times New Roman" w:hAnsi="Montserrat" w:cs="Futura Medium"/>
                <w:sz w:val="15"/>
                <w:szCs w:val="15"/>
                <w:lang w:val="es-MX" w:eastAsia="es-MX"/>
              </w:rPr>
            </w:pPr>
            <w:proofErr w:type="spellStart"/>
            <w:r w:rsidRPr="00170E49">
              <w:rPr>
                <w:rFonts w:ascii="Montserrat" w:eastAsia="Times New Roman" w:hAnsi="Montserrat" w:cs="Futura Medium"/>
                <w:sz w:val="15"/>
                <w:szCs w:val="15"/>
                <w:lang w:val="es-MX" w:eastAsia="es-MX"/>
              </w:rPr>
              <w:t>Banobras</w:t>
            </w:r>
            <w:proofErr w:type="spellEnd"/>
            <w:r w:rsidRPr="00170E49">
              <w:rPr>
                <w:rFonts w:ascii="Montserrat" w:eastAsia="Times New Roman" w:hAnsi="Montserrat" w:cs="Futura Medium"/>
                <w:sz w:val="15"/>
                <w:szCs w:val="15"/>
                <w:lang w:val="es-MX" w:eastAsia="es-MX"/>
              </w:rPr>
              <w:t>, S.N.C.</w:t>
            </w:r>
          </w:p>
        </w:tc>
        <w:tc>
          <w:tcPr>
            <w:tcW w:w="1445" w:type="dxa"/>
            <w:tcBorders>
              <w:top w:val="nil"/>
              <w:left w:val="single" w:sz="4" w:space="0" w:color="auto"/>
              <w:bottom w:val="nil"/>
              <w:right w:val="single" w:sz="4" w:space="0" w:color="auto"/>
            </w:tcBorders>
            <w:shd w:val="clear" w:color="auto" w:fill="auto"/>
            <w:vAlign w:val="bottom"/>
          </w:tcPr>
          <w:p w14:paraId="2067FC30"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5,000,000,000.00</w:t>
            </w:r>
          </w:p>
        </w:tc>
        <w:tc>
          <w:tcPr>
            <w:tcW w:w="1413" w:type="dxa"/>
            <w:tcBorders>
              <w:top w:val="nil"/>
              <w:left w:val="nil"/>
              <w:bottom w:val="nil"/>
              <w:right w:val="nil"/>
            </w:tcBorders>
            <w:shd w:val="clear" w:color="auto" w:fill="auto"/>
            <w:vAlign w:val="bottom"/>
          </w:tcPr>
          <w:p w14:paraId="50428405"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4,991,583,237.50</w:t>
            </w:r>
          </w:p>
        </w:tc>
        <w:tc>
          <w:tcPr>
            <w:tcW w:w="1333" w:type="dxa"/>
            <w:tcBorders>
              <w:top w:val="nil"/>
              <w:left w:val="single" w:sz="4" w:space="0" w:color="auto"/>
              <w:bottom w:val="nil"/>
              <w:right w:val="single" w:sz="4" w:space="0" w:color="auto"/>
            </w:tcBorders>
            <w:shd w:val="clear" w:color="auto" w:fill="auto"/>
            <w:vAlign w:val="bottom"/>
          </w:tcPr>
          <w:p w14:paraId="22CF91B4" w14:textId="77777777" w:rsidR="00170E49" w:rsidRPr="00170E49" w:rsidRDefault="00170E49" w:rsidP="00A60187">
            <w:pPr>
              <w:jc w:val="right"/>
              <w:rPr>
                <w:rFonts w:ascii="Montserrat" w:eastAsia="Times New Roman" w:hAnsi="Montserrat" w:cs="Futura Medium"/>
                <w:color w:val="000000"/>
                <w:sz w:val="15"/>
                <w:szCs w:val="15"/>
                <w:lang w:val="es-MX" w:eastAsia="es-MX"/>
              </w:rPr>
            </w:pPr>
            <w:r w:rsidRPr="00170E49">
              <w:rPr>
                <w:rFonts w:ascii="Montserrat" w:eastAsia="Times New Roman" w:hAnsi="Montserrat" w:cs="Futura Medium"/>
                <w:color w:val="000000"/>
                <w:sz w:val="15"/>
                <w:szCs w:val="15"/>
                <w:lang w:val="es-MX" w:eastAsia="es-MX"/>
              </w:rPr>
              <w:t>129,863,345.07</w:t>
            </w:r>
          </w:p>
        </w:tc>
        <w:tc>
          <w:tcPr>
            <w:tcW w:w="1134" w:type="dxa"/>
            <w:tcBorders>
              <w:top w:val="nil"/>
              <w:left w:val="nil"/>
              <w:bottom w:val="nil"/>
              <w:right w:val="nil"/>
            </w:tcBorders>
            <w:shd w:val="clear" w:color="auto" w:fill="auto"/>
            <w:vAlign w:val="bottom"/>
          </w:tcPr>
          <w:p w14:paraId="101570B9"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219223E1" w14:textId="77777777" w:rsidR="00170E49" w:rsidRPr="00170E49" w:rsidRDefault="00170E49" w:rsidP="00A60187">
            <w:pPr>
              <w:jc w:val="cente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TIIE+0.53%</w:t>
            </w:r>
          </w:p>
        </w:tc>
        <w:tc>
          <w:tcPr>
            <w:tcW w:w="1134" w:type="dxa"/>
            <w:tcBorders>
              <w:top w:val="nil"/>
              <w:left w:val="nil"/>
              <w:bottom w:val="nil"/>
              <w:right w:val="single" w:sz="4" w:space="0" w:color="auto"/>
            </w:tcBorders>
            <w:shd w:val="clear" w:color="auto" w:fill="auto"/>
            <w:noWrap/>
            <w:vAlign w:val="bottom"/>
          </w:tcPr>
          <w:p w14:paraId="7E772AD4"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28/12/2053</w:t>
            </w:r>
          </w:p>
        </w:tc>
        <w:tc>
          <w:tcPr>
            <w:tcW w:w="1059" w:type="dxa"/>
            <w:tcBorders>
              <w:top w:val="nil"/>
              <w:left w:val="nil"/>
              <w:bottom w:val="nil"/>
              <w:right w:val="single" w:sz="4" w:space="0" w:color="auto"/>
            </w:tcBorders>
            <w:shd w:val="clear" w:color="auto" w:fill="auto"/>
            <w:noWrap/>
            <w:vAlign w:val="bottom"/>
          </w:tcPr>
          <w:p w14:paraId="3CB2FAC8"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r>
      <w:tr w:rsidR="00170E49" w:rsidRPr="00170E49" w14:paraId="3BC13E14"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23DBC5DD" w14:textId="77777777" w:rsidR="00170E49" w:rsidRPr="00170E49" w:rsidRDefault="00170E49" w:rsidP="00A60187">
            <w:pPr>
              <w:rPr>
                <w:rFonts w:ascii="Montserrat" w:eastAsia="Times New Roman" w:hAnsi="Montserrat" w:cs="Futura Medium"/>
                <w:sz w:val="15"/>
                <w:szCs w:val="15"/>
                <w:lang w:val="es-MX" w:eastAsia="es-MX"/>
              </w:rPr>
            </w:pPr>
            <w:proofErr w:type="spellStart"/>
            <w:r w:rsidRPr="00170E49">
              <w:rPr>
                <w:rFonts w:ascii="Montserrat" w:eastAsia="Times New Roman" w:hAnsi="Montserrat" w:cs="Futura Medium"/>
                <w:sz w:val="15"/>
                <w:szCs w:val="15"/>
                <w:lang w:val="es-MX" w:eastAsia="es-MX"/>
              </w:rPr>
              <w:t>Banobras</w:t>
            </w:r>
            <w:proofErr w:type="spellEnd"/>
            <w:r w:rsidRPr="00170E49">
              <w:rPr>
                <w:rFonts w:ascii="Montserrat" w:eastAsia="Times New Roman" w:hAnsi="Montserrat" w:cs="Futura Medium"/>
                <w:sz w:val="15"/>
                <w:szCs w:val="15"/>
                <w:lang w:val="es-MX" w:eastAsia="es-MX"/>
              </w:rPr>
              <w:t>, S.N.C.</w:t>
            </w:r>
          </w:p>
        </w:tc>
        <w:tc>
          <w:tcPr>
            <w:tcW w:w="1445" w:type="dxa"/>
            <w:tcBorders>
              <w:top w:val="nil"/>
              <w:left w:val="single" w:sz="4" w:space="0" w:color="auto"/>
              <w:bottom w:val="nil"/>
              <w:right w:val="single" w:sz="4" w:space="0" w:color="auto"/>
            </w:tcBorders>
            <w:shd w:val="clear" w:color="auto" w:fill="auto"/>
            <w:vAlign w:val="bottom"/>
          </w:tcPr>
          <w:p w14:paraId="414287ED"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3,000,000,000.00</w:t>
            </w:r>
          </w:p>
        </w:tc>
        <w:tc>
          <w:tcPr>
            <w:tcW w:w="1413" w:type="dxa"/>
            <w:tcBorders>
              <w:top w:val="nil"/>
              <w:left w:val="nil"/>
              <w:bottom w:val="nil"/>
              <w:right w:val="nil"/>
            </w:tcBorders>
            <w:shd w:val="clear" w:color="auto" w:fill="auto"/>
            <w:vAlign w:val="bottom"/>
          </w:tcPr>
          <w:p w14:paraId="3065645E"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2,988,908,313.91</w:t>
            </w:r>
          </w:p>
        </w:tc>
        <w:tc>
          <w:tcPr>
            <w:tcW w:w="1333" w:type="dxa"/>
            <w:tcBorders>
              <w:top w:val="nil"/>
              <w:left w:val="single" w:sz="4" w:space="0" w:color="auto"/>
              <w:bottom w:val="nil"/>
              <w:right w:val="single" w:sz="4" w:space="0" w:color="auto"/>
            </w:tcBorders>
            <w:shd w:val="clear" w:color="auto" w:fill="auto"/>
            <w:vAlign w:val="bottom"/>
          </w:tcPr>
          <w:p w14:paraId="3CC838C0" w14:textId="77777777" w:rsidR="00170E49" w:rsidRPr="00170E49" w:rsidRDefault="00170E49" w:rsidP="00A60187">
            <w:pPr>
              <w:jc w:val="right"/>
              <w:rPr>
                <w:rFonts w:ascii="Montserrat" w:eastAsia="Times New Roman" w:hAnsi="Montserrat" w:cs="Futura Medium"/>
                <w:color w:val="000000"/>
                <w:sz w:val="15"/>
                <w:szCs w:val="15"/>
                <w:lang w:val="es-MX" w:eastAsia="es-MX"/>
              </w:rPr>
            </w:pPr>
            <w:r w:rsidRPr="00170E49">
              <w:rPr>
                <w:rFonts w:ascii="Montserrat" w:eastAsia="Times New Roman" w:hAnsi="Montserrat" w:cs="Futura Medium"/>
                <w:color w:val="000000"/>
                <w:sz w:val="15"/>
                <w:szCs w:val="15"/>
                <w:lang w:val="es-MX" w:eastAsia="es-MX"/>
              </w:rPr>
              <w:t>76,911,762.63</w:t>
            </w:r>
          </w:p>
        </w:tc>
        <w:tc>
          <w:tcPr>
            <w:tcW w:w="1134" w:type="dxa"/>
            <w:tcBorders>
              <w:top w:val="nil"/>
              <w:left w:val="nil"/>
              <w:bottom w:val="nil"/>
              <w:right w:val="nil"/>
            </w:tcBorders>
            <w:shd w:val="clear" w:color="auto" w:fill="auto"/>
            <w:vAlign w:val="bottom"/>
          </w:tcPr>
          <w:p w14:paraId="6835E5FB"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76C4ABEA" w14:textId="77777777" w:rsidR="00170E49" w:rsidRPr="00170E49" w:rsidRDefault="00170E49" w:rsidP="00A60187">
            <w:pPr>
              <w:jc w:val="cente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TIIE+0.41%</w:t>
            </w:r>
          </w:p>
        </w:tc>
        <w:tc>
          <w:tcPr>
            <w:tcW w:w="1134" w:type="dxa"/>
            <w:tcBorders>
              <w:top w:val="nil"/>
              <w:left w:val="nil"/>
              <w:bottom w:val="nil"/>
              <w:right w:val="single" w:sz="4" w:space="0" w:color="auto"/>
            </w:tcBorders>
            <w:shd w:val="clear" w:color="auto" w:fill="auto"/>
            <w:noWrap/>
            <w:vAlign w:val="bottom"/>
          </w:tcPr>
          <w:p w14:paraId="72043920"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28/12/2048</w:t>
            </w:r>
          </w:p>
        </w:tc>
        <w:tc>
          <w:tcPr>
            <w:tcW w:w="1059" w:type="dxa"/>
            <w:tcBorders>
              <w:top w:val="nil"/>
              <w:left w:val="nil"/>
              <w:bottom w:val="nil"/>
              <w:right w:val="single" w:sz="4" w:space="0" w:color="auto"/>
            </w:tcBorders>
            <w:shd w:val="clear" w:color="auto" w:fill="auto"/>
            <w:noWrap/>
            <w:vAlign w:val="bottom"/>
          </w:tcPr>
          <w:p w14:paraId="27106A0D"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r>
      <w:tr w:rsidR="00170E49" w:rsidRPr="00170E49" w14:paraId="2888388E"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7F77586F" w14:textId="77777777" w:rsidR="00170E49" w:rsidRPr="00170E49" w:rsidRDefault="00170E49" w:rsidP="00A60187">
            <w:pPr>
              <w:rPr>
                <w:rFonts w:ascii="Montserrat" w:eastAsia="Times New Roman" w:hAnsi="Montserrat" w:cs="Futura Medium"/>
                <w:sz w:val="15"/>
                <w:szCs w:val="15"/>
                <w:lang w:val="es-MX" w:eastAsia="es-MX"/>
              </w:rPr>
            </w:pPr>
            <w:proofErr w:type="spellStart"/>
            <w:r w:rsidRPr="00170E49">
              <w:rPr>
                <w:rFonts w:ascii="Montserrat" w:eastAsia="Times New Roman" w:hAnsi="Montserrat" w:cs="Futura Medium"/>
                <w:sz w:val="15"/>
                <w:szCs w:val="15"/>
                <w:lang w:val="es-MX" w:eastAsia="es-MX"/>
              </w:rPr>
              <w:t>Banobras</w:t>
            </w:r>
            <w:proofErr w:type="spellEnd"/>
            <w:r w:rsidRPr="00170E49">
              <w:rPr>
                <w:rFonts w:ascii="Montserrat" w:eastAsia="Times New Roman" w:hAnsi="Montserrat" w:cs="Futura Medium"/>
                <w:sz w:val="15"/>
                <w:szCs w:val="15"/>
                <w:lang w:val="es-MX" w:eastAsia="es-MX"/>
              </w:rPr>
              <w:t>, S.N.C.</w:t>
            </w:r>
          </w:p>
        </w:tc>
        <w:tc>
          <w:tcPr>
            <w:tcW w:w="1445" w:type="dxa"/>
            <w:tcBorders>
              <w:top w:val="nil"/>
              <w:left w:val="single" w:sz="4" w:space="0" w:color="auto"/>
              <w:bottom w:val="nil"/>
              <w:right w:val="single" w:sz="4" w:space="0" w:color="auto"/>
            </w:tcBorders>
            <w:shd w:val="clear" w:color="auto" w:fill="auto"/>
            <w:vAlign w:val="bottom"/>
          </w:tcPr>
          <w:p w14:paraId="20888BFE"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2,808,364,029.00</w:t>
            </w:r>
          </w:p>
        </w:tc>
        <w:tc>
          <w:tcPr>
            <w:tcW w:w="1413" w:type="dxa"/>
            <w:tcBorders>
              <w:top w:val="nil"/>
              <w:left w:val="nil"/>
              <w:bottom w:val="nil"/>
              <w:right w:val="nil"/>
            </w:tcBorders>
            <w:shd w:val="clear" w:color="auto" w:fill="auto"/>
            <w:vAlign w:val="bottom"/>
          </w:tcPr>
          <w:p w14:paraId="316F57E1"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2,797,980,864.92</w:t>
            </w:r>
          </w:p>
        </w:tc>
        <w:tc>
          <w:tcPr>
            <w:tcW w:w="1333" w:type="dxa"/>
            <w:tcBorders>
              <w:top w:val="nil"/>
              <w:left w:val="single" w:sz="4" w:space="0" w:color="auto"/>
              <w:bottom w:val="nil"/>
              <w:right w:val="single" w:sz="4" w:space="0" w:color="auto"/>
            </w:tcBorders>
            <w:shd w:val="clear" w:color="auto" w:fill="auto"/>
            <w:vAlign w:val="bottom"/>
          </w:tcPr>
          <w:p w14:paraId="178B2CF4" w14:textId="77777777" w:rsidR="00170E49" w:rsidRPr="00170E49" w:rsidRDefault="00170E49" w:rsidP="00A60187">
            <w:pPr>
              <w:jc w:val="right"/>
              <w:rPr>
                <w:rFonts w:ascii="Montserrat" w:eastAsia="Times New Roman" w:hAnsi="Montserrat" w:cs="Futura Medium"/>
                <w:color w:val="000000"/>
                <w:sz w:val="15"/>
                <w:szCs w:val="15"/>
                <w:lang w:val="es-MX" w:eastAsia="es-MX"/>
              </w:rPr>
            </w:pPr>
            <w:r w:rsidRPr="00170E49">
              <w:rPr>
                <w:rFonts w:ascii="Montserrat" w:eastAsia="Times New Roman" w:hAnsi="Montserrat" w:cs="Futura Medium"/>
                <w:color w:val="000000"/>
                <w:sz w:val="15"/>
                <w:szCs w:val="15"/>
                <w:lang w:val="es-MX" w:eastAsia="es-MX"/>
              </w:rPr>
              <w:t>72,683,145.79</w:t>
            </w:r>
          </w:p>
        </w:tc>
        <w:tc>
          <w:tcPr>
            <w:tcW w:w="1134" w:type="dxa"/>
            <w:tcBorders>
              <w:top w:val="nil"/>
              <w:left w:val="nil"/>
              <w:bottom w:val="nil"/>
              <w:right w:val="nil"/>
            </w:tcBorders>
            <w:shd w:val="clear" w:color="auto" w:fill="auto"/>
            <w:vAlign w:val="bottom"/>
          </w:tcPr>
          <w:p w14:paraId="51485ACA"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5FCFE287" w14:textId="77777777" w:rsidR="00170E49" w:rsidRPr="00170E49" w:rsidRDefault="00170E49" w:rsidP="00A60187">
            <w:pPr>
              <w:jc w:val="cente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TIIE+0.51%</w:t>
            </w:r>
          </w:p>
        </w:tc>
        <w:tc>
          <w:tcPr>
            <w:tcW w:w="1134" w:type="dxa"/>
            <w:tcBorders>
              <w:top w:val="nil"/>
              <w:left w:val="nil"/>
              <w:bottom w:val="nil"/>
              <w:right w:val="single" w:sz="4" w:space="0" w:color="auto"/>
            </w:tcBorders>
            <w:shd w:val="clear" w:color="auto" w:fill="auto"/>
            <w:noWrap/>
            <w:vAlign w:val="bottom"/>
          </w:tcPr>
          <w:p w14:paraId="45324B81"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28/12/2048</w:t>
            </w:r>
          </w:p>
        </w:tc>
        <w:tc>
          <w:tcPr>
            <w:tcW w:w="1059" w:type="dxa"/>
            <w:tcBorders>
              <w:top w:val="nil"/>
              <w:left w:val="nil"/>
              <w:bottom w:val="nil"/>
              <w:right w:val="single" w:sz="4" w:space="0" w:color="auto"/>
            </w:tcBorders>
            <w:shd w:val="clear" w:color="auto" w:fill="auto"/>
            <w:noWrap/>
            <w:vAlign w:val="bottom"/>
          </w:tcPr>
          <w:p w14:paraId="3587745F"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r>
      <w:tr w:rsidR="00170E49" w:rsidRPr="00170E49" w14:paraId="1A864F9B" w14:textId="77777777" w:rsidTr="00A60187">
        <w:trPr>
          <w:trHeight w:val="293"/>
          <w:jc w:val="center"/>
        </w:trPr>
        <w:tc>
          <w:tcPr>
            <w:tcW w:w="1578" w:type="dxa"/>
            <w:tcBorders>
              <w:top w:val="nil"/>
              <w:left w:val="single" w:sz="4" w:space="0" w:color="auto"/>
              <w:bottom w:val="nil"/>
              <w:right w:val="nil"/>
            </w:tcBorders>
            <w:shd w:val="clear" w:color="auto" w:fill="auto"/>
            <w:vAlign w:val="bottom"/>
          </w:tcPr>
          <w:p w14:paraId="0CEE6379" w14:textId="77777777" w:rsidR="00170E49" w:rsidRPr="00170E49" w:rsidRDefault="00170E49" w:rsidP="00A60187">
            <w:pPr>
              <w:rPr>
                <w:rFonts w:ascii="Montserrat" w:eastAsia="Times New Roman" w:hAnsi="Montserrat" w:cs="Futura Medium"/>
                <w:sz w:val="14"/>
                <w:szCs w:val="14"/>
                <w:lang w:val="es-MX" w:eastAsia="es-MX"/>
              </w:rPr>
            </w:pPr>
            <w:r w:rsidRPr="00170E49">
              <w:rPr>
                <w:rFonts w:ascii="Montserrat" w:eastAsia="Times New Roman" w:hAnsi="Montserrat" w:cs="Futura Medium"/>
                <w:sz w:val="14"/>
                <w:szCs w:val="14"/>
                <w:lang w:val="es-MX" w:eastAsia="es-MX"/>
              </w:rPr>
              <w:t>Honorarios</w:t>
            </w:r>
          </w:p>
          <w:p w14:paraId="306AE22A" w14:textId="77777777" w:rsidR="00170E49" w:rsidRPr="00170E49" w:rsidRDefault="00170E49" w:rsidP="00A60187">
            <w:pPr>
              <w:rPr>
                <w:rFonts w:ascii="Montserrat" w:eastAsia="Times New Roman" w:hAnsi="Montserrat" w:cs="Futura Medium"/>
                <w:sz w:val="14"/>
                <w:szCs w:val="14"/>
                <w:lang w:val="es-MX" w:eastAsia="es-MX"/>
              </w:rPr>
            </w:pPr>
            <w:r w:rsidRPr="00170E49">
              <w:rPr>
                <w:rFonts w:ascii="Montserrat" w:eastAsia="Times New Roman" w:hAnsi="Montserrat" w:cs="Futura Medium"/>
                <w:sz w:val="14"/>
                <w:szCs w:val="14"/>
                <w:lang w:val="es-MX" w:eastAsia="es-MX"/>
              </w:rPr>
              <w:t>Fiduciarios</w:t>
            </w:r>
          </w:p>
        </w:tc>
        <w:tc>
          <w:tcPr>
            <w:tcW w:w="1445" w:type="dxa"/>
            <w:tcBorders>
              <w:top w:val="nil"/>
              <w:left w:val="single" w:sz="4" w:space="0" w:color="auto"/>
              <w:bottom w:val="nil"/>
              <w:right w:val="single" w:sz="4" w:space="0" w:color="auto"/>
            </w:tcBorders>
            <w:shd w:val="clear" w:color="auto" w:fill="auto"/>
            <w:vAlign w:val="bottom"/>
          </w:tcPr>
          <w:p w14:paraId="0F732A7F"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1413" w:type="dxa"/>
            <w:tcBorders>
              <w:top w:val="nil"/>
              <w:left w:val="nil"/>
              <w:bottom w:val="nil"/>
              <w:right w:val="nil"/>
            </w:tcBorders>
            <w:shd w:val="clear" w:color="auto" w:fill="auto"/>
            <w:vAlign w:val="bottom"/>
          </w:tcPr>
          <w:p w14:paraId="5031F751"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1333" w:type="dxa"/>
            <w:tcBorders>
              <w:top w:val="nil"/>
              <w:left w:val="single" w:sz="4" w:space="0" w:color="auto"/>
              <w:bottom w:val="nil"/>
              <w:right w:val="single" w:sz="4" w:space="0" w:color="auto"/>
            </w:tcBorders>
            <w:shd w:val="clear" w:color="auto" w:fill="auto"/>
            <w:vAlign w:val="bottom"/>
          </w:tcPr>
          <w:p w14:paraId="27E9CC92"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1134" w:type="dxa"/>
            <w:tcBorders>
              <w:top w:val="nil"/>
              <w:left w:val="nil"/>
              <w:bottom w:val="nil"/>
              <w:right w:val="nil"/>
            </w:tcBorders>
            <w:shd w:val="clear" w:color="auto" w:fill="auto"/>
            <w:vAlign w:val="bottom"/>
          </w:tcPr>
          <w:p w14:paraId="4F59D754"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993" w:type="dxa"/>
            <w:tcBorders>
              <w:top w:val="nil"/>
              <w:left w:val="single" w:sz="4" w:space="0" w:color="auto"/>
              <w:bottom w:val="nil"/>
              <w:right w:val="single" w:sz="4" w:space="0" w:color="auto"/>
            </w:tcBorders>
            <w:shd w:val="clear" w:color="auto" w:fill="auto"/>
            <w:noWrap/>
            <w:vAlign w:val="bottom"/>
          </w:tcPr>
          <w:p w14:paraId="44A686A2" w14:textId="77777777" w:rsidR="00170E49" w:rsidRPr="00170E49" w:rsidRDefault="00170E49" w:rsidP="00A60187">
            <w:pPr>
              <w:jc w:val="center"/>
              <w:rPr>
                <w:rFonts w:ascii="Montserrat" w:eastAsia="Times New Roman" w:hAnsi="Montserrat" w:cs="Futura Medium"/>
                <w:sz w:val="15"/>
                <w:szCs w:val="15"/>
                <w:lang w:val="es-MX" w:eastAsia="es-MX"/>
              </w:rPr>
            </w:pPr>
          </w:p>
        </w:tc>
        <w:tc>
          <w:tcPr>
            <w:tcW w:w="1134" w:type="dxa"/>
            <w:tcBorders>
              <w:top w:val="nil"/>
              <w:left w:val="nil"/>
              <w:bottom w:val="nil"/>
              <w:right w:val="single" w:sz="4" w:space="0" w:color="auto"/>
            </w:tcBorders>
            <w:shd w:val="clear" w:color="auto" w:fill="auto"/>
            <w:noWrap/>
            <w:vAlign w:val="bottom"/>
          </w:tcPr>
          <w:p w14:paraId="4387DBE1" w14:textId="77777777" w:rsidR="00170E49" w:rsidRPr="00170E49" w:rsidRDefault="00170E49" w:rsidP="00A60187">
            <w:pPr>
              <w:jc w:val="right"/>
              <w:rPr>
                <w:rFonts w:ascii="Montserrat" w:eastAsia="Times New Roman" w:hAnsi="Montserrat" w:cs="Futura Medium"/>
                <w:sz w:val="15"/>
                <w:szCs w:val="15"/>
                <w:lang w:val="es-MX" w:eastAsia="es-MX"/>
              </w:rPr>
            </w:pPr>
          </w:p>
        </w:tc>
        <w:tc>
          <w:tcPr>
            <w:tcW w:w="1059" w:type="dxa"/>
            <w:tcBorders>
              <w:top w:val="nil"/>
              <w:left w:val="nil"/>
              <w:bottom w:val="nil"/>
              <w:right w:val="single" w:sz="4" w:space="0" w:color="auto"/>
            </w:tcBorders>
            <w:shd w:val="clear" w:color="auto" w:fill="auto"/>
            <w:noWrap/>
            <w:vAlign w:val="bottom"/>
          </w:tcPr>
          <w:p w14:paraId="4E0B1736"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848,704.23</w:t>
            </w:r>
          </w:p>
        </w:tc>
      </w:tr>
      <w:tr w:rsidR="00170E49" w:rsidRPr="00170E49" w14:paraId="6EEDADC5" w14:textId="77777777" w:rsidTr="00A60187">
        <w:trPr>
          <w:trHeight w:val="93"/>
          <w:jc w:val="center"/>
        </w:trPr>
        <w:tc>
          <w:tcPr>
            <w:tcW w:w="1578" w:type="dxa"/>
            <w:tcBorders>
              <w:top w:val="nil"/>
              <w:left w:val="single" w:sz="4" w:space="0" w:color="auto"/>
              <w:bottom w:val="single" w:sz="4" w:space="0" w:color="auto"/>
              <w:right w:val="nil"/>
            </w:tcBorders>
            <w:shd w:val="clear" w:color="auto" w:fill="auto"/>
            <w:vAlign w:val="bottom"/>
          </w:tcPr>
          <w:p w14:paraId="2DA8B0BF" w14:textId="77777777" w:rsidR="00170E49" w:rsidRPr="00170E49" w:rsidRDefault="00170E49" w:rsidP="00A60187">
            <w:pPr>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Honorarios Calificadoras</w:t>
            </w:r>
          </w:p>
        </w:tc>
        <w:tc>
          <w:tcPr>
            <w:tcW w:w="1445" w:type="dxa"/>
            <w:tcBorders>
              <w:top w:val="nil"/>
              <w:left w:val="single" w:sz="4" w:space="0" w:color="auto"/>
              <w:bottom w:val="single" w:sz="4" w:space="0" w:color="auto"/>
              <w:right w:val="single" w:sz="4" w:space="0" w:color="auto"/>
            </w:tcBorders>
            <w:shd w:val="clear" w:color="auto" w:fill="auto"/>
            <w:vAlign w:val="bottom"/>
          </w:tcPr>
          <w:p w14:paraId="3B915525"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1413" w:type="dxa"/>
            <w:tcBorders>
              <w:top w:val="nil"/>
              <w:left w:val="nil"/>
              <w:bottom w:val="single" w:sz="4" w:space="0" w:color="auto"/>
              <w:right w:val="nil"/>
            </w:tcBorders>
            <w:shd w:val="clear" w:color="auto" w:fill="auto"/>
            <w:vAlign w:val="bottom"/>
          </w:tcPr>
          <w:p w14:paraId="517C4A67"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r w:rsidRPr="00170E49">
              <w:rPr>
                <w:rFonts w:ascii="Montserrat" w:eastAsia="Times New Roman" w:hAnsi="Montserrat" w:cs="Futura Medium"/>
                <w:sz w:val="15"/>
                <w:szCs w:val="15"/>
                <w:lang w:val="es-MX" w:eastAsia="es-MX"/>
              </w:rPr>
              <w:fldChar w:fldCharType="begin"/>
            </w:r>
            <w:r w:rsidRPr="00170E49">
              <w:rPr>
                <w:rFonts w:ascii="Montserrat" w:eastAsia="Times New Roman" w:hAnsi="Montserrat" w:cs="Futura Medium"/>
                <w:sz w:val="15"/>
                <w:szCs w:val="15"/>
                <w:lang w:val="es-MX" w:eastAsia="es-MX"/>
              </w:rPr>
              <w:instrText xml:space="preserve"> =SUM(ABOVE) </w:instrText>
            </w:r>
            <w:r w:rsidRPr="00170E49">
              <w:rPr>
                <w:rFonts w:ascii="Montserrat" w:eastAsia="Times New Roman" w:hAnsi="Montserrat" w:cs="Futura Medium"/>
                <w:sz w:val="15"/>
                <w:szCs w:val="15"/>
                <w:lang w:val="es-MX" w:eastAsia="es-MX"/>
              </w:rPr>
              <w:fldChar w:fldCharType="end"/>
            </w:r>
          </w:p>
        </w:tc>
        <w:tc>
          <w:tcPr>
            <w:tcW w:w="1333" w:type="dxa"/>
            <w:tcBorders>
              <w:top w:val="nil"/>
              <w:left w:val="single" w:sz="4" w:space="0" w:color="auto"/>
              <w:bottom w:val="single" w:sz="4" w:space="0" w:color="auto"/>
              <w:right w:val="single" w:sz="4" w:space="0" w:color="auto"/>
            </w:tcBorders>
            <w:shd w:val="clear" w:color="auto" w:fill="auto"/>
            <w:vAlign w:val="bottom"/>
          </w:tcPr>
          <w:p w14:paraId="283F22B8"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1134" w:type="dxa"/>
            <w:tcBorders>
              <w:top w:val="nil"/>
              <w:left w:val="nil"/>
              <w:bottom w:val="single" w:sz="4" w:space="0" w:color="auto"/>
              <w:right w:val="nil"/>
            </w:tcBorders>
            <w:shd w:val="clear" w:color="auto" w:fill="auto"/>
            <w:vAlign w:val="bottom"/>
          </w:tcPr>
          <w:p w14:paraId="1923A365"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0.00</w:t>
            </w: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0740162A" w14:textId="77777777" w:rsidR="00170E49" w:rsidRPr="00170E49" w:rsidRDefault="00170E49" w:rsidP="00A60187">
            <w:pPr>
              <w:jc w:val="center"/>
              <w:rPr>
                <w:rFonts w:ascii="Montserrat" w:eastAsia="Times New Roman" w:hAnsi="Montserrat" w:cs="Futura Medium"/>
                <w:sz w:val="15"/>
                <w:szCs w:val="15"/>
                <w:lang w:val="es-MX" w:eastAsia="es-MX"/>
              </w:rPr>
            </w:pPr>
          </w:p>
        </w:tc>
        <w:tc>
          <w:tcPr>
            <w:tcW w:w="1134" w:type="dxa"/>
            <w:tcBorders>
              <w:top w:val="nil"/>
              <w:left w:val="nil"/>
              <w:bottom w:val="single" w:sz="4" w:space="0" w:color="auto"/>
              <w:right w:val="single" w:sz="4" w:space="0" w:color="auto"/>
            </w:tcBorders>
            <w:shd w:val="clear" w:color="auto" w:fill="auto"/>
            <w:noWrap/>
            <w:vAlign w:val="bottom"/>
          </w:tcPr>
          <w:p w14:paraId="409EECC6" w14:textId="77777777" w:rsidR="00170E49" w:rsidRPr="00170E49" w:rsidRDefault="00170E49" w:rsidP="00A60187">
            <w:pPr>
              <w:jc w:val="right"/>
              <w:rPr>
                <w:rFonts w:ascii="Montserrat" w:eastAsia="Times New Roman" w:hAnsi="Montserrat" w:cs="Futura Medium"/>
                <w:sz w:val="15"/>
                <w:szCs w:val="15"/>
                <w:lang w:val="es-MX" w:eastAsia="es-MX"/>
              </w:rPr>
            </w:pPr>
          </w:p>
        </w:tc>
        <w:tc>
          <w:tcPr>
            <w:tcW w:w="1059" w:type="dxa"/>
            <w:tcBorders>
              <w:top w:val="nil"/>
              <w:left w:val="nil"/>
              <w:bottom w:val="single" w:sz="4" w:space="0" w:color="auto"/>
              <w:right w:val="single" w:sz="4" w:space="0" w:color="auto"/>
            </w:tcBorders>
            <w:shd w:val="clear" w:color="auto" w:fill="auto"/>
            <w:noWrap/>
            <w:vAlign w:val="bottom"/>
          </w:tcPr>
          <w:p w14:paraId="2BEE4584" w14:textId="77777777" w:rsidR="00170E49" w:rsidRPr="00170E49" w:rsidRDefault="00170E49" w:rsidP="00A60187">
            <w:pPr>
              <w:jc w:val="right"/>
              <w:rPr>
                <w:rFonts w:ascii="Montserrat" w:eastAsia="Times New Roman" w:hAnsi="Montserrat" w:cs="Futura Medium"/>
                <w:sz w:val="15"/>
                <w:szCs w:val="15"/>
                <w:lang w:val="es-MX" w:eastAsia="es-MX"/>
              </w:rPr>
            </w:pPr>
            <w:r w:rsidRPr="00170E49">
              <w:rPr>
                <w:rFonts w:ascii="Montserrat" w:eastAsia="Times New Roman" w:hAnsi="Montserrat" w:cs="Futura Medium"/>
                <w:sz w:val="15"/>
                <w:szCs w:val="15"/>
                <w:lang w:val="es-MX" w:eastAsia="es-MX"/>
              </w:rPr>
              <w:t>1,870,888.04</w:t>
            </w:r>
          </w:p>
        </w:tc>
      </w:tr>
    </w:tbl>
    <w:p w14:paraId="40401C27" w14:textId="77777777" w:rsidR="00170E49" w:rsidRPr="00A124A1" w:rsidRDefault="00170E49" w:rsidP="00170E49">
      <w:pPr>
        <w:spacing w:line="276" w:lineRule="auto"/>
        <w:rPr>
          <w:rFonts w:ascii="Montserrat" w:eastAsia="Times New Roman" w:hAnsi="Montserrat" w:cs="Futura Medium"/>
          <w:sz w:val="14"/>
          <w:szCs w:val="14"/>
          <w:lang w:val="es-MX" w:eastAsia="es-MX"/>
        </w:rPr>
      </w:pPr>
      <w:r w:rsidRPr="00A124A1">
        <w:rPr>
          <w:rFonts w:ascii="Montserrat" w:eastAsia="Times New Roman" w:hAnsi="Montserrat" w:cs="Futura Medium"/>
          <w:sz w:val="14"/>
          <w:szCs w:val="14"/>
          <w:lang w:val="es-MX" w:eastAsia="es-MX"/>
        </w:rPr>
        <w:t>Nota: * El crédito de BBVA México, S.A. corresponde al importe contratado de $ 1,000,000,000.00  mismo que mediante el segundo convenio modificatorio de fecha 27 de febrero de 2024, qued</w:t>
      </w:r>
      <w:r>
        <w:rPr>
          <w:rFonts w:ascii="Montserrat" w:eastAsia="Times New Roman" w:hAnsi="Montserrat" w:cs="Futura Medium"/>
          <w:sz w:val="14"/>
          <w:szCs w:val="14"/>
          <w:lang w:val="es-MX" w:eastAsia="es-MX"/>
        </w:rPr>
        <w:t>ó</w:t>
      </w:r>
      <w:r w:rsidRPr="00A124A1">
        <w:rPr>
          <w:rFonts w:ascii="Montserrat" w:eastAsia="Times New Roman" w:hAnsi="Montserrat" w:cs="Futura Medium"/>
          <w:sz w:val="14"/>
          <w:szCs w:val="14"/>
          <w:lang w:val="es-MX" w:eastAsia="es-MX"/>
        </w:rPr>
        <w:t xml:space="preserve"> en $ 737,138,810.00</w:t>
      </w:r>
    </w:p>
    <w:p w14:paraId="41664B10" w14:textId="6ACA0394" w:rsidR="008257FE" w:rsidRPr="00D56579" w:rsidRDefault="008257FE" w:rsidP="00D56579">
      <w:pPr>
        <w:rPr>
          <w:rFonts w:ascii="Montserrat Medium" w:eastAsia="Times New Roman" w:hAnsi="Montserrat Medium"/>
          <w:color w:val="000000"/>
          <w:sz w:val="10"/>
          <w:szCs w:val="12"/>
          <w:lang w:val="es-MX" w:eastAsia="es-MX"/>
        </w:rPr>
      </w:pPr>
    </w:p>
    <w:p w14:paraId="0C5A6C39" w14:textId="77777777" w:rsidR="00B903A6" w:rsidRPr="00D56579" w:rsidRDefault="00B903A6" w:rsidP="00D56579">
      <w:pPr>
        <w:jc w:val="both"/>
        <w:rPr>
          <w:rFonts w:ascii="Montserrat Medium" w:eastAsia="Times New Roman" w:hAnsi="Montserrat Medium" w:cs="Arial"/>
          <w:b/>
          <w:color w:val="595959"/>
          <w:sz w:val="20"/>
          <w:szCs w:val="20"/>
          <w:lang w:eastAsia="en-US"/>
        </w:rPr>
      </w:pPr>
    </w:p>
    <w:p w14:paraId="03F67E28" w14:textId="77777777" w:rsidR="008257FE" w:rsidRPr="00D56579" w:rsidRDefault="008257FE" w:rsidP="00D56579">
      <w:pPr>
        <w:jc w:val="both"/>
        <w:rPr>
          <w:rFonts w:ascii="Montserrat Medium" w:eastAsia="Times New Roman" w:hAnsi="Montserrat Medium" w:cs="Arial"/>
          <w:b/>
          <w:color w:val="595959"/>
          <w:sz w:val="22"/>
          <w:lang w:eastAsia="en-US"/>
        </w:rPr>
      </w:pPr>
      <w:r w:rsidRPr="00170E49">
        <w:rPr>
          <w:rFonts w:ascii="Montserrat Medium" w:eastAsia="Times New Roman" w:hAnsi="Montserrat Medium" w:cs="Arial"/>
          <w:b/>
          <w:color w:val="595959"/>
          <w:sz w:val="22"/>
          <w:lang w:eastAsia="en-US"/>
        </w:rPr>
        <w:t>Deuda pública a largo plazo y su porción a corto plazo</w:t>
      </w:r>
      <w:r w:rsidRPr="00D56579">
        <w:rPr>
          <w:rFonts w:ascii="Montserrat Medium" w:eastAsia="Times New Roman" w:hAnsi="Montserrat Medium" w:cs="Arial"/>
          <w:b/>
          <w:color w:val="595959"/>
          <w:sz w:val="22"/>
          <w:lang w:eastAsia="en-US"/>
        </w:rPr>
        <w:t xml:space="preserve"> </w:t>
      </w:r>
    </w:p>
    <w:p w14:paraId="225287E5" w14:textId="77777777" w:rsidR="008257FE" w:rsidRPr="00D56579" w:rsidRDefault="008257FE" w:rsidP="00D56579">
      <w:pPr>
        <w:jc w:val="both"/>
        <w:rPr>
          <w:rFonts w:ascii="Montserrat Medium" w:eastAsia="Times New Roman" w:hAnsi="Montserrat Medium" w:cs="Arial"/>
          <w:sz w:val="22"/>
          <w:lang w:eastAsia="en-US"/>
        </w:rPr>
      </w:pPr>
    </w:p>
    <w:p w14:paraId="53341AFB" w14:textId="77777777" w:rsidR="008257FE" w:rsidRPr="00D56579"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porción de corto plazo de la Deuda Pública a largo plazo representa las obligaciones de pago de los siguientes doce meses a la fecha de presentación de la información financiera, respecto de la Deuda Pública vigente contraída por el Gobierno del Estado de Quintana Roo con instituciones financieras nacionales que operan dentro del territorio nacional, con vencimientos mayores a un año.</w:t>
      </w:r>
    </w:p>
    <w:p w14:paraId="10FBF145" w14:textId="77777777" w:rsidR="008257FE" w:rsidRPr="00D56579" w:rsidRDefault="008257FE" w:rsidP="00D56579">
      <w:pPr>
        <w:jc w:val="both"/>
        <w:rPr>
          <w:rFonts w:ascii="Montserrat Medium" w:eastAsia="Times New Roman" w:hAnsi="Montserrat Medium" w:cs="Arial"/>
          <w:color w:val="595959"/>
          <w:sz w:val="22"/>
          <w:lang w:eastAsia="en-US"/>
        </w:rPr>
      </w:pPr>
    </w:p>
    <w:p w14:paraId="2C638EA1" w14:textId="0CED05B6" w:rsidR="008257FE" w:rsidRDefault="008257FE"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lastRenderedPageBreak/>
        <w:t xml:space="preserve">A efecto de dar cumplimiento a los postulados básicos de contabilidad gubernamental.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170E49">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170E49">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y al 31 de diciembre de 202</w:t>
      </w:r>
      <w:r w:rsidR="00170E49">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xml:space="preserve"> la deuda pública se integra como sigue:</w:t>
      </w:r>
    </w:p>
    <w:p w14:paraId="134EFDC9" w14:textId="77777777" w:rsidR="00170E49" w:rsidRDefault="00170E49" w:rsidP="00D56579">
      <w:pPr>
        <w:jc w:val="both"/>
        <w:rPr>
          <w:rFonts w:ascii="Montserrat Medium" w:eastAsia="Times New Roman" w:hAnsi="Montserrat Medium" w:cs="Arial"/>
          <w:color w:val="595959"/>
          <w:sz w:val="22"/>
          <w:lang w:eastAsia="en-US"/>
        </w:rPr>
      </w:pPr>
    </w:p>
    <w:tbl>
      <w:tblPr>
        <w:tblW w:w="10065" w:type="dxa"/>
        <w:jc w:val="center"/>
        <w:tblInd w:w="-734" w:type="dxa"/>
        <w:tblCellMar>
          <w:left w:w="70" w:type="dxa"/>
          <w:right w:w="70" w:type="dxa"/>
        </w:tblCellMar>
        <w:tblLook w:val="04A0" w:firstRow="1" w:lastRow="0" w:firstColumn="1" w:lastColumn="0" w:noHBand="0" w:noVBand="1"/>
      </w:tblPr>
      <w:tblGrid>
        <w:gridCol w:w="1169"/>
        <w:gridCol w:w="1217"/>
        <w:gridCol w:w="1563"/>
        <w:gridCol w:w="1571"/>
        <w:gridCol w:w="1279"/>
        <w:gridCol w:w="1589"/>
        <w:gridCol w:w="1677"/>
      </w:tblGrid>
      <w:tr w:rsidR="00170E49" w:rsidRPr="00170E49" w14:paraId="15C4BB65" w14:textId="77777777" w:rsidTr="00170E49">
        <w:trPr>
          <w:trHeight w:val="151"/>
          <w:tblHeader/>
          <w:jc w:val="center"/>
        </w:trPr>
        <w:tc>
          <w:tcPr>
            <w:tcW w:w="10065" w:type="dxa"/>
            <w:gridSpan w:val="7"/>
            <w:tcBorders>
              <w:top w:val="single" w:sz="4" w:space="0" w:color="auto"/>
              <w:left w:val="single" w:sz="4" w:space="0" w:color="auto"/>
              <w:bottom w:val="nil"/>
              <w:right w:val="single" w:sz="4" w:space="0" w:color="000000"/>
            </w:tcBorders>
            <w:shd w:val="clear" w:color="auto" w:fill="A6A6A6"/>
            <w:vAlign w:val="bottom"/>
            <w:hideMark/>
          </w:tcPr>
          <w:p w14:paraId="0867EB90" w14:textId="77777777" w:rsidR="00170E49" w:rsidRPr="00170E49" w:rsidRDefault="00170E49" w:rsidP="00A60187">
            <w:pPr>
              <w:jc w:val="center"/>
              <w:rPr>
                <w:rFonts w:ascii="Montserrat Medium" w:eastAsia="Times New Roman" w:hAnsi="Montserrat Medium" w:cs="Futura Medium"/>
                <w:b/>
                <w:bCs/>
                <w:sz w:val="16"/>
                <w:szCs w:val="17"/>
                <w:lang w:val="es-MX" w:eastAsia="es-MX"/>
              </w:rPr>
            </w:pPr>
            <w:r w:rsidRPr="00170E49">
              <w:rPr>
                <w:rFonts w:ascii="Montserrat Medium" w:eastAsia="Times New Roman" w:hAnsi="Montserrat Medium" w:cs="Futura Medium"/>
                <w:b/>
                <w:sz w:val="16"/>
                <w:szCs w:val="17"/>
                <w:lang w:val="es-MX" w:eastAsia="es-MX"/>
              </w:rPr>
              <w:t>GOBIERNO DEL ESTADO LIBRE Y SOBERANO DE QUINTANA ROO</w:t>
            </w:r>
          </w:p>
        </w:tc>
      </w:tr>
      <w:tr w:rsidR="00170E49" w:rsidRPr="00170E49" w14:paraId="74B86368" w14:textId="77777777" w:rsidTr="00170E49">
        <w:trPr>
          <w:trHeight w:val="151"/>
          <w:tblHeader/>
          <w:jc w:val="center"/>
        </w:trPr>
        <w:tc>
          <w:tcPr>
            <w:tcW w:w="10065" w:type="dxa"/>
            <w:gridSpan w:val="7"/>
            <w:tcBorders>
              <w:top w:val="nil"/>
              <w:left w:val="single" w:sz="4" w:space="0" w:color="auto"/>
              <w:bottom w:val="nil"/>
              <w:right w:val="single" w:sz="4" w:space="0" w:color="000000"/>
            </w:tcBorders>
            <w:shd w:val="clear" w:color="auto" w:fill="A6A6A6"/>
            <w:vAlign w:val="bottom"/>
            <w:hideMark/>
          </w:tcPr>
          <w:p w14:paraId="3755E17E" w14:textId="77777777" w:rsidR="00170E49" w:rsidRPr="00170E49" w:rsidRDefault="00170E49" w:rsidP="00A60187">
            <w:pPr>
              <w:jc w:val="center"/>
              <w:rPr>
                <w:rFonts w:ascii="Montserrat Medium" w:eastAsia="Times New Roman" w:hAnsi="Montserrat Medium" w:cs="Futura Medium"/>
                <w:b/>
                <w:sz w:val="16"/>
                <w:szCs w:val="17"/>
                <w:lang w:val="es-MX" w:eastAsia="es-MX"/>
              </w:rPr>
            </w:pPr>
            <w:r w:rsidRPr="00170E49">
              <w:rPr>
                <w:rFonts w:ascii="Montserrat Medium" w:eastAsia="Times New Roman" w:hAnsi="Montserrat Medium" w:cs="Futura Medium"/>
                <w:b/>
                <w:bCs/>
                <w:sz w:val="16"/>
                <w:szCs w:val="17"/>
                <w:lang w:val="es-MX" w:eastAsia="es-MX"/>
              </w:rPr>
              <w:t>Deuda Pública a largo plazo y su porción circulante</w:t>
            </w:r>
          </w:p>
        </w:tc>
      </w:tr>
      <w:tr w:rsidR="00170E49" w:rsidRPr="00170E49" w14:paraId="52031A29" w14:textId="77777777" w:rsidTr="00170E49">
        <w:trPr>
          <w:trHeight w:val="151"/>
          <w:tblHeader/>
          <w:jc w:val="center"/>
        </w:trPr>
        <w:tc>
          <w:tcPr>
            <w:tcW w:w="10065" w:type="dxa"/>
            <w:gridSpan w:val="7"/>
            <w:tcBorders>
              <w:top w:val="nil"/>
              <w:left w:val="single" w:sz="4" w:space="0" w:color="auto"/>
              <w:bottom w:val="nil"/>
              <w:right w:val="single" w:sz="4" w:space="0" w:color="000000"/>
            </w:tcBorders>
            <w:shd w:val="clear" w:color="auto" w:fill="A6A6A6"/>
            <w:vAlign w:val="bottom"/>
            <w:hideMark/>
          </w:tcPr>
          <w:p w14:paraId="60CA754E" w14:textId="77777777" w:rsidR="00170E49" w:rsidRPr="00170E49" w:rsidRDefault="00170E49" w:rsidP="00A60187">
            <w:pPr>
              <w:jc w:val="center"/>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Al 31 de marzo de 2025 y al 31 de diciembre de 2024</w:t>
            </w:r>
          </w:p>
        </w:tc>
      </w:tr>
      <w:tr w:rsidR="00170E49" w:rsidRPr="00170E49" w14:paraId="580E4656" w14:textId="77777777" w:rsidTr="00170E49">
        <w:trPr>
          <w:trHeight w:val="151"/>
          <w:tblHeader/>
          <w:jc w:val="center"/>
        </w:trPr>
        <w:tc>
          <w:tcPr>
            <w:tcW w:w="10065" w:type="dxa"/>
            <w:gridSpan w:val="7"/>
            <w:tcBorders>
              <w:top w:val="nil"/>
              <w:left w:val="single" w:sz="4" w:space="0" w:color="auto"/>
              <w:bottom w:val="single" w:sz="4" w:space="0" w:color="auto"/>
              <w:right w:val="single" w:sz="4" w:space="0" w:color="000000"/>
            </w:tcBorders>
            <w:shd w:val="clear" w:color="auto" w:fill="A6A6A6"/>
            <w:vAlign w:val="bottom"/>
            <w:hideMark/>
          </w:tcPr>
          <w:p w14:paraId="5C0F7527" w14:textId="77777777" w:rsidR="00170E49" w:rsidRPr="00170E49" w:rsidRDefault="00170E49" w:rsidP="00A60187">
            <w:pPr>
              <w:jc w:val="center"/>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(Cifras en pesos)</w:t>
            </w:r>
          </w:p>
        </w:tc>
      </w:tr>
      <w:tr w:rsidR="00170E49" w:rsidRPr="00170E49" w14:paraId="79CACE87" w14:textId="77777777" w:rsidTr="00A60187">
        <w:trPr>
          <w:trHeight w:val="151"/>
          <w:tblHeader/>
          <w:jc w:val="center"/>
        </w:trPr>
        <w:tc>
          <w:tcPr>
            <w:tcW w:w="1169" w:type="dxa"/>
            <w:vMerge w:val="restart"/>
            <w:tcBorders>
              <w:top w:val="nil"/>
              <w:left w:val="single" w:sz="4" w:space="0" w:color="auto"/>
              <w:bottom w:val="single" w:sz="4" w:space="0" w:color="000000"/>
              <w:right w:val="single" w:sz="4" w:space="0" w:color="auto"/>
            </w:tcBorders>
            <w:shd w:val="clear" w:color="auto" w:fill="D9D9D9"/>
            <w:vAlign w:val="center"/>
            <w:hideMark/>
          </w:tcPr>
          <w:p w14:paraId="36AD4409" w14:textId="77777777" w:rsidR="00170E49" w:rsidRPr="00170E49" w:rsidRDefault="00170E49" w:rsidP="00A60187">
            <w:pPr>
              <w:jc w:val="center"/>
              <w:rPr>
                <w:rFonts w:ascii="Montserrat Medium" w:eastAsia="Times New Roman" w:hAnsi="Montserrat Medium" w:cs="Futura Medium"/>
                <w:bCs/>
                <w:sz w:val="16"/>
                <w:szCs w:val="17"/>
                <w:lang w:val="es-MX" w:eastAsia="es-MX"/>
              </w:rPr>
            </w:pPr>
            <w:r w:rsidRPr="00170E49">
              <w:rPr>
                <w:rFonts w:ascii="Montserrat Medium" w:eastAsia="Times New Roman" w:hAnsi="Montserrat Medium" w:cs="Futura Medium"/>
                <w:bCs/>
                <w:sz w:val="16"/>
                <w:szCs w:val="17"/>
                <w:lang w:val="es-MX" w:eastAsia="es-MX"/>
              </w:rPr>
              <w:t>Institución bancaria</w:t>
            </w:r>
          </w:p>
        </w:tc>
        <w:tc>
          <w:tcPr>
            <w:tcW w:w="4351" w:type="dxa"/>
            <w:gridSpan w:val="3"/>
            <w:tcBorders>
              <w:top w:val="single" w:sz="4" w:space="0" w:color="auto"/>
              <w:left w:val="nil"/>
              <w:bottom w:val="single" w:sz="4" w:space="0" w:color="auto"/>
              <w:right w:val="single" w:sz="4" w:space="0" w:color="auto"/>
            </w:tcBorders>
            <w:shd w:val="clear" w:color="auto" w:fill="D9D9D9"/>
            <w:vAlign w:val="center"/>
            <w:hideMark/>
          </w:tcPr>
          <w:p w14:paraId="3017CB3D" w14:textId="77777777" w:rsidR="00170E49" w:rsidRPr="00170E49" w:rsidRDefault="00170E49" w:rsidP="00A60187">
            <w:pPr>
              <w:jc w:val="center"/>
              <w:rPr>
                <w:rFonts w:ascii="Montserrat Medium" w:eastAsia="Times New Roman" w:hAnsi="Montserrat Medium" w:cs="Futura Medium"/>
                <w:bCs/>
                <w:sz w:val="16"/>
                <w:szCs w:val="17"/>
                <w:lang w:val="es-MX" w:eastAsia="es-MX"/>
              </w:rPr>
            </w:pPr>
            <w:r w:rsidRPr="00170E49">
              <w:rPr>
                <w:rFonts w:ascii="Montserrat Medium" w:eastAsia="Times New Roman" w:hAnsi="Montserrat Medium" w:cs="Futura Medium"/>
                <w:bCs/>
                <w:sz w:val="16"/>
                <w:szCs w:val="17"/>
                <w:lang w:val="es-MX" w:eastAsia="es-MX"/>
              </w:rPr>
              <w:t>2025</w:t>
            </w:r>
          </w:p>
        </w:tc>
        <w:tc>
          <w:tcPr>
            <w:tcW w:w="4545" w:type="dxa"/>
            <w:gridSpan w:val="3"/>
            <w:tcBorders>
              <w:top w:val="single" w:sz="4" w:space="0" w:color="auto"/>
              <w:left w:val="nil"/>
              <w:bottom w:val="single" w:sz="4" w:space="0" w:color="auto"/>
              <w:right w:val="single" w:sz="4" w:space="0" w:color="auto"/>
            </w:tcBorders>
            <w:shd w:val="clear" w:color="auto" w:fill="D9D9D9"/>
            <w:vAlign w:val="center"/>
            <w:hideMark/>
          </w:tcPr>
          <w:p w14:paraId="1BDC9EF5" w14:textId="77777777" w:rsidR="00170E49" w:rsidRPr="00170E49" w:rsidRDefault="00170E49" w:rsidP="00A60187">
            <w:pPr>
              <w:jc w:val="center"/>
              <w:rPr>
                <w:rFonts w:ascii="Montserrat Medium" w:eastAsia="Times New Roman" w:hAnsi="Montserrat Medium" w:cs="Futura Medium"/>
                <w:bCs/>
                <w:sz w:val="16"/>
                <w:szCs w:val="17"/>
                <w:lang w:val="es-MX" w:eastAsia="es-MX"/>
              </w:rPr>
            </w:pPr>
            <w:r w:rsidRPr="00170E49">
              <w:rPr>
                <w:rFonts w:ascii="Montserrat Medium" w:eastAsia="Times New Roman" w:hAnsi="Montserrat Medium" w:cs="Futura Medium"/>
                <w:bCs/>
                <w:sz w:val="16"/>
                <w:szCs w:val="17"/>
                <w:lang w:val="es-MX" w:eastAsia="es-MX"/>
              </w:rPr>
              <w:t>2024</w:t>
            </w:r>
          </w:p>
        </w:tc>
      </w:tr>
      <w:tr w:rsidR="00170E49" w:rsidRPr="00170E49" w14:paraId="5F26BD83" w14:textId="77777777" w:rsidTr="00A60187">
        <w:trPr>
          <w:trHeight w:val="481"/>
          <w:tblHeader/>
          <w:jc w:val="center"/>
        </w:trPr>
        <w:tc>
          <w:tcPr>
            <w:tcW w:w="1169" w:type="dxa"/>
            <w:vMerge/>
            <w:tcBorders>
              <w:top w:val="nil"/>
              <w:left w:val="single" w:sz="4" w:space="0" w:color="auto"/>
              <w:bottom w:val="single" w:sz="4" w:space="0" w:color="000000"/>
              <w:right w:val="single" w:sz="4" w:space="0" w:color="auto"/>
            </w:tcBorders>
            <w:shd w:val="clear" w:color="auto" w:fill="D9D9D9"/>
            <w:vAlign w:val="center"/>
            <w:hideMark/>
          </w:tcPr>
          <w:p w14:paraId="746213B7" w14:textId="77777777" w:rsidR="00170E49" w:rsidRPr="00170E49" w:rsidRDefault="00170E49" w:rsidP="00A60187">
            <w:pPr>
              <w:rPr>
                <w:rFonts w:ascii="Montserrat Medium" w:eastAsia="Times New Roman" w:hAnsi="Montserrat Medium" w:cs="Futura Medium"/>
                <w:bCs/>
                <w:sz w:val="16"/>
                <w:szCs w:val="17"/>
                <w:lang w:val="es-MX" w:eastAsia="es-MX"/>
              </w:rPr>
            </w:pPr>
          </w:p>
        </w:tc>
        <w:tc>
          <w:tcPr>
            <w:tcW w:w="1217" w:type="dxa"/>
            <w:tcBorders>
              <w:top w:val="nil"/>
              <w:left w:val="nil"/>
              <w:bottom w:val="single" w:sz="4" w:space="0" w:color="auto"/>
              <w:right w:val="single" w:sz="4" w:space="0" w:color="auto"/>
            </w:tcBorders>
            <w:shd w:val="clear" w:color="auto" w:fill="D9D9D9"/>
            <w:vAlign w:val="center"/>
            <w:hideMark/>
          </w:tcPr>
          <w:p w14:paraId="719B4B4A" w14:textId="77777777" w:rsidR="00170E49" w:rsidRPr="00170E49" w:rsidRDefault="00170E49" w:rsidP="00A60187">
            <w:pPr>
              <w:jc w:val="center"/>
              <w:rPr>
                <w:rFonts w:ascii="Montserrat Medium" w:eastAsia="Times New Roman" w:hAnsi="Montserrat Medium" w:cs="Futura Medium"/>
                <w:bCs/>
                <w:sz w:val="16"/>
                <w:szCs w:val="17"/>
                <w:lang w:val="es-MX" w:eastAsia="es-MX"/>
              </w:rPr>
            </w:pPr>
            <w:r w:rsidRPr="00170E49">
              <w:rPr>
                <w:rFonts w:ascii="Montserrat Medium" w:eastAsia="Times New Roman" w:hAnsi="Montserrat Medium" w:cs="Futura Medium"/>
                <w:bCs/>
                <w:sz w:val="16"/>
                <w:szCs w:val="17"/>
                <w:lang w:val="es-MX" w:eastAsia="es-MX"/>
              </w:rPr>
              <w:t>Porción circulante de la deuda pública a largo plazo</w:t>
            </w:r>
          </w:p>
        </w:tc>
        <w:tc>
          <w:tcPr>
            <w:tcW w:w="1563" w:type="dxa"/>
            <w:tcBorders>
              <w:top w:val="nil"/>
              <w:left w:val="nil"/>
              <w:bottom w:val="single" w:sz="4" w:space="0" w:color="auto"/>
              <w:right w:val="single" w:sz="4" w:space="0" w:color="auto"/>
            </w:tcBorders>
            <w:shd w:val="clear" w:color="auto" w:fill="D9D9D9"/>
            <w:vAlign w:val="center"/>
            <w:hideMark/>
          </w:tcPr>
          <w:p w14:paraId="6DA440CE" w14:textId="77777777" w:rsidR="00170E49" w:rsidRPr="00170E49" w:rsidRDefault="00170E49" w:rsidP="00A60187">
            <w:pPr>
              <w:jc w:val="center"/>
              <w:rPr>
                <w:rFonts w:ascii="Montserrat Medium" w:eastAsia="Times New Roman" w:hAnsi="Montserrat Medium" w:cs="Futura Medium"/>
                <w:bCs/>
                <w:sz w:val="16"/>
                <w:szCs w:val="17"/>
                <w:lang w:val="es-MX" w:eastAsia="es-MX"/>
              </w:rPr>
            </w:pPr>
            <w:r w:rsidRPr="00170E49">
              <w:rPr>
                <w:rFonts w:ascii="Montserrat Medium" w:eastAsia="Times New Roman" w:hAnsi="Montserrat Medium" w:cs="Futura Medium"/>
                <w:bCs/>
                <w:sz w:val="16"/>
                <w:szCs w:val="17"/>
                <w:lang w:val="es-MX" w:eastAsia="es-MX"/>
              </w:rPr>
              <w:t>Deuda pública a largo plazo</w:t>
            </w:r>
          </w:p>
        </w:tc>
        <w:tc>
          <w:tcPr>
            <w:tcW w:w="1571" w:type="dxa"/>
            <w:tcBorders>
              <w:top w:val="nil"/>
              <w:left w:val="nil"/>
              <w:bottom w:val="single" w:sz="4" w:space="0" w:color="auto"/>
              <w:right w:val="single" w:sz="4" w:space="0" w:color="auto"/>
            </w:tcBorders>
            <w:shd w:val="clear" w:color="auto" w:fill="D9D9D9"/>
            <w:vAlign w:val="center"/>
            <w:hideMark/>
          </w:tcPr>
          <w:p w14:paraId="51570077" w14:textId="77777777" w:rsidR="00170E49" w:rsidRPr="00170E49" w:rsidRDefault="00170E49" w:rsidP="00A60187">
            <w:pPr>
              <w:jc w:val="center"/>
              <w:rPr>
                <w:rFonts w:ascii="Montserrat Medium" w:eastAsia="Times New Roman" w:hAnsi="Montserrat Medium" w:cs="Futura Medium"/>
                <w:bCs/>
                <w:sz w:val="16"/>
                <w:szCs w:val="17"/>
                <w:lang w:val="es-MX" w:eastAsia="es-MX"/>
              </w:rPr>
            </w:pPr>
            <w:r w:rsidRPr="00170E49">
              <w:rPr>
                <w:rFonts w:ascii="Montserrat Medium" w:eastAsia="Times New Roman" w:hAnsi="Montserrat Medium" w:cs="Futura Medium"/>
                <w:bCs/>
                <w:sz w:val="16"/>
                <w:szCs w:val="17"/>
                <w:lang w:val="es-MX" w:eastAsia="es-MX"/>
              </w:rPr>
              <w:t>Total de la deuda pública contratada a largo plazo</w:t>
            </w:r>
          </w:p>
        </w:tc>
        <w:tc>
          <w:tcPr>
            <w:tcW w:w="1279" w:type="dxa"/>
            <w:tcBorders>
              <w:top w:val="nil"/>
              <w:left w:val="nil"/>
              <w:bottom w:val="single" w:sz="4" w:space="0" w:color="auto"/>
              <w:right w:val="single" w:sz="4" w:space="0" w:color="auto"/>
            </w:tcBorders>
            <w:shd w:val="clear" w:color="auto" w:fill="D9D9D9"/>
            <w:vAlign w:val="center"/>
            <w:hideMark/>
          </w:tcPr>
          <w:p w14:paraId="11B9C926" w14:textId="77777777" w:rsidR="00170E49" w:rsidRPr="00170E49" w:rsidRDefault="00170E49" w:rsidP="00A60187">
            <w:pPr>
              <w:jc w:val="center"/>
              <w:rPr>
                <w:rFonts w:ascii="Montserrat Medium" w:eastAsia="Times New Roman" w:hAnsi="Montserrat Medium" w:cs="Futura Medium"/>
                <w:bCs/>
                <w:sz w:val="16"/>
                <w:szCs w:val="17"/>
                <w:lang w:val="es-MX" w:eastAsia="es-MX"/>
              </w:rPr>
            </w:pPr>
            <w:r w:rsidRPr="00170E49">
              <w:rPr>
                <w:rFonts w:ascii="Montserrat Medium" w:eastAsia="Times New Roman" w:hAnsi="Montserrat Medium" w:cs="Futura Medium"/>
                <w:bCs/>
                <w:sz w:val="16"/>
                <w:szCs w:val="17"/>
                <w:lang w:val="es-MX" w:eastAsia="es-MX"/>
              </w:rPr>
              <w:t>Porción circulante de la deuda pública a largo plazo</w:t>
            </w:r>
          </w:p>
        </w:tc>
        <w:tc>
          <w:tcPr>
            <w:tcW w:w="1589" w:type="dxa"/>
            <w:tcBorders>
              <w:top w:val="nil"/>
              <w:left w:val="nil"/>
              <w:bottom w:val="single" w:sz="4" w:space="0" w:color="auto"/>
              <w:right w:val="single" w:sz="4" w:space="0" w:color="auto"/>
            </w:tcBorders>
            <w:shd w:val="clear" w:color="auto" w:fill="D9D9D9"/>
            <w:vAlign w:val="center"/>
            <w:hideMark/>
          </w:tcPr>
          <w:p w14:paraId="1F666A35" w14:textId="77777777" w:rsidR="00170E49" w:rsidRPr="00170E49" w:rsidRDefault="00170E49" w:rsidP="00A60187">
            <w:pPr>
              <w:jc w:val="center"/>
              <w:rPr>
                <w:rFonts w:ascii="Montserrat Medium" w:eastAsia="Times New Roman" w:hAnsi="Montserrat Medium" w:cs="Futura Medium"/>
                <w:bCs/>
                <w:sz w:val="16"/>
                <w:szCs w:val="17"/>
                <w:lang w:val="es-MX" w:eastAsia="es-MX"/>
              </w:rPr>
            </w:pPr>
            <w:r w:rsidRPr="00170E49">
              <w:rPr>
                <w:rFonts w:ascii="Montserrat Medium" w:eastAsia="Times New Roman" w:hAnsi="Montserrat Medium" w:cs="Futura Medium"/>
                <w:bCs/>
                <w:sz w:val="16"/>
                <w:szCs w:val="17"/>
                <w:lang w:val="es-MX" w:eastAsia="es-MX"/>
              </w:rPr>
              <w:t>Deuda pública a largo plazo</w:t>
            </w:r>
          </w:p>
        </w:tc>
        <w:tc>
          <w:tcPr>
            <w:tcW w:w="1677" w:type="dxa"/>
            <w:tcBorders>
              <w:top w:val="nil"/>
              <w:left w:val="nil"/>
              <w:bottom w:val="single" w:sz="4" w:space="0" w:color="auto"/>
              <w:right w:val="single" w:sz="4" w:space="0" w:color="auto"/>
            </w:tcBorders>
            <w:shd w:val="clear" w:color="auto" w:fill="D9D9D9"/>
            <w:vAlign w:val="center"/>
            <w:hideMark/>
          </w:tcPr>
          <w:p w14:paraId="37053DF5" w14:textId="77777777" w:rsidR="00170E49" w:rsidRPr="00170E49" w:rsidRDefault="00170E49" w:rsidP="00A60187">
            <w:pPr>
              <w:jc w:val="center"/>
              <w:rPr>
                <w:rFonts w:ascii="Montserrat Medium" w:eastAsia="Times New Roman" w:hAnsi="Montserrat Medium" w:cs="Futura Medium"/>
                <w:bCs/>
                <w:sz w:val="16"/>
                <w:szCs w:val="17"/>
                <w:lang w:val="es-MX" w:eastAsia="es-MX"/>
              </w:rPr>
            </w:pPr>
            <w:r w:rsidRPr="00170E49">
              <w:rPr>
                <w:rFonts w:ascii="Montserrat Medium" w:eastAsia="Times New Roman" w:hAnsi="Montserrat Medium" w:cs="Futura Medium"/>
                <w:bCs/>
                <w:sz w:val="16"/>
                <w:szCs w:val="17"/>
                <w:lang w:val="es-MX" w:eastAsia="es-MX"/>
              </w:rPr>
              <w:t>Total de la deuda pública contratada a largo plazo</w:t>
            </w:r>
          </w:p>
        </w:tc>
      </w:tr>
      <w:tr w:rsidR="00170E49" w:rsidRPr="00170E49" w14:paraId="70E0672C"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6C413ECD" w14:textId="77777777" w:rsidR="00170E49" w:rsidRPr="00170E49" w:rsidRDefault="00170E49" w:rsidP="00A60187">
            <w:pPr>
              <w:rPr>
                <w:rFonts w:ascii="Montserrat Medium" w:eastAsia="Times New Roman" w:hAnsi="Montserrat Medium" w:cs="Futura Medium"/>
                <w:sz w:val="16"/>
                <w:szCs w:val="16"/>
                <w:lang w:val="es-MX" w:eastAsia="es-MX"/>
              </w:rPr>
            </w:pPr>
            <w:r w:rsidRPr="00170E49">
              <w:rPr>
                <w:rFonts w:ascii="Montserrat Medium" w:eastAsia="Times New Roman" w:hAnsi="Montserrat Medium" w:cs="Futura Medium"/>
                <w:sz w:val="16"/>
                <w:szCs w:val="16"/>
                <w:lang w:val="es-MX" w:eastAsia="es-MX"/>
              </w:rPr>
              <w:t xml:space="preserve">Banco Mercantil del Norte, S.A. 3,000 </w:t>
            </w:r>
            <w:proofErr w:type="spellStart"/>
            <w:r w:rsidRPr="00170E49">
              <w:rPr>
                <w:rFonts w:ascii="Montserrat Medium" w:eastAsia="Times New Roman" w:hAnsi="Montserrat Medium" w:cs="Futura Medium"/>
                <w:sz w:val="16"/>
                <w:szCs w:val="16"/>
                <w:lang w:val="es-MX" w:eastAsia="es-MX"/>
              </w:rPr>
              <w:t>Mdp</w:t>
            </w:r>
            <w:proofErr w:type="spellEnd"/>
            <w:r w:rsidRPr="00170E49">
              <w:rPr>
                <w:rFonts w:ascii="Montserrat Medium" w:eastAsia="Times New Roman" w:hAnsi="Montserrat Medium" w:cs="Futura Medium"/>
                <w:sz w:val="16"/>
                <w:szCs w:val="15"/>
                <w:vertAlign w:val="superscript"/>
                <w:lang w:val="es-MX" w:eastAsia="es-MX"/>
              </w:rPr>
              <w:t>(1)</w:t>
            </w:r>
          </w:p>
        </w:tc>
        <w:tc>
          <w:tcPr>
            <w:tcW w:w="1217" w:type="dxa"/>
            <w:tcBorders>
              <w:top w:val="nil"/>
              <w:left w:val="single" w:sz="4" w:space="0" w:color="auto"/>
              <w:bottom w:val="nil"/>
              <w:right w:val="single" w:sz="4" w:space="0" w:color="auto"/>
            </w:tcBorders>
            <w:shd w:val="clear" w:color="auto" w:fill="auto"/>
          </w:tcPr>
          <w:p w14:paraId="1E13341D"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12,785,021.00</w:t>
            </w:r>
          </w:p>
        </w:tc>
        <w:tc>
          <w:tcPr>
            <w:tcW w:w="1563" w:type="dxa"/>
            <w:tcBorders>
              <w:top w:val="nil"/>
              <w:left w:val="nil"/>
              <w:bottom w:val="nil"/>
              <w:right w:val="single" w:sz="4" w:space="0" w:color="auto"/>
            </w:tcBorders>
            <w:shd w:val="clear" w:color="auto" w:fill="auto"/>
          </w:tcPr>
          <w:p w14:paraId="61C2F6E7"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2,977,114,664.00</w:t>
            </w:r>
          </w:p>
        </w:tc>
        <w:tc>
          <w:tcPr>
            <w:tcW w:w="1571" w:type="dxa"/>
            <w:tcBorders>
              <w:top w:val="nil"/>
              <w:left w:val="nil"/>
              <w:bottom w:val="nil"/>
              <w:right w:val="single" w:sz="4" w:space="0" w:color="auto"/>
            </w:tcBorders>
            <w:shd w:val="clear" w:color="auto" w:fill="auto"/>
          </w:tcPr>
          <w:p w14:paraId="0F86E8DE"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2,989,899,685.00</w:t>
            </w:r>
          </w:p>
        </w:tc>
        <w:tc>
          <w:tcPr>
            <w:tcW w:w="1279" w:type="dxa"/>
            <w:tcBorders>
              <w:top w:val="nil"/>
              <w:left w:val="nil"/>
              <w:bottom w:val="nil"/>
              <w:right w:val="single" w:sz="4" w:space="0" w:color="auto"/>
            </w:tcBorders>
            <w:shd w:val="clear" w:color="auto" w:fill="auto"/>
          </w:tcPr>
          <w:p w14:paraId="45A0442C"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12,299,093.00</w:t>
            </w:r>
          </w:p>
        </w:tc>
        <w:tc>
          <w:tcPr>
            <w:tcW w:w="1589" w:type="dxa"/>
            <w:tcBorders>
              <w:top w:val="nil"/>
              <w:left w:val="nil"/>
              <w:bottom w:val="nil"/>
              <w:right w:val="single" w:sz="4" w:space="0" w:color="auto"/>
            </w:tcBorders>
            <w:shd w:val="clear" w:color="auto" w:fill="auto"/>
          </w:tcPr>
          <w:p w14:paraId="30641651"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2,980,499,024.00</w:t>
            </w:r>
          </w:p>
        </w:tc>
        <w:tc>
          <w:tcPr>
            <w:tcW w:w="1677" w:type="dxa"/>
            <w:tcBorders>
              <w:top w:val="nil"/>
              <w:left w:val="nil"/>
              <w:bottom w:val="nil"/>
              <w:right w:val="single" w:sz="4" w:space="0" w:color="auto"/>
            </w:tcBorders>
            <w:shd w:val="clear" w:color="auto" w:fill="auto"/>
          </w:tcPr>
          <w:p w14:paraId="0AB8DC19"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2,992,798,117.00</w:t>
            </w:r>
          </w:p>
        </w:tc>
      </w:tr>
      <w:tr w:rsidR="00170E49" w:rsidRPr="00170E49" w14:paraId="190FB3A2"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6BE2F6BF" w14:textId="77777777" w:rsidR="00170E49" w:rsidRPr="00170E49" w:rsidRDefault="00170E49" w:rsidP="00A60187">
            <w:pPr>
              <w:rPr>
                <w:rFonts w:ascii="Montserrat Medium" w:eastAsia="Times New Roman" w:hAnsi="Montserrat Medium" w:cs="Futura Medium"/>
                <w:sz w:val="16"/>
                <w:szCs w:val="16"/>
                <w:lang w:val="es-MX" w:eastAsia="es-MX"/>
              </w:rPr>
            </w:pPr>
            <w:r w:rsidRPr="00170E49">
              <w:rPr>
                <w:rFonts w:ascii="Montserrat Medium" w:eastAsia="Times New Roman" w:hAnsi="Montserrat Medium" w:cs="Futura Medium"/>
                <w:sz w:val="16"/>
                <w:szCs w:val="16"/>
                <w:lang w:val="es-MX" w:eastAsia="es-MX"/>
              </w:rPr>
              <w:t xml:space="preserve">Banco Mercantil del Norte, S.A. 3,300 </w:t>
            </w:r>
            <w:proofErr w:type="spellStart"/>
            <w:r w:rsidRPr="00170E49">
              <w:rPr>
                <w:rFonts w:ascii="Montserrat Medium" w:eastAsia="Times New Roman" w:hAnsi="Montserrat Medium" w:cs="Futura Medium"/>
                <w:sz w:val="16"/>
                <w:szCs w:val="16"/>
                <w:lang w:val="es-MX" w:eastAsia="es-MX"/>
              </w:rPr>
              <w:t>Mdp</w:t>
            </w:r>
            <w:proofErr w:type="spellEnd"/>
            <w:r w:rsidRPr="00170E49">
              <w:rPr>
                <w:rFonts w:ascii="Montserrat Medium" w:eastAsia="Times New Roman" w:hAnsi="Montserrat Medium" w:cs="Futura Medium"/>
                <w:sz w:val="16"/>
                <w:szCs w:val="15"/>
                <w:vertAlign w:val="superscript"/>
                <w:lang w:val="es-MX" w:eastAsia="es-MX"/>
              </w:rPr>
              <w:t>(2)</w:t>
            </w:r>
          </w:p>
        </w:tc>
        <w:tc>
          <w:tcPr>
            <w:tcW w:w="1217" w:type="dxa"/>
            <w:tcBorders>
              <w:top w:val="nil"/>
              <w:left w:val="single" w:sz="4" w:space="0" w:color="auto"/>
              <w:bottom w:val="nil"/>
              <w:right w:val="single" w:sz="4" w:space="0" w:color="auto"/>
            </w:tcBorders>
            <w:shd w:val="clear" w:color="auto" w:fill="auto"/>
          </w:tcPr>
          <w:p w14:paraId="7D20EFA6"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14,063,524.00</w:t>
            </w:r>
          </w:p>
        </w:tc>
        <w:tc>
          <w:tcPr>
            <w:tcW w:w="1563" w:type="dxa"/>
            <w:tcBorders>
              <w:top w:val="nil"/>
              <w:left w:val="nil"/>
              <w:bottom w:val="nil"/>
              <w:right w:val="single" w:sz="4" w:space="0" w:color="auto"/>
            </w:tcBorders>
            <w:shd w:val="clear" w:color="auto" w:fill="auto"/>
          </w:tcPr>
          <w:p w14:paraId="7396B3A7"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3,274,826,130.00</w:t>
            </w:r>
          </w:p>
        </w:tc>
        <w:tc>
          <w:tcPr>
            <w:tcW w:w="1571" w:type="dxa"/>
            <w:tcBorders>
              <w:top w:val="nil"/>
              <w:left w:val="nil"/>
              <w:bottom w:val="nil"/>
              <w:right w:val="single" w:sz="4" w:space="0" w:color="auto"/>
            </w:tcBorders>
            <w:shd w:val="clear" w:color="auto" w:fill="auto"/>
          </w:tcPr>
          <w:p w14:paraId="777713B6"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3,288,889,654.00</w:t>
            </w:r>
          </w:p>
        </w:tc>
        <w:tc>
          <w:tcPr>
            <w:tcW w:w="1279" w:type="dxa"/>
            <w:tcBorders>
              <w:top w:val="nil"/>
              <w:left w:val="nil"/>
              <w:bottom w:val="nil"/>
              <w:right w:val="single" w:sz="4" w:space="0" w:color="auto"/>
            </w:tcBorders>
            <w:shd w:val="clear" w:color="auto" w:fill="auto"/>
          </w:tcPr>
          <w:p w14:paraId="2E3C2BAC"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13,529,004.00</w:t>
            </w:r>
          </w:p>
        </w:tc>
        <w:tc>
          <w:tcPr>
            <w:tcW w:w="1589" w:type="dxa"/>
            <w:tcBorders>
              <w:top w:val="nil"/>
              <w:left w:val="nil"/>
              <w:bottom w:val="nil"/>
              <w:right w:val="single" w:sz="4" w:space="0" w:color="auto"/>
            </w:tcBorders>
            <w:shd w:val="clear" w:color="auto" w:fill="auto"/>
          </w:tcPr>
          <w:p w14:paraId="55643761"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3,278,548,926.00</w:t>
            </w:r>
          </w:p>
        </w:tc>
        <w:tc>
          <w:tcPr>
            <w:tcW w:w="1677" w:type="dxa"/>
            <w:tcBorders>
              <w:top w:val="nil"/>
              <w:left w:val="nil"/>
              <w:bottom w:val="nil"/>
              <w:right w:val="single" w:sz="4" w:space="0" w:color="auto"/>
            </w:tcBorders>
            <w:shd w:val="clear" w:color="auto" w:fill="auto"/>
          </w:tcPr>
          <w:p w14:paraId="00AD7289"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3,292,077,930.00</w:t>
            </w:r>
          </w:p>
        </w:tc>
      </w:tr>
      <w:tr w:rsidR="00170E49" w:rsidRPr="00170E49" w14:paraId="0782FE55"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0A6B1ABC" w14:textId="77777777" w:rsidR="00170E49" w:rsidRPr="00170E49" w:rsidRDefault="00170E49" w:rsidP="00A60187">
            <w:pPr>
              <w:rPr>
                <w:rFonts w:ascii="Montserrat Medium" w:eastAsia="Times New Roman" w:hAnsi="Montserrat Medium" w:cs="Futura Medium"/>
                <w:sz w:val="16"/>
                <w:szCs w:val="16"/>
                <w:lang w:val="es-MX" w:eastAsia="es-MX"/>
              </w:rPr>
            </w:pPr>
            <w:r w:rsidRPr="00170E49">
              <w:rPr>
                <w:rFonts w:ascii="Montserrat Medium" w:eastAsia="Times New Roman" w:hAnsi="Montserrat Medium" w:cs="Futura Medium"/>
                <w:sz w:val="16"/>
                <w:szCs w:val="16"/>
                <w:lang w:val="es-MX" w:eastAsia="es-MX"/>
              </w:rPr>
              <w:t xml:space="preserve">BBVA México, S.A. 737 </w:t>
            </w:r>
            <w:proofErr w:type="spellStart"/>
            <w:r w:rsidRPr="00170E49">
              <w:rPr>
                <w:rFonts w:ascii="Montserrat Medium" w:eastAsia="Times New Roman" w:hAnsi="Montserrat Medium" w:cs="Futura Medium"/>
                <w:sz w:val="16"/>
                <w:szCs w:val="16"/>
                <w:lang w:val="es-MX" w:eastAsia="es-MX"/>
              </w:rPr>
              <w:t>mdp</w:t>
            </w:r>
            <w:proofErr w:type="spellEnd"/>
            <w:r w:rsidRPr="00170E49">
              <w:rPr>
                <w:rFonts w:ascii="Montserrat Medium" w:eastAsia="Times New Roman" w:hAnsi="Montserrat Medium" w:cs="Futura Medium"/>
                <w:sz w:val="16"/>
                <w:szCs w:val="16"/>
                <w:lang w:val="es-MX" w:eastAsia="es-MX"/>
              </w:rPr>
              <w:t xml:space="preserve"> *</w:t>
            </w:r>
            <w:r w:rsidRPr="00170E49">
              <w:rPr>
                <w:rFonts w:ascii="Montserrat Medium" w:eastAsia="Times New Roman" w:hAnsi="Montserrat Medium" w:cs="Futura Medium"/>
                <w:sz w:val="16"/>
                <w:szCs w:val="15"/>
                <w:vertAlign w:val="superscript"/>
                <w:lang w:val="es-MX" w:eastAsia="es-MX"/>
              </w:rPr>
              <w:t>(3)</w:t>
            </w:r>
          </w:p>
        </w:tc>
        <w:tc>
          <w:tcPr>
            <w:tcW w:w="1217" w:type="dxa"/>
            <w:tcBorders>
              <w:top w:val="nil"/>
              <w:left w:val="single" w:sz="4" w:space="0" w:color="auto"/>
              <w:bottom w:val="nil"/>
              <w:right w:val="single" w:sz="4" w:space="0" w:color="auto"/>
            </w:tcBorders>
            <w:shd w:val="clear" w:color="auto" w:fill="auto"/>
          </w:tcPr>
          <w:p w14:paraId="49ED44D9"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3,141,445.22</w:t>
            </w:r>
          </w:p>
        </w:tc>
        <w:tc>
          <w:tcPr>
            <w:tcW w:w="1563" w:type="dxa"/>
            <w:tcBorders>
              <w:top w:val="nil"/>
              <w:left w:val="nil"/>
              <w:bottom w:val="nil"/>
              <w:right w:val="single" w:sz="4" w:space="0" w:color="auto"/>
            </w:tcBorders>
            <w:shd w:val="clear" w:color="auto" w:fill="auto"/>
          </w:tcPr>
          <w:p w14:paraId="2E7710E9"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731,515,586.97</w:t>
            </w:r>
          </w:p>
        </w:tc>
        <w:tc>
          <w:tcPr>
            <w:tcW w:w="1571" w:type="dxa"/>
            <w:tcBorders>
              <w:top w:val="nil"/>
              <w:left w:val="nil"/>
              <w:bottom w:val="nil"/>
              <w:right w:val="single" w:sz="4" w:space="0" w:color="auto"/>
            </w:tcBorders>
            <w:shd w:val="clear" w:color="auto" w:fill="auto"/>
          </w:tcPr>
          <w:p w14:paraId="28D09529"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734,657,032.19</w:t>
            </w:r>
          </w:p>
        </w:tc>
        <w:tc>
          <w:tcPr>
            <w:tcW w:w="1279" w:type="dxa"/>
            <w:tcBorders>
              <w:top w:val="nil"/>
              <w:left w:val="nil"/>
              <w:bottom w:val="nil"/>
              <w:right w:val="single" w:sz="4" w:space="0" w:color="auto"/>
            </w:tcBorders>
            <w:shd w:val="clear" w:color="auto" w:fill="auto"/>
          </w:tcPr>
          <w:p w14:paraId="64F7098E"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3,022,046.58</w:t>
            </w:r>
          </w:p>
        </w:tc>
        <w:tc>
          <w:tcPr>
            <w:tcW w:w="1589" w:type="dxa"/>
            <w:tcBorders>
              <w:top w:val="nil"/>
              <w:left w:val="nil"/>
              <w:bottom w:val="nil"/>
              <w:right w:val="single" w:sz="4" w:space="0" w:color="auto"/>
            </w:tcBorders>
            <w:shd w:val="clear" w:color="auto" w:fill="auto"/>
          </w:tcPr>
          <w:p w14:paraId="7436673F"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732,347,167.94</w:t>
            </w:r>
          </w:p>
        </w:tc>
        <w:tc>
          <w:tcPr>
            <w:tcW w:w="1677" w:type="dxa"/>
            <w:tcBorders>
              <w:top w:val="nil"/>
              <w:left w:val="nil"/>
              <w:bottom w:val="nil"/>
              <w:right w:val="single" w:sz="4" w:space="0" w:color="auto"/>
            </w:tcBorders>
            <w:shd w:val="clear" w:color="auto" w:fill="auto"/>
          </w:tcPr>
          <w:p w14:paraId="6623D3D8"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735,369,214.52</w:t>
            </w:r>
          </w:p>
        </w:tc>
      </w:tr>
      <w:tr w:rsidR="00170E49" w:rsidRPr="00170E49" w14:paraId="2D767D69"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4763B5D4" w14:textId="77777777" w:rsidR="00170E49" w:rsidRPr="00170E49" w:rsidRDefault="00170E49" w:rsidP="00A60187">
            <w:pPr>
              <w:rPr>
                <w:rFonts w:ascii="Montserrat Medium" w:eastAsia="Times New Roman" w:hAnsi="Montserrat Medium" w:cs="Futura Medium"/>
                <w:sz w:val="16"/>
                <w:szCs w:val="16"/>
                <w:lang w:val="es-MX" w:eastAsia="es-MX"/>
              </w:rPr>
            </w:pPr>
            <w:r w:rsidRPr="00170E49">
              <w:rPr>
                <w:rFonts w:ascii="Montserrat Medium" w:eastAsia="Times New Roman" w:hAnsi="Montserrat Medium" w:cs="Futura Medium"/>
                <w:sz w:val="16"/>
                <w:szCs w:val="16"/>
                <w:lang w:val="es-MX" w:eastAsia="es-MX"/>
              </w:rPr>
              <w:t xml:space="preserve">Santander México, S.A. 1,500 </w:t>
            </w:r>
            <w:proofErr w:type="spellStart"/>
            <w:r w:rsidRPr="00170E49">
              <w:rPr>
                <w:rFonts w:ascii="Montserrat Medium" w:eastAsia="Times New Roman" w:hAnsi="Montserrat Medium" w:cs="Futura Medium"/>
                <w:sz w:val="16"/>
                <w:szCs w:val="16"/>
                <w:lang w:val="es-MX" w:eastAsia="es-MX"/>
              </w:rPr>
              <w:t>Mdp</w:t>
            </w:r>
            <w:proofErr w:type="spellEnd"/>
            <w:r w:rsidRPr="00170E49">
              <w:rPr>
                <w:rFonts w:ascii="Montserrat Medium" w:eastAsia="Times New Roman" w:hAnsi="Montserrat Medium" w:cs="Futura Medium"/>
                <w:sz w:val="16"/>
                <w:szCs w:val="15"/>
                <w:vertAlign w:val="superscript"/>
                <w:lang w:val="es-MX" w:eastAsia="es-MX"/>
              </w:rPr>
              <w:t>(4)</w:t>
            </w:r>
          </w:p>
        </w:tc>
        <w:tc>
          <w:tcPr>
            <w:tcW w:w="1217" w:type="dxa"/>
            <w:tcBorders>
              <w:top w:val="nil"/>
              <w:left w:val="single" w:sz="4" w:space="0" w:color="auto"/>
              <w:bottom w:val="nil"/>
              <w:right w:val="single" w:sz="4" w:space="0" w:color="auto"/>
            </w:tcBorders>
            <w:shd w:val="clear" w:color="auto" w:fill="auto"/>
          </w:tcPr>
          <w:p w14:paraId="574373A2"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6,310,191.85</w:t>
            </w:r>
          </w:p>
        </w:tc>
        <w:tc>
          <w:tcPr>
            <w:tcW w:w="1563" w:type="dxa"/>
            <w:tcBorders>
              <w:top w:val="nil"/>
              <w:left w:val="nil"/>
              <w:bottom w:val="nil"/>
              <w:right w:val="single" w:sz="4" w:space="0" w:color="auto"/>
            </w:tcBorders>
            <w:shd w:val="clear" w:color="auto" w:fill="auto"/>
          </w:tcPr>
          <w:p w14:paraId="51B80416"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1,449,967,656.09</w:t>
            </w:r>
          </w:p>
        </w:tc>
        <w:tc>
          <w:tcPr>
            <w:tcW w:w="1571" w:type="dxa"/>
            <w:tcBorders>
              <w:top w:val="nil"/>
              <w:left w:val="nil"/>
              <w:bottom w:val="nil"/>
              <w:right w:val="single" w:sz="4" w:space="0" w:color="auto"/>
            </w:tcBorders>
            <w:shd w:val="clear" w:color="auto" w:fill="auto"/>
          </w:tcPr>
          <w:p w14:paraId="1B81B1F6"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1,456,277,847.94</w:t>
            </w:r>
          </w:p>
        </w:tc>
        <w:tc>
          <w:tcPr>
            <w:tcW w:w="1279" w:type="dxa"/>
            <w:tcBorders>
              <w:top w:val="nil"/>
              <w:left w:val="nil"/>
              <w:bottom w:val="nil"/>
              <w:right w:val="single" w:sz="4" w:space="0" w:color="auto"/>
            </w:tcBorders>
            <w:shd w:val="clear" w:color="auto" w:fill="auto"/>
          </w:tcPr>
          <w:p w14:paraId="5994E868"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6,070,356.93</w:t>
            </w:r>
          </w:p>
        </w:tc>
        <w:tc>
          <w:tcPr>
            <w:tcW w:w="1589" w:type="dxa"/>
            <w:tcBorders>
              <w:top w:val="nil"/>
              <w:left w:val="nil"/>
              <w:bottom w:val="nil"/>
              <w:right w:val="single" w:sz="4" w:space="0" w:color="auto"/>
            </w:tcBorders>
            <w:shd w:val="clear" w:color="auto" w:fill="auto"/>
          </w:tcPr>
          <w:p w14:paraId="40A4C6E8"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1,451,638,045.06</w:t>
            </w:r>
          </w:p>
        </w:tc>
        <w:tc>
          <w:tcPr>
            <w:tcW w:w="1677" w:type="dxa"/>
            <w:tcBorders>
              <w:top w:val="nil"/>
              <w:left w:val="nil"/>
              <w:bottom w:val="nil"/>
              <w:right w:val="single" w:sz="4" w:space="0" w:color="auto"/>
            </w:tcBorders>
            <w:shd w:val="clear" w:color="auto" w:fill="auto"/>
          </w:tcPr>
          <w:p w14:paraId="0C6F860E"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1,457,708,401.99</w:t>
            </w:r>
          </w:p>
        </w:tc>
      </w:tr>
      <w:tr w:rsidR="00170E49" w:rsidRPr="00170E49" w14:paraId="26D1754E"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35B5F312" w14:textId="77777777" w:rsidR="00170E49" w:rsidRPr="00170E49" w:rsidRDefault="00170E49" w:rsidP="00A60187">
            <w:pPr>
              <w:rPr>
                <w:rFonts w:ascii="Montserrat Medium" w:eastAsia="Times New Roman" w:hAnsi="Montserrat Medium" w:cs="Futura Medium"/>
                <w:sz w:val="16"/>
                <w:szCs w:val="16"/>
                <w:lang w:val="es-MX" w:eastAsia="es-MX"/>
              </w:rPr>
            </w:pPr>
            <w:proofErr w:type="spellStart"/>
            <w:r w:rsidRPr="00170E49">
              <w:rPr>
                <w:rFonts w:ascii="Montserrat Medium" w:eastAsia="Times New Roman" w:hAnsi="Montserrat Medium" w:cs="Futura Medium"/>
                <w:sz w:val="16"/>
                <w:szCs w:val="16"/>
                <w:lang w:val="es-MX" w:eastAsia="es-MX"/>
              </w:rPr>
              <w:t>Banobras</w:t>
            </w:r>
            <w:proofErr w:type="spellEnd"/>
            <w:r w:rsidRPr="00170E49">
              <w:rPr>
                <w:rFonts w:ascii="Montserrat Medium" w:eastAsia="Times New Roman" w:hAnsi="Montserrat Medium" w:cs="Futura Medium"/>
                <w:sz w:val="16"/>
                <w:szCs w:val="16"/>
                <w:lang w:val="es-MX" w:eastAsia="es-MX"/>
              </w:rPr>
              <w:t xml:space="preserve">, S.N.C. 5,000 </w:t>
            </w:r>
            <w:proofErr w:type="spellStart"/>
            <w:r w:rsidRPr="00170E49">
              <w:rPr>
                <w:rFonts w:ascii="Montserrat Medium" w:eastAsia="Times New Roman" w:hAnsi="Montserrat Medium" w:cs="Futura Medium"/>
                <w:sz w:val="16"/>
                <w:szCs w:val="16"/>
                <w:lang w:val="es-MX" w:eastAsia="es-MX"/>
              </w:rPr>
              <w:t>Mdp</w:t>
            </w:r>
            <w:proofErr w:type="spellEnd"/>
            <w:r w:rsidRPr="00170E49">
              <w:rPr>
                <w:rFonts w:ascii="Montserrat Medium" w:eastAsia="Times New Roman" w:hAnsi="Montserrat Medium" w:cs="Futura Medium"/>
                <w:sz w:val="16"/>
                <w:szCs w:val="15"/>
                <w:vertAlign w:val="superscript"/>
                <w:lang w:val="es-MX" w:eastAsia="es-MX"/>
              </w:rPr>
              <w:t>(5)</w:t>
            </w:r>
          </w:p>
        </w:tc>
        <w:tc>
          <w:tcPr>
            <w:tcW w:w="1217" w:type="dxa"/>
            <w:tcBorders>
              <w:top w:val="nil"/>
              <w:left w:val="single" w:sz="4" w:space="0" w:color="auto"/>
              <w:bottom w:val="nil"/>
              <w:right w:val="single" w:sz="4" w:space="0" w:color="auto"/>
            </w:tcBorders>
            <w:shd w:val="clear" w:color="auto" w:fill="auto"/>
          </w:tcPr>
          <w:p w14:paraId="203ACFC9"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9,827,847.69</w:t>
            </w:r>
          </w:p>
        </w:tc>
        <w:tc>
          <w:tcPr>
            <w:tcW w:w="1563" w:type="dxa"/>
            <w:tcBorders>
              <w:top w:val="nil"/>
              <w:left w:val="nil"/>
              <w:bottom w:val="nil"/>
              <w:right w:val="single" w:sz="4" w:space="0" w:color="auto"/>
            </w:tcBorders>
            <w:shd w:val="clear" w:color="auto" w:fill="auto"/>
          </w:tcPr>
          <w:p w14:paraId="0B42081F"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4,981,755,389.81</w:t>
            </w:r>
          </w:p>
        </w:tc>
        <w:tc>
          <w:tcPr>
            <w:tcW w:w="1571" w:type="dxa"/>
            <w:tcBorders>
              <w:top w:val="nil"/>
              <w:left w:val="nil"/>
              <w:bottom w:val="nil"/>
              <w:right w:val="single" w:sz="4" w:space="0" w:color="auto"/>
            </w:tcBorders>
            <w:shd w:val="clear" w:color="auto" w:fill="auto"/>
          </w:tcPr>
          <w:p w14:paraId="7F3E4647"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4,991,583,237.50</w:t>
            </w:r>
          </w:p>
        </w:tc>
        <w:tc>
          <w:tcPr>
            <w:tcW w:w="1279" w:type="dxa"/>
            <w:tcBorders>
              <w:top w:val="nil"/>
              <w:left w:val="nil"/>
              <w:bottom w:val="nil"/>
              <w:right w:val="single" w:sz="4" w:space="0" w:color="auto"/>
            </w:tcBorders>
            <w:shd w:val="clear" w:color="auto" w:fill="auto"/>
          </w:tcPr>
          <w:p w14:paraId="131B1AC4"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9,454,315.28</w:t>
            </w:r>
          </w:p>
        </w:tc>
        <w:tc>
          <w:tcPr>
            <w:tcW w:w="1589" w:type="dxa"/>
            <w:tcBorders>
              <w:top w:val="nil"/>
              <w:left w:val="nil"/>
              <w:bottom w:val="nil"/>
              <w:right w:val="single" w:sz="4" w:space="0" w:color="auto"/>
            </w:tcBorders>
            <w:shd w:val="clear" w:color="auto" w:fill="auto"/>
          </w:tcPr>
          <w:p w14:paraId="11DE862E"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4,984,356,947.55</w:t>
            </w:r>
          </w:p>
        </w:tc>
        <w:tc>
          <w:tcPr>
            <w:tcW w:w="1677" w:type="dxa"/>
            <w:tcBorders>
              <w:top w:val="nil"/>
              <w:left w:val="nil"/>
              <w:bottom w:val="nil"/>
              <w:right w:val="single" w:sz="4" w:space="0" w:color="auto"/>
            </w:tcBorders>
            <w:shd w:val="clear" w:color="auto" w:fill="auto"/>
          </w:tcPr>
          <w:p w14:paraId="20CE564C"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4,993,811,262.83</w:t>
            </w:r>
          </w:p>
        </w:tc>
      </w:tr>
      <w:tr w:rsidR="00170E49" w:rsidRPr="00170E49" w14:paraId="2F6D8311" w14:textId="77777777" w:rsidTr="00A60187">
        <w:trPr>
          <w:trHeight w:val="151"/>
          <w:tblHeader/>
          <w:jc w:val="center"/>
        </w:trPr>
        <w:tc>
          <w:tcPr>
            <w:tcW w:w="1169" w:type="dxa"/>
            <w:tcBorders>
              <w:top w:val="nil"/>
              <w:left w:val="single" w:sz="4" w:space="0" w:color="auto"/>
              <w:bottom w:val="nil"/>
              <w:right w:val="nil"/>
            </w:tcBorders>
            <w:shd w:val="clear" w:color="auto" w:fill="auto"/>
            <w:vAlign w:val="bottom"/>
          </w:tcPr>
          <w:p w14:paraId="4C8E070E" w14:textId="77777777" w:rsidR="00170E49" w:rsidRPr="00170E49" w:rsidRDefault="00170E49" w:rsidP="00A60187">
            <w:pPr>
              <w:rPr>
                <w:rFonts w:ascii="Montserrat Medium" w:eastAsia="Times New Roman" w:hAnsi="Montserrat Medium" w:cs="Futura Medium"/>
                <w:sz w:val="16"/>
                <w:szCs w:val="16"/>
                <w:lang w:val="es-MX" w:eastAsia="es-MX"/>
              </w:rPr>
            </w:pPr>
            <w:proofErr w:type="spellStart"/>
            <w:r w:rsidRPr="00170E49">
              <w:rPr>
                <w:rFonts w:ascii="Montserrat Medium" w:eastAsia="Times New Roman" w:hAnsi="Montserrat Medium" w:cs="Futura Medium"/>
                <w:sz w:val="16"/>
                <w:szCs w:val="16"/>
                <w:lang w:val="es-MX" w:eastAsia="es-MX"/>
              </w:rPr>
              <w:t>Banobras</w:t>
            </w:r>
            <w:proofErr w:type="spellEnd"/>
            <w:r w:rsidRPr="00170E49">
              <w:rPr>
                <w:rFonts w:ascii="Montserrat Medium" w:eastAsia="Times New Roman" w:hAnsi="Montserrat Medium" w:cs="Futura Medium"/>
                <w:sz w:val="16"/>
                <w:szCs w:val="16"/>
                <w:lang w:val="es-MX" w:eastAsia="es-MX"/>
              </w:rPr>
              <w:t xml:space="preserve">, S.N.C. 3,000 </w:t>
            </w:r>
            <w:proofErr w:type="spellStart"/>
            <w:r w:rsidRPr="00170E49">
              <w:rPr>
                <w:rFonts w:ascii="Montserrat Medium" w:eastAsia="Times New Roman" w:hAnsi="Montserrat Medium" w:cs="Futura Medium"/>
                <w:sz w:val="16"/>
                <w:szCs w:val="16"/>
                <w:lang w:val="es-MX" w:eastAsia="es-MX"/>
              </w:rPr>
              <w:t>Mdp</w:t>
            </w:r>
            <w:proofErr w:type="spellEnd"/>
            <w:r w:rsidRPr="00170E49">
              <w:rPr>
                <w:rFonts w:ascii="Montserrat Medium" w:eastAsia="Times New Roman" w:hAnsi="Montserrat Medium" w:cs="Futura Medium"/>
                <w:sz w:val="16"/>
                <w:szCs w:val="15"/>
                <w:vertAlign w:val="superscript"/>
                <w:lang w:val="es-MX" w:eastAsia="es-MX"/>
              </w:rPr>
              <w:t>(6)</w:t>
            </w:r>
          </w:p>
        </w:tc>
        <w:tc>
          <w:tcPr>
            <w:tcW w:w="1217" w:type="dxa"/>
            <w:tcBorders>
              <w:top w:val="nil"/>
              <w:left w:val="single" w:sz="4" w:space="0" w:color="auto"/>
              <w:bottom w:val="nil"/>
              <w:right w:val="single" w:sz="4" w:space="0" w:color="auto"/>
            </w:tcBorders>
            <w:shd w:val="clear" w:color="auto" w:fill="auto"/>
          </w:tcPr>
          <w:p w14:paraId="7FB17621"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12,951,226.94</w:t>
            </w:r>
          </w:p>
        </w:tc>
        <w:tc>
          <w:tcPr>
            <w:tcW w:w="1563" w:type="dxa"/>
            <w:tcBorders>
              <w:top w:val="nil"/>
              <w:left w:val="nil"/>
              <w:bottom w:val="nil"/>
              <w:right w:val="single" w:sz="4" w:space="0" w:color="auto"/>
            </w:tcBorders>
            <w:shd w:val="clear" w:color="auto" w:fill="auto"/>
          </w:tcPr>
          <w:p w14:paraId="560DCC38"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2,975,957,086.97</w:t>
            </w:r>
          </w:p>
        </w:tc>
        <w:tc>
          <w:tcPr>
            <w:tcW w:w="1571" w:type="dxa"/>
            <w:tcBorders>
              <w:top w:val="nil"/>
              <w:left w:val="nil"/>
              <w:bottom w:val="nil"/>
              <w:right w:val="single" w:sz="4" w:space="0" w:color="auto"/>
            </w:tcBorders>
            <w:shd w:val="clear" w:color="auto" w:fill="auto"/>
          </w:tcPr>
          <w:p w14:paraId="6A606079"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2,988,908,313.91</w:t>
            </w:r>
          </w:p>
        </w:tc>
        <w:tc>
          <w:tcPr>
            <w:tcW w:w="1279" w:type="dxa"/>
            <w:tcBorders>
              <w:top w:val="nil"/>
              <w:left w:val="nil"/>
              <w:bottom w:val="nil"/>
              <w:right w:val="single" w:sz="4" w:space="0" w:color="auto"/>
            </w:tcBorders>
            <w:shd w:val="clear" w:color="auto" w:fill="auto"/>
          </w:tcPr>
          <w:p w14:paraId="0E6203E3"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12,458,982.55</w:t>
            </w:r>
          </w:p>
        </w:tc>
        <w:tc>
          <w:tcPr>
            <w:tcW w:w="1589" w:type="dxa"/>
            <w:tcBorders>
              <w:top w:val="nil"/>
              <w:left w:val="nil"/>
              <w:bottom w:val="nil"/>
              <w:right w:val="single" w:sz="4" w:space="0" w:color="auto"/>
            </w:tcBorders>
            <w:shd w:val="clear" w:color="auto" w:fill="auto"/>
          </w:tcPr>
          <w:p w14:paraId="613BCD97"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2,979,385,443.39</w:t>
            </w:r>
          </w:p>
        </w:tc>
        <w:tc>
          <w:tcPr>
            <w:tcW w:w="1677" w:type="dxa"/>
            <w:tcBorders>
              <w:top w:val="nil"/>
              <w:left w:val="nil"/>
              <w:bottom w:val="nil"/>
              <w:right w:val="single" w:sz="4" w:space="0" w:color="auto"/>
            </w:tcBorders>
            <w:shd w:val="clear" w:color="auto" w:fill="auto"/>
          </w:tcPr>
          <w:p w14:paraId="4E4B078D"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2,991,844,425.94</w:t>
            </w:r>
          </w:p>
        </w:tc>
      </w:tr>
      <w:tr w:rsidR="00170E49" w:rsidRPr="00170E49" w14:paraId="6815AC92" w14:textId="77777777" w:rsidTr="00A60187">
        <w:trPr>
          <w:trHeight w:val="151"/>
          <w:tblHeader/>
          <w:jc w:val="center"/>
        </w:trPr>
        <w:tc>
          <w:tcPr>
            <w:tcW w:w="1169" w:type="dxa"/>
            <w:tcBorders>
              <w:top w:val="nil"/>
              <w:left w:val="single" w:sz="4" w:space="0" w:color="auto"/>
              <w:bottom w:val="single" w:sz="4" w:space="0" w:color="auto"/>
              <w:right w:val="nil"/>
            </w:tcBorders>
            <w:shd w:val="clear" w:color="auto" w:fill="auto"/>
            <w:vAlign w:val="bottom"/>
          </w:tcPr>
          <w:p w14:paraId="1749EAA9" w14:textId="77777777" w:rsidR="00170E49" w:rsidRPr="00170E49" w:rsidRDefault="00170E49" w:rsidP="00A60187">
            <w:pPr>
              <w:rPr>
                <w:rFonts w:ascii="Montserrat Medium" w:eastAsia="Times New Roman" w:hAnsi="Montserrat Medium" w:cs="Futura Medium"/>
                <w:sz w:val="16"/>
                <w:szCs w:val="16"/>
                <w:lang w:val="es-MX" w:eastAsia="es-MX"/>
              </w:rPr>
            </w:pPr>
            <w:proofErr w:type="spellStart"/>
            <w:r w:rsidRPr="00170E49">
              <w:rPr>
                <w:rFonts w:ascii="Montserrat Medium" w:eastAsia="Times New Roman" w:hAnsi="Montserrat Medium" w:cs="Futura Medium"/>
                <w:sz w:val="16"/>
                <w:szCs w:val="16"/>
                <w:lang w:val="es-MX" w:eastAsia="es-MX"/>
              </w:rPr>
              <w:t>Banobras</w:t>
            </w:r>
            <w:proofErr w:type="spellEnd"/>
            <w:r w:rsidRPr="00170E49">
              <w:rPr>
                <w:rFonts w:ascii="Montserrat Medium" w:eastAsia="Times New Roman" w:hAnsi="Montserrat Medium" w:cs="Futura Medium"/>
                <w:sz w:val="16"/>
                <w:szCs w:val="16"/>
                <w:lang w:val="es-MX" w:eastAsia="es-MX"/>
              </w:rPr>
              <w:t xml:space="preserve">, S.N.C. 2,808 </w:t>
            </w:r>
            <w:proofErr w:type="spellStart"/>
            <w:r w:rsidRPr="00170E49">
              <w:rPr>
                <w:rFonts w:ascii="Montserrat Medium" w:eastAsia="Times New Roman" w:hAnsi="Montserrat Medium" w:cs="Futura Medium"/>
                <w:sz w:val="16"/>
                <w:szCs w:val="16"/>
                <w:lang w:val="es-MX" w:eastAsia="es-MX"/>
              </w:rPr>
              <w:t>Mdp</w:t>
            </w:r>
            <w:proofErr w:type="spellEnd"/>
            <w:r w:rsidRPr="00170E49">
              <w:rPr>
                <w:rFonts w:ascii="Montserrat Medium" w:eastAsia="Times New Roman" w:hAnsi="Montserrat Medium" w:cs="Futura Medium"/>
                <w:sz w:val="16"/>
                <w:szCs w:val="15"/>
                <w:vertAlign w:val="superscript"/>
                <w:lang w:val="es-MX" w:eastAsia="es-MX"/>
              </w:rPr>
              <w:t>(7)</w:t>
            </w:r>
          </w:p>
        </w:tc>
        <w:tc>
          <w:tcPr>
            <w:tcW w:w="1217" w:type="dxa"/>
            <w:tcBorders>
              <w:top w:val="nil"/>
              <w:left w:val="single" w:sz="4" w:space="0" w:color="auto"/>
              <w:bottom w:val="nil"/>
              <w:right w:val="single" w:sz="4" w:space="0" w:color="auto"/>
            </w:tcBorders>
            <w:shd w:val="clear" w:color="auto" w:fill="auto"/>
          </w:tcPr>
          <w:p w14:paraId="09BC13D0"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12,123,919.97</w:t>
            </w:r>
          </w:p>
        </w:tc>
        <w:tc>
          <w:tcPr>
            <w:tcW w:w="1563" w:type="dxa"/>
            <w:tcBorders>
              <w:top w:val="nil"/>
              <w:left w:val="nil"/>
              <w:bottom w:val="nil"/>
              <w:right w:val="single" w:sz="4" w:space="0" w:color="auto"/>
            </w:tcBorders>
            <w:shd w:val="clear" w:color="auto" w:fill="auto"/>
          </w:tcPr>
          <w:p w14:paraId="0F50D1CE"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2,785,856,944.95</w:t>
            </w:r>
          </w:p>
        </w:tc>
        <w:tc>
          <w:tcPr>
            <w:tcW w:w="1571" w:type="dxa"/>
            <w:tcBorders>
              <w:top w:val="nil"/>
              <w:left w:val="nil"/>
              <w:bottom w:val="nil"/>
              <w:right w:val="single" w:sz="4" w:space="0" w:color="auto"/>
            </w:tcBorders>
            <w:shd w:val="clear" w:color="auto" w:fill="auto"/>
          </w:tcPr>
          <w:p w14:paraId="2A8D8B01"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2,797,980,864.92</w:t>
            </w:r>
          </w:p>
        </w:tc>
        <w:tc>
          <w:tcPr>
            <w:tcW w:w="1279" w:type="dxa"/>
            <w:tcBorders>
              <w:top w:val="nil"/>
              <w:left w:val="nil"/>
              <w:bottom w:val="nil"/>
              <w:right w:val="single" w:sz="4" w:space="0" w:color="auto"/>
            </w:tcBorders>
            <w:shd w:val="clear" w:color="auto" w:fill="auto"/>
          </w:tcPr>
          <w:p w14:paraId="131A5D90"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11,663,119.48</w:t>
            </w:r>
          </w:p>
        </w:tc>
        <w:tc>
          <w:tcPr>
            <w:tcW w:w="1589" w:type="dxa"/>
            <w:tcBorders>
              <w:top w:val="nil"/>
              <w:left w:val="nil"/>
              <w:bottom w:val="nil"/>
              <w:right w:val="single" w:sz="4" w:space="0" w:color="auto"/>
            </w:tcBorders>
            <w:shd w:val="clear" w:color="auto" w:fill="auto"/>
          </w:tcPr>
          <w:p w14:paraId="758419A0" w14:textId="77777777" w:rsidR="00170E49" w:rsidRPr="00170E49" w:rsidRDefault="00170E49" w:rsidP="00A60187">
            <w:pPr>
              <w:jc w:val="right"/>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2,789,066,302.57</w:t>
            </w:r>
          </w:p>
        </w:tc>
        <w:tc>
          <w:tcPr>
            <w:tcW w:w="1677" w:type="dxa"/>
            <w:tcBorders>
              <w:top w:val="nil"/>
              <w:left w:val="nil"/>
              <w:bottom w:val="nil"/>
              <w:right w:val="single" w:sz="4" w:space="0" w:color="auto"/>
            </w:tcBorders>
            <w:shd w:val="clear" w:color="auto" w:fill="auto"/>
          </w:tcPr>
          <w:p w14:paraId="67D817CB" w14:textId="77777777" w:rsidR="00170E49" w:rsidRPr="00170E49" w:rsidRDefault="00170E49" w:rsidP="00A60187">
            <w:pPr>
              <w:jc w:val="center"/>
              <w:rPr>
                <w:rFonts w:ascii="Montserrat Medium" w:eastAsia="Times New Roman" w:hAnsi="Montserrat Medium" w:cs="Futura Medium"/>
                <w:sz w:val="16"/>
                <w:szCs w:val="17"/>
                <w:lang w:val="es-MX" w:eastAsia="es-MX"/>
              </w:rPr>
            </w:pPr>
            <w:r w:rsidRPr="00170E49">
              <w:rPr>
                <w:rFonts w:ascii="Montserrat Medium" w:eastAsia="Times New Roman" w:hAnsi="Montserrat Medium" w:cs="Futura Medium"/>
                <w:sz w:val="16"/>
                <w:szCs w:val="17"/>
                <w:lang w:val="es-MX" w:eastAsia="es-MX"/>
              </w:rPr>
              <w:t>2,800,729,422.05</w:t>
            </w:r>
          </w:p>
        </w:tc>
      </w:tr>
      <w:tr w:rsidR="00170E49" w:rsidRPr="00170E49" w14:paraId="5B58F269" w14:textId="77777777" w:rsidTr="00A60187">
        <w:trPr>
          <w:trHeight w:val="151"/>
          <w:tblHeader/>
          <w:jc w:val="center"/>
        </w:trPr>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A5779" w14:textId="77777777" w:rsidR="00170E49" w:rsidRPr="00170E49" w:rsidRDefault="00170E49" w:rsidP="00A60187">
            <w:pPr>
              <w:jc w:val="center"/>
              <w:rPr>
                <w:rFonts w:ascii="Montserrat Medium" w:eastAsia="Times New Roman" w:hAnsi="Montserrat Medium" w:cs="Futura Medium"/>
                <w:b/>
                <w:bCs/>
                <w:sz w:val="16"/>
                <w:szCs w:val="17"/>
                <w:lang w:val="es-MX" w:eastAsia="es-MX"/>
              </w:rPr>
            </w:pPr>
            <w:r w:rsidRPr="00170E49">
              <w:rPr>
                <w:rFonts w:ascii="Montserrat Medium" w:eastAsia="Times New Roman" w:hAnsi="Montserrat Medium" w:cs="Futura Medium"/>
                <w:b/>
                <w:bCs/>
                <w:sz w:val="16"/>
                <w:szCs w:val="17"/>
                <w:lang w:val="es-MX" w:eastAsia="es-MX"/>
              </w:rPr>
              <w:t>Suma</w:t>
            </w:r>
          </w:p>
        </w:tc>
        <w:tc>
          <w:tcPr>
            <w:tcW w:w="1217" w:type="dxa"/>
            <w:tcBorders>
              <w:top w:val="single" w:sz="4" w:space="0" w:color="auto"/>
              <w:left w:val="nil"/>
              <w:bottom w:val="single" w:sz="4" w:space="0" w:color="auto"/>
              <w:right w:val="single" w:sz="4" w:space="0" w:color="auto"/>
            </w:tcBorders>
            <w:shd w:val="clear" w:color="auto" w:fill="auto"/>
            <w:vAlign w:val="bottom"/>
          </w:tcPr>
          <w:p w14:paraId="304A8F28" w14:textId="77777777" w:rsidR="00170E49" w:rsidRPr="00170E49" w:rsidRDefault="00170E49" w:rsidP="00A60187">
            <w:pPr>
              <w:jc w:val="right"/>
              <w:rPr>
                <w:rFonts w:ascii="Montserrat Medium" w:eastAsia="Times New Roman" w:hAnsi="Montserrat Medium" w:cs="Futura Medium"/>
                <w:b/>
                <w:bCs/>
                <w:sz w:val="16"/>
                <w:szCs w:val="17"/>
                <w:lang w:val="es-MX" w:eastAsia="es-MX"/>
              </w:rPr>
            </w:pPr>
            <w:r w:rsidRPr="00170E49">
              <w:rPr>
                <w:rFonts w:ascii="Montserrat Medium" w:eastAsia="Times New Roman" w:hAnsi="Montserrat Medium" w:cs="Futura Medium"/>
                <w:b/>
                <w:bCs/>
                <w:sz w:val="16"/>
                <w:szCs w:val="17"/>
                <w:lang w:val="es-MX" w:eastAsia="es-MX"/>
              </w:rPr>
              <w:fldChar w:fldCharType="begin"/>
            </w:r>
            <w:r w:rsidRPr="00170E49">
              <w:rPr>
                <w:rFonts w:ascii="Montserrat Medium" w:eastAsia="Times New Roman" w:hAnsi="Montserrat Medium" w:cs="Futura Medium"/>
                <w:b/>
                <w:bCs/>
                <w:sz w:val="16"/>
                <w:szCs w:val="17"/>
                <w:lang w:val="es-MX" w:eastAsia="es-MX"/>
              </w:rPr>
              <w:instrText xml:space="preserve"> =SUM(ABOVE) </w:instrText>
            </w:r>
            <w:r w:rsidRPr="00170E49">
              <w:rPr>
                <w:rFonts w:ascii="Montserrat Medium" w:eastAsia="Times New Roman" w:hAnsi="Montserrat Medium" w:cs="Futura Medium"/>
                <w:b/>
                <w:bCs/>
                <w:sz w:val="16"/>
                <w:szCs w:val="17"/>
                <w:lang w:val="es-MX" w:eastAsia="es-MX"/>
              </w:rPr>
              <w:fldChar w:fldCharType="separate"/>
            </w:r>
            <w:r w:rsidRPr="00170E49">
              <w:rPr>
                <w:rFonts w:ascii="Montserrat Medium" w:eastAsia="Times New Roman" w:hAnsi="Montserrat Medium" w:cs="Futura Medium"/>
                <w:b/>
                <w:bCs/>
                <w:noProof/>
                <w:sz w:val="16"/>
                <w:szCs w:val="17"/>
                <w:lang w:val="es-MX" w:eastAsia="es-MX"/>
              </w:rPr>
              <w:t>71,203,176.67</w:t>
            </w:r>
            <w:r w:rsidRPr="00170E49">
              <w:rPr>
                <w:rFonts w:ascii="Montserrat Medium" w:eastAsia="Times New Roman" w:hAnsi="Montserrat Medium" w:cs="Futura Medium"/>
                <w:b/>
                <w:bCs/>
                <w:sz w:val="16"/>
                <w:szCs w:val="17"/>
                <w:lang w:val="es-MX" w:eastAsia="es-MX"/>
              </w:rPr>
              <w:fldChar w:fldCharType="end"/>
            </w:r>
          </w:p>
        </w:tc>
        <w:tc>
          <w:tcPr>
            <w:tcW w:w="1563" w:type="dxa"/>
            <w:tcBorders>
              <w:top w:val="single" w:sz="4" w:space="0" w:color="auto"/>
              <w:left w:val="nil"/>
              <w:bottom w:val="single" w:sz="4" w:space="0" w:color="auto"/>
              <w:right w:val="single" w:sz="4" w:space="0" w:color="auto"/>
            </w:tcBorders>
            <w:shd w:val="clear" w:color="auto" w:fill="auto"/>
            <w:vAlign w:val="bottom"/>
          </w:tcPr>
          <w:p w14:paraId="3762AEF9" w14:textId="77777777" w:rsidR="00170E49" w:rsidRPr="00170E49" w:rsidRDefault="00170E49" w:rsidP="00A60187">
            <w:pPr>
              <w:jc w:val="right"/>
              <w:rPr>
                <w:rFonts w:ascii="Montserrat Medium" w:eastAsia="Times New Roman" w:hAnsi="Montserrat Medium" w:cs="Futura Medium"/>
                <w:b/>
                <w:bCs/>
                <w:sz w:val="16"/>
                <w:szCs w:val="17"/>
                <w:lang w:val="es-MX" w:eastAsia="es-MX"/>
              </w:rPr>
            </w:pPr>
            <w:r w:rsidRPr="00170E49">
              <w:rPr>
                <w:rFonts w:ascii="Montserrat Medium" w:eastAsia="Times New Roman" w:hAnsi="Montserrat Medium" w:cs="Futura Medium"/>
                <w:b/>
                <w:bCs/>
                <w:sz w:val="16"/>
                <w:szCs w:val="17"/>
                <w:lang w:val="es-MX" w:eastAsia="es-MX"/>
              </w:rPr>
              <w:fldChar w:fldCharType="begin"/>
            </w:r>
            <w:r w:rsidRPr="00170E49">
              <w:rPr>
                <w:rFonts w:ascii="Montserrat Medium" w:eastAsia="Times New Roman" w:hAnsi="Montserrat Medium" w:cs="Futura Medium"/>
                <w:b/>
                <w:bCs/>
                <w:sz w:val="16"/>
                <w:szCs w:val="17"/>
                <w:lang w:val="es-MX" w:eastAsia="es-MX"/>
              </w:rPr>
              <w:instrText xml:space="preserve"> =SUM(ABOVE) </w:instrText>
            </w:r>
            <w:r w:rsidRPr="00170E49">
              <w:rPr>
                <w:rFonts w:ascii="Montserrat Medium" w:eastAsia="Times New Roman" w:hAnsi="Montserrat Medium" w:cs="Futura Medium"/>
                <w:b/>
                <w:bCs/>
                <w:sz w:val="16"/>
                <w:szCs w:val="17"/>
                <w:lang w:val="es-MX" w:eastAsia="es-MX"/>
              </w:rPr>
              <w:fldChar w:fldCharType="separate"/>
            </w:r>
            <w:r w:rsidRPr="00170E49">
              <w:rPr>
                <w:rFonts w:ascii="Montserrat Medium" w:eastAsia="Times New Roman" w:hAnsi="Montserrat Medium" w:cs="Futura Medium"/>
                <w:b/>
                <w:bCs/>
                <w:noProof/>
                <w:sz w:val="16"/>
                <w:szCs w:val="17"/>
                <w:lang w:val="es-MX" w:eastAsia="es-MX"/>
              </w:rPr>
              <w:t>19,176,993,458.79</w:t>
            </w:r>
            <w:r w:rsidRPr="00170E49">
              <w:rPr>
                <w:rFonts w:ascii="Montserrat Medium" w:eastAsia="Times New Roman" w:hAnsi="Montserrat Medium" w:cs="Futura Medium"/>
                <w:b/>
                <w:bCs/>
                <w:sz w:val="16"/>
                <w:szCs w:val="17"/>
                <w:lang w:val="es-MX" w:eastAsia="es-MX"/>
              </w:rPr>
              <w:fldChar w:fldCharType="end"/>
            </w:r>
          </w:p>
        </w:tc>
        <w:tc>
          <w:tcPr>
            <w:tcW w:w="1571" w:type="dxa"/>
            <w:tcBorders>
              <w:top w:val="single" w:sz="4" w:space="0" w:color="auto"/>
              <w:left w:val="nil"/>
              <w:bottom w:val="single" w:sz="4" w:space="0" w:color="auto"/>
              <w:right w:val="single" w:sz="4" w:space="0" w:color="auto"/>
            </w:tcBorders>
            <w:shd w:val="clear" w:color="auto" w:fill="auto"/>
            <w:vAlign w:val="bottom"/>
          </w:tcPr>
          <w:p w14:paraId="5FDF5E32" w14:textId="77777777" w:rsidR="00170E49" w:rsidRPr="00170E49" w:rsidRDefault="00170E49" w:rsidP="00A60187">
            <w:pPr>
              <w:jc w:val="right"/>
              <w:rPr>
                <w:rFonts w:ascii="Montserrat Medium" w:eastAsia="Times New Roman" w:hAnsi="Montserrat Medium" w:cs="Futura Medium"/>
                <w:b/>
                <w:bCs/>
                <w:sz w:val="16"/>
                <w:szCs w:val="17"/>
                <w:lang w:val="es-MX" w:eastAsia="es-MX"/>
              </w:rPr>
            </w:pPr>
            <w:r w:rsidRPr="00170E49">
              <w:rPr>
                <w:rFonts w:ascii="Montserrat Medium" w:eastAsia="Times New Roman" w:hAnsi="Montserrat Medium" w:cs="Futura Medium"/>
                <w:b/>
                <w:bCs/>
                <w:sz w:val="16"/>
                <w:szCs w:val="17"/>
                <w:lang w:val="es-MX" w:eastAsia="es-MX"/>
              </w:rPr>
              <w:fldChar w:fldCharType="begin"/>
            </w:r>
            <w:r w:rsidRPr="00170E49">
              <w:rPr>
                <w:rFonts w:ascii="Montserrat Medium" w:eastAsia="Times New Roman" w:hAnsi="Montserrat Medium" w:cs="Futura Medium"/>
                <w:b/>
                <w:bCs/>
                <w:sz w:val="16"/>
                <w:szCs w:val="17"/>
                <w:lang w:val="es-MX" w:eastAsia="es-MX"/>
              </w:rPr>
              <w:instrText xml:space="preserve"> =SUM(ABOVE) </w:instrText>
            </w:r>
            <w:r w:rsidRPr="00170E49">
              <w:rPr>
                <w:rFonts w:ascii="Montserrat Medium" w:eastAsia="Times New Roman" w:hAnsi="Montserrat Medium" w:cs="Futura Medium"/>
                <w:b/>
                <w:bCs/>
                <w:sz w:val="16"/>
                <w:szCs w:val="17"/>
                <w:lang w:val="es-MX" w:eastAsia="es-MX"/>
              </w:rPr>
              <w:fldChar w:fldCharType="separate"/>
            </w:r>
            <w:r w:rsidRPr="00170E49">
              <w:rPr>
                <w:rFonts w:ascii="Montserrat Medium" w:eastAsia="Times New Roman" w:hAnsi="Montserrat Medium" w:cs="Futura Medium"/>
                <w:b/>
                <w:bCs/>
                <w:noProof/>
                <w:sz w:val="16"/>
                <w:szCs w:val="17"/>
                <w:lang w:val="es-MX" w:eastAsia="es-MX"/>
              </w:rPr>
              <w:t>19,248,196,635.46</w:t>
            </w:r>
            <w:r w:rsidRPr="00170E49">
              <w:rPr>
                <w:rFonts w:ascii="Montserrat Medium" w:eastAsia="Times New Roman" w:hAnsi="Montserrat Medium" w:cs="Futura Medium"/>
                <w:b/>
                <w:bCs/>
                <w:sz w:val="16"/>
                <w:szCs w:val="17"/>
                <w:lang w:val="es-MX" w:eastAsia="es-MX"/>
              </w:rPr>
              <w:fldChar w:fldCharType="end"/>
            </w:r>
          </w:p>
        </w:tc>
        <w:tc>
          <w:tcPr>
            <w:tcW w:w="1279" w:type="dxa"/>
            <w:tcBorders>
              <w:top w:val="single" w:sz="4" w:space="0" w:color="auto"/>
              <w:left w:val="nil"/>
              <w:bottom w:val="single" w:sz="4" w:space="0" w:color="auto"/>
              <w:right w:val="single" w:sz="4" w:space="0" w:color="auto"/>
            </w:tcBorders>
            <w:shd w:val="clear" w:color="auto" w:fill="auto"/>
            <w:vAlign w:val="bottom"/>
          </w:tcPr>
          <w:p w14:paraId="172D98E8" w14:textId="77777777" w:rsidR="00170E49" w:rsidRPr="00170E49" w:rsidRDefault="00170E49" w:rsidP="00A60187">
            <w:pPr>
              <w:jc w:val="right"/>
              <w:rPr>
                <w:rFonts w:ascii="Montserrat Medium" w:eastAsia="Times New Roman" w:hAnsi="Montserrat Medium" w:cs="Futura Medium"/>
                <w:b/>
                <w:bCs/>
                <w:sz w:val="16"/>
                <w:szCs w:val="17"/>
                <w:lang w:val="es-MX" w:eastAsia="es-MX"/>
              </w:rPr>
            </w:pPr>
            <w:r w:rsidRPr="00170E49">
              <w:rPr>
                <w:rFonts w:ascii="Montserrat Medium" w:eastAsia="Times New Roman" w:hAnsi="Montserrat Medium" w:cs="Futura Medium"/>
                <w:b/>
                <w:bCs/>
                <w:sz w:val="16"/>
                <w:szCs w:val="17"/>
                <w:lang w:val="es-MX" w:eastAsia="es-MX"/>
              </w:rPr>
              <w:fldChar w:fldCharType="begin"/>
            </w:r>
            <w:r w:rsidRPr="00170E49">
              <w:rPr>
                <w:rFonts w:ascii="Montserrat Medium" w:eastAsia="Times New Roman" w:hAnsi="Montserrat Medium" w:cs="Futura Medium"/>
                <w:b/>
                <w:bCs/>
                <w:sz w:val="16"/>
                <w:szCs w:val="17"/>
                <w:lang w:val="es-MX" w:eastAsia="es-MX"/>
              </w:rPr>
              <w:instrText xml:space="preserve"> =SUM(ABOVE) </w:instrText>
            </w:r>
            <w:r w:rsidRPr="00170E49">
              <w:rPr>
                <w:rFonts w:ascii="Montserrat Medium" w:eastAsia="Times New Roman" w:hAnsi="Montserrat Medium" w:cs="Futura Medium"/>
                <w:b/>
                <w:bCs/>
                <w:sz w:val="16"/>
                <w:szCs w:val="17"/>
                <w:lang w:val="es-MX" w:eastAsia="es-MX"/>
              </w:rPr>
              <w:fldChar w:fldCharType="separate"/>
            </w:r>
            <w:r w:rsidRPr="00170E49">
              <w:rPr>
                <w:rFonts w:ascii="Montserrat Medium" w:eastAsia="Times New Roman" w:hAnsi="Montserrat Medium" w:cs="Futura Medium"/>
                <w:b/>
                <w:bCs/>
                <w:noProof/>
                <w:sz w:val="16"/>
                <w:szCs w:val="17"/>
                <w:lang w:val="es-MX" w:eastAsia="es-MX"/>
              </w:rPr>
              <w:t>68,496,917.82</w:t>
            </w:r>
            <w:r w:rsidRPr="00170E49">
              <w:rPr>
                <w:rFonts w:ascii="Montserrat Medium" w:eastAsia="Times New Roman" w:hAnsi="Montserrat Medium" w:cs="Futura Medium"/>
                <w:b/>
                <w:bCs/>
                <w:sz w:val="16"/>
                <w:szCs w:val="17"/>
                <w:lang w:val="es-MX" w:eastAsia="es-MX"/>
              </w:rPr>
              <w:fldChar w:fldCharType="end"/>
            </w:r>
          </w:p>
        </w:tc>
        <w:tc>
          <w:tcPr>
            <w:tcW w:w="1589" w:type="dxa"/>
            <w:tcBorders>
              <w:top w:val="single" w:sz="4" w:space="0" w:color="auto"/>
              <w:left w:val="nil"/>
              <w:bottom w:val="single" w:sz="4" w:space="0" w:color="auto"/>
              <w:right w:val="single" w:sz="4" w:space="0" w:color="auto"/>
            </w:tcBorders>
            <w:shd w:val="clear" w:color="auto" w:fill="auto"/>
            <w:vAlign w:val="bottom"/>
          </w:tcPr>
          <w:p w14:paraId="4B4FAF9B" w14:textId="77777777" w:rsidR="00170E49" w:rsidRPr="00170E49" w:rsidRDefault="00170E49" w:rsidP="00A60187">
            <w:pPr>
              <w:jc w:val="right"/>
              <w:rPr>
                <w:rFonts w:ascii="Montserrat Medium" w:eastAsia="Times New Roman" w:hAnsi="Montserrat Medium" w:cs="Futura Medium"/>
                <w:b/>
                <w:bCs/>
                <w:sz w:val="16"/>
                <w:szCs w:val="17"/>
                <w:lang w:val="es-MX" w:eastAsia="es-MX"/>
              </w:rPr>
            </w:pPr>
            <w:r w:rsidRPr="00170E49">
              <w:rPr>
                <w:rFonts w:ascii="Montserrat Medium" w:eastAsia="Times New Roman" w:hAnsi="Montserrat Medium" w:cs="Futura Medium"/>
                <w:b/>
                <w:bCs/>
                <w:sz w:val="16"/>
                <w:szCs w:val="17"/>
                <w:lang w:val="es-MX" w:eastAsia="es-MX"/>
              </w:rPr>
              <w:fldChar w:fldCharType="begin"/>
            </w:r>
            <w:r w:rsidRPr="00170E49">
              <w:rPr>
                <w:rFonts w:ascii="Montserrat Medium" w:eastAsia="Times New Roman" w:hAnsi="Montserrat Medium" w:cs="Futura Medium"/>
                <w:b/>
                <w:bCs/>
                <w:sz w:val="16"/>
                <w:szCs w:val="17"/>
                <w:lang w:val="es-MX" w:eastAsia="es-MX"/>
              </w:rPr>
              <w:instrText xml:space="preserve"> =SUM(ABOVE) </w:instrText>
            </w:r>
            <w:r w:rsidRPr="00170E49">
              <w:rPr>
                <w:rFonts w:ascii="Montserrat Medium" w:eastAsia="Times New Roman" w:hAnsi="Montserrat Medium" w:cs="Futura Medium"/>
                <w:b/>
                <w:bCs/>
                <w:sz w:val="16"/>
                <w:szCs w:val="17"/>
                <w:lang w:val="es-MX" w:eastAsia="es-MX"/>
              </w:rPr>
              <w:fldChar w:fldCharType="separate"/>
            </w:r>
            <w:r w:rsidRPr="00170E49">
              <w:rPr>
                <w:rFonts w:ascii="Montserrat Medium" w:eastAsia="Times New Roman" w:hAnsi="Montserrat Medium" w:cs="Futura Medium"/>
                <w:b/>
                <w:bCs/>
                <w:noProof/>
                <w:sz w:val="16"/>
                <w:szCs w:val="17"/>
                <w:lang w:val="es-MX" w:eastAsia="es-MX"/>
              </w:rPr>
              <w:t>19,195,841,856.51</w:t>
            </w:r>
            <w:r w:rsidRPr="00170E49">
              <w:rPr>
                <w:rFonts w:ascii="Montserrat Medium" w:eastAsia="Times New Roman" w:hAnsi="Montserrat Medium" w:cs="Futura Medium"/>
                <w:b/>
                <w:bCs/>
                <w:sz w:val="16"/>
                <w:szCs w:val="17"/>
                <w:lang w:val="es-MX" w:eastAsia="es-MX"/>
              </w:rPr>
              <w:fldChar w:fldCharType="end"/>
            </w:r>
          </w:p>
        </w:tc>
        <w:tc>
          <w:tcPr>
            <w:tcW w:w="1677" w:type="dxa"/>
            <w:tcBorders>
              <w:top w:val="single" w:sz="4" w:space="0" w:color="auto"/>
              <w:left w:val="nil"/>
              <w:bottom w:val="single" w:sz="4" w:space="0" w:color="auto"/>
              <w:right w:val="single" w:sz="4" w:space="0" w:color="auto"/>
            </w:tcBorders>
            <w:shd w:val="clear" w:color="auto" w:fill="auto"/>
            <w:vAlign w:val="bottom"/>
          </w:tcPr>
          <w:p w14:paraId="4B10B768" w14:textId="77777777" w:rsidR="00170E49" w:rsidRPr="00170E49" w:rsidRDefault="00170E49" w:rsidP="00A60187">
            <w:pPr>
              <w:jc w:val="right"/>
              <w:rPr>
                <w:rFonts w:ascii="Montserrat Medium" w:eastAsia="Times New Roman" w:hAnsi="Montserrat Medium" w:cs="Futura Medium"/>
                <w:b/>
                <w:bCs/>
                <w:sz w:val="16"/>
                <w:szCs w:val="17"/>
                <w:lang w:val="es-MX" w:eastAsia="es-MX"/>
              </w:rPr>
            </w:pPr>
            <w:r w:rsidRPr="00170E49">
              <w:rPr>
                <w:rFonts w:ascii="Montserrat Medium" w:eastAsia="Times New Roman" w:hAnsi="Montserrat Medium" w:cs="Futura Medium"/>
                <w:b/>
                <w:bCs/>
                <w:sz w:val="16"/>
                <w:szCs w:val="17"/>
                <w:lang w:val="es-MX" w:eastAsia="es-MX"/>
              </w:rPr>
              <w:fldChar w:fldCharType="begin"/>
            </w:r>
            <w:r w:rsidRPr="00170E49">
              <w:rPr>
                <w:rFonts w:ascii="Montserrat Medium" w:eastAsia="Times New Roman" w:hAnsi="Montserrat Medium" w:cs="Futura Medium"/>
                <w:b/>
                <w:bCs/>
                <w:sz w:val="16"/>
                <w:szCs w:val="17"/>
                <w:lang w:val="es-MX" w:eastAsia="es-MX"/>
              </w:rPr>
              <w:instrText xml:space="preserve"> =SUM(ABOVE) </w:instrText>
            </w:r>
            <w:r w:rsidRPr="00170E49">
              <w:rPr>
                <w:rFonts w:ascii="Montserrat Medium" w:eastAsia="Times New Roman" w:hAnsi="Montserrat Medium" w:cs="Futura Medium"/>
                <w:b/>
                <w:bCs/>
                <w:sz w:val="16"/>
                <w:szCs w:val="17"/>
                <w:lang w:val="es-MX" w:eastAsia="es-MX"/>
              </w:rPr>
              <w:fldChar w:fldCharType="separate"/>
            </w:r>
            <w:r w:rsidRPr="00170E49">
              <w:rPr>
                <w:rFonts w:ascii="Montserrat Medium" w:eastAsia="Times New Roman" w:hAnsi="Montserrat Medium" w:cs="Futura Medium"/>
                <w:b/>
                <w:bCs/>
                <w:noProof/>
                <w:sz w:val="16"/>
                <w:szCs w:val="17"/>
                <w:lang w:val="es-MX" w:eastAsia="es-MX"/>
              </w:rPr>
              <w:t>19,264,338,774.33</w:t>
            </w:r>
            <w:r w:rsidRPr="00170E49">
              <w:rPr>
                <w:rFonts w:ascii="Montserrat Medium" w:eastAsia="Times New Roman" w:hAnsi="Montserrat Medium" w:cs="Futura Medium"/>
                <w:b/>
                <w:bCs/>
                <w:sz w:val="16"/>
                <w:szCs w:val="17"/>
                <w:lang w:val="es-MX" w:eastAsia="es-MX"/>
              </w:rPr>
              <w:fldChar w:fldCharType="end"/>
            </w:r>
          </w:p>
        </w:tc>
      </w:tr>
    </w:tbl>
    <w:p w14:paraId="5875042F" w14:textId="77777777" w:rsidR="00A60187" w:rsidRPr="00170E49" w:rsidRDefault="00A60187" w:rsidP="00A60187">
      <w:pPr>
        <w:rPr>
          <w:rFonts w:ascii="Montserrat Medium" w:eastAsia="Times New Roman" w:hAnsi="Montserrat Medium" w:cs="Futura Medium"/>
          <w:sz w:val="16"/>
          <w:szCs w:val="14"/>
          <w:lang w:val="es-MX" w:eastAsia="es-MX"/>
        </w:rPr>
      </w:pPr>
      <w:r w:rsidRPr="00170E49">
        <w:rPr>
          <w:rFonts w:ascii="Montserrat Medium" w:eastAsia="Times New Roman" w:hAnsi="Montserrat Medium" w:cs="Futura Medium"/>
          <w:sz w:val="16"/>
          <w:szCs w:val="14"/>
          <w:lang w:val="es-MX" w:eastAsia="es-MX"/>
        </w:rPr>
        <w:t>Nota: * El crédito de BBVA México, S.A. corresponde al importe contratado de $ 1,000,000,000.00  mismo que mediante el segundo convenio modificatorio de fecha 27 de febrero de 2024, quedo en $ 737,138,810.00</w:t>
      </w:r>
    </w:p>
    <w:p w14:paraId="5D88ACB1" w14:textId="77777777" w:rsidR="00BE5091" w:rsidRPr="00A60187" w:rsidRDefault="00BE5091" w:rsidP="00D56579">
      <w:pPr>
        <w:jc w:val="both"/>
        <w:rPr>
          <w:rFonts w:ascii="Montserrat Medium" w:eastAsia="Times New Roman" w:hAnsi="Montserrat Medium" w:cs="Arial"/>
          <w:sz w:val="22"/>
          <w:lang w:eastAsia="en-US"/>
        </w:rPr>
      </w:pPr>
    </w:p>
    <w:p w14:paraId="3A82AD1D" w14:textId="77777777" w:rsidR="00A60187" w:rsidRPr="00A60187" w:rsidRDefault="00A60187" w:rsidP="00A60187">
      <w:pPr>
        <w:jc w:val="both"/>
        <w:rPr>
          <w:rFonts w:ascii="Montserrat Medium" w:hAnsi="Montserrat Medium" w:cs="Futura Medium"/>
          <w:b/>
          <w:sz w:val="16"/>
          <w:szCs w:val="16"/>
        </w:rPr>
      </w:pPr>
      <w:r w:rsidRPr="00A60187">
        <w:rPr>
          <w:rFonts w:ascii="Montserrat Medium" w:hAnsi="Montserrat Medium" w:cs="Futura Medium"/>
          <w:b/>
          <w:sz w:val="16"/>
          <w:szCs w:val="16"/>
          <w:vertAlign w:val="superscript"/>
        </w:rPr>
        <w:t xml:space="preserve">1 </w:t>
      </w:r>
      <w:r w:rsidRPr="00A60187">
        <w:rPr>
          <w:rFonts w:ascii="Montserrat Medium" w:hAnsi="Montserrat Medium" w:cs="Futura Medium"/>
          <w:b/>
          <w:sz w:val="16"/>
          <w:szCs w:val="16"/>
        </w:rPr>
        <w:t xml:space="preserve">Condiciones contractuales del crédito simple celebrado con Banco Mercantil del Norte, S.A. </w:t>
      </w:r>
    </w:p>
    <w:p w14:paraId="4238078E" w14:textId="77777777" w:rsidR="00A60187" w:rsidRPr="00A60187" w:rsidRDefault="00A60187" w:rsidP="00A60187">
      <w:pPr>
        <w:ind w:firstLine="567"/>
        <w:jc w:val="both"/>
        <w:rPr>
          <w:rFonts w:ascii="Montserrat Medium" w:hAnsi="Montserrat Medium" w:cs="Futura Medium"/>
          <w:color w:val="595959"/>
          <w:sz w:val="16"/>
          <w:szCs w:val="16"/>
        </w:rPr>
      </w:pPr>
    </w:p>
    <w:p w14:paraId="7A869A24"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Crédito simple celebrado el 12 de enero de 2024, entre el Estado de Quintana Roo (acreditado) y el Banco Mercantil del Norte, S.A. Institución de Banca Múltiple, Grupo Financiero BANORTE (BANORTE), como acreditante, hasta por la cantidad de $3,000,000,000.00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18D442D4"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22147A49"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0.45 a 2.76, según la calificación del crédito. </w:t>
      </w:r>
    </w:p>
    <w:p w14:paraId="06A41000"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5F067C6E"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lastRenderedPageBreak/>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16E07D27" w14:textId="77777777" w:rsidR="00A60187" w:rsidRPr="00A60187" w:rsidRDefault="00A60187" w:rsidP="00A60187">
      <w:pPr>
        <w:spacing w:line="276" w:lineRule="auto"/>
        <w:ind w:left="1211"/>
        <w:jc w:val="both"/>
        <w:rPr>
          <w:rFonts w:ascii="Montserrat Medium" w:hAnsi="Montserrat Medium" w:cs="Futura Medium"/>
          <w:color w:val="595959"/>
          <w:sz w:val="16"/>
          <w:szCs w:val="16"/>
        </w:rPr>
      </w:pPr>
    </w:p>
    <w:p w14:paraId="3D2DF7F1"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Durante el año de 2025 se han efectuado amortizaciones al capital por $2</w:t>
      </w:r>
      <w:proofErr w:type="gramStart"/>
      <w:r w:rsidRPr="00A60187">
        <w:rPr>
          <w:rFonts w:ascii="Montserrat Medium" w:hAnsi="Montserrat Medium" w:cs="Futura Medium"/>
          <w:color w:val="595959"/>
          <w:sz w:val="16"/>
          <w:szCs w:val="16"/>
        </w:rPr>
        <w:t>,898,432.00</w:t>
      </w:r>
      <w:proofErr w:type="gramEnd"/>
      <w:r w:rsidRPr="00A60187">
        <w:rPr>
          <w:rFonts w:ascii="Montserrat Medium" w:hAnsi="Montserrat Medium" w:cs="Futura Medium"/>
          <w:color w:val="595959"/>
          <w:sz w:val="16"/>
          <w:szCs w:val="16"/>
        </w:rPr>
        <w:t>, con lo cual el saldo al 31 de marzo de 2025 es de $ 2,989,899,685.00</w:t>
      </w:r>
    </w:p>
    <w:p w14:paraId="278DA9ED" w14:textId="77777777" w:rsidR="00A60187" w:rsidRPr="00A60187" w:rsidRDefault="00A60187" w:rsidP="00A60187">
      <w:pPr>
        <w:jc w:val="both"/>
        <w:rPr>
          <w:rFonts w:ascii="Montserrat Medium" w:hAnsi="Montserrat Medium" w:cs="Futura Medium"/>
          <w:color w:val="595959"/>
          <w:sz w:val="16"/>
          <w:szCs w:val="16"/>
        </w:rPr>
      </w:pPr>
    </w:p>
    <w:p w14:paraId="6050B3BE" w14:textId="77777777" w:rsidR="00A60187" w:rsidRPr="00A60187" w:rsidRDefault="00A60187" w:rsidP="00A60187">
      <w:pPr>
        <w:jc w:val="both"/>
        <w:rPr>
          <w:rFonts w:ascii="Montserrat Medium" w:hAnsi="Montserrat Medium" w:cs="Futura Medium"/>
          <w:b/>
          <w:sz w:val="16"/>
          <w:szCs w:val="16"/>
        </w:rPr>
      </w:pPr>
      <w:r w:rsidRPr="00A60187">
        <w:rPr>
          <w:rFonts w:ascii="Montserrat Medium" w:hAnsi="Montserrat Medium" w:cs="Futura Medium"/>
          <w:b/>
          <w:sz w:val="16"/>
          <w:szCs w:val="16"/>
          <w:vertAlign w:val="superscript"/>
        </w:rPr>
        <w:t xml:space="preserve">2 </w:t>
      </w:r>
      <w:r w:rsidRPr="00A60187">
        <w:rPr>
          <w:rFonts w:ascii="Montserrat Medium" w:hAnsi="Montserrat Medium" w:cs="Futura Medium"/>
          <w:b/>
          <w:sz w:val="16"/>
          <w:szCs w:val="16"/>
        </w:rPr>
        <w:t xml:space="preserve">Condiciones contractuales del crédito simple celebrado con Banco Mercantil del Norte, S.A. </w:t>
      </w:r>
    </w:p>
    <w:p w14:paraId="130C70A5" w14:textId="77777777" w:rsidR="00A60187" w:rsidRPr="00A60187" w:rsidRDefault="00A60187" w:rsidP="00A60187">
      <w:pPr>
        <w:ind w:firstLine="567"/>
        <w:jc w:val="both"/>
        <w:rPr>
          <w:rFonts w:ascii="Montserrat Medium" w:hAnsi="Montserrat Medium" w:cs="Futura Medium"/>
          <w:color w:val="595959"/>
          <w:sz w:val="16"/>
          <w:szCs w:val="16"/>
        </w:rPr>
      </w:pPr>
    </w:p>
    <w:p w14:paraId="5F4A291B"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Crédito simple celebrado el 12 de enero de 2024, entre el Estado de Quintana Roo (acreditado) y el Banco Mercantil del Norte, S.A. Institución de Banca Múltiple, Grupo Financiero BANORTE (BANORTE), como acreditante, hasta por la cantidad de $3,300,000,000.00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3B17CF5E"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1B7B2BD5"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0.48 a 2.76, según la calificación del crédito. </w:t>
      </w:r>
    </w:p>
    <w:p w14:paraId="5F4D4652"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328F9D9E"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4A9E8A78" w14:textId="77777777" w:rsidR="00A60187" w:rsidRPr="00A60187" w:rsidRDefault="00A60187" w:rsidP="00A60187">
      <w:pPr>
        <w:spacing w:line="276" w:lineRule="auto"/>
        <w:ind w:left="1211"/>
        <w:jc w:val="both"/>
        <w:rPr>
          <w:rFonts w:ascii="Montserrat Medium" w:hAnsi="Montserrat Medium" w:cs="Futura Medium"/>
          <w:color w:val="595959"/>
          <w:sz w:val="16"/>
          <w:szCs w:val="16"/>
        </w:rPr>
      </w:pPr>
    </w:p>
    <w:p w14:paraId="3F32EFCA"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Durante el año de 2025 se han efectuado amortizaciones al capital por $3</w:t>
      </w:r>
      <w:proofErr w:type="gramStart"/>
      <w:r w:rsidRPr="00A60187">
        <w:rPr>
          <w:rFonts w:ascii="Montserrat Medium" w:hAnsi="Montserrat Medium" w:cs="Futura Medium"/>
          <w:color w:val="595959"/>
          <w:sz w:val="16"/>
          <w:szCs w:val="16"/>
        </w:rPr>
        <w:t>,188,276.00</w:t>
      </w:r>
      <w:proofErr w:type="gramEnd"/>
      <w:r w:rsidRPr="00A60187">
        <w:rPr>
          <w:rFonts w:ascii="Montserrat Medium" w:hAnsi="Montserrat Medium" w:cs="Futura Medium"/>
          <w:color w:val="595959"/>
          <w:sz w:val="16"/>
          <w:szCs w:val="16"/>
        </w:rPr>
        <w:t>, con lo cual el saldo al 31 de marzo de 2025 es de $3,288,889,654.00</w:t>
      </w:r>
    </w:p>
    <w:p w14:paraId="2025FC31"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6C48952D" w14:textId="77777777" w:rsidR="00A60187" w:rsidRPr="00A60187" w:rsidRDefault="00A60187" w:rsidP="00A60187">
      <w:pPr>
        <w:jc w:val="both"/>
        <w:rPr>
          <w:rFonts w:ascii="Montserrat Medium" w:hAnsi="Montserrat Medium" w:cs="Futura Medium"/>
          <w:b/>
          <w:color w:val="595959"/>
          <w:sz w:val="16"/>
          <w:szCs w:val="16"/>
        </w:rPr>
      </w:pPr>
      <w:r w:rsidRPr="00A60187">
        <w:rPr>
          <w:rFonts w:ascii="Montserrat Medium" w:hAnsi="Montserrat Medium" w:cs="Futura Medium"/>
          <w:b/>
          <w:sz w:val="16"/>
          <w:szCs w:val="16"/>
          <w:vertAlign w:val="superscript"/>
        </w:rPr>
        <w:t xml:space="preserve">3 </w:t>
      </w:r>
      <w:r w:rsidRPr="00A60187">
        <w:rPr>
          <w:rFonts w:ascii="Montserrat Medium" w:hAnsi="Montserrat Medium" w:cs="Futura Medium"/>
          <w:b/>
          <w:sz w:val="16"/>
          <w:szCs w:val="16"/>
        </w:rPr>
        <w:t>Condiciones contractuales del crédito simple celebrado con Banco BBVA México, S.A.</w:t>
      </w:r>
    </w:p>
    <w:p w14:paraId="378FD416" w14:textId="77777777" w:rsidR="00A60187" w:rsidRPr="00A60187" w:rsidRDefault="00A60187" w:rsidP="00A60187">
      <w:pPr>
        <w:ind w:firstLine="567"/>
        <w:jc w:val="both"/>
        <w:rPr>
          <w:rFonts w:ascii="Montserrat Medium" w:hAnsi="Montserrat Medium" w:cs="Futura Medium"/>
          <w:color w:val="595959"/>
          <w:sz w:val="16"/>
          <w:szCs w:val="16"/>
        </w:rPr>
      </w:pPr>
    </w:p>
    <w:p w14:paraId="23C829D5"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Crédito simple celebrado el 12 de enero de 2024, entre el Estado de Quintana Roo (acreditado) y el Banco BBVA México, S.A., como acreditante, hasta por la cantidad de $737</w:t>
      </w:r>
      <w:proofErr w:type="gramStart"/>
      <w:r w:rsidRPr="00A60187">
        <w:rPr>
          <w:rFonts w:ascii="Montserrat Medium" w:hAnsi="Montserrat Medium" w:cs="Futura Medium"/>
          <w:color w:val="595959"/>
          <w:sz w:val="16"/>
          <w:szCs w:val="16"/>
        </w:rPr>
        <w:t>,138,810.00</w:t>
      </w:r>
      <w:proofErr w:type="gramEnd"/>
      <w:r w:rsidRPr="00A60187">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50F9A20D"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13CAA61D"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0.46 a 4.13, según la calificación del crédito. </w:t>
      </w:r>
    </w:p>
    <w:p w14:paraId="605374C2"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7CB32897"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00291B33" w14:textId="77777777" w:rsidR="00A60187" w:rsidRPr="00A60187" w:rsidRDefault="00A60187" w:rsidP="00A60187">
      <w:pPr>
        <w:spacing w:line="276" w:lineRule="auto"/>
        <w:ind w:left="1211"/>
        <w:jc w:val="both"/>
        <w:rPr>
          <w:rFonts w:ascii="Montserrat Medium" w:hAnsi="Montserrat Medium" w:cs="Futura Medium"/>
          <w:color w:val="595959"/>
          <w:sz w:val="16"/>
          <w:szCs w:val="16"/>
        </w:rPr>
      </w:pPr>
    </w:p>
    <w:p w14:paraId="44052E32"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Durante el año de 2025 se han efectuado amortizaciones al capital por $712,182.33 con lo cual el saldo al 31 de marzo de 2025 es de $734</w:t>
      </w:r>
      <w:proofErr w:type="gramStart"/>
      <w:r w:rsidRPr="00A60187">
        <w:rPr>
          <w:rFonts w:ascii="Montserrat Medium" w:hAnsi="Montserrat Medium" w:cs="Futura Medium"/>
          <w:color w:val="595959"/>
          <w:sz w:val="16"/>
          <w:szCs w:val="16"/>
        </w:rPr>
        <w:t>,657,032.19</w:t>
      </w:r>
      <w:proofErr w:type="gramEnd"/>
    </w:p>
    <w:p w14:paraId="15CA16A0" w14:textId="77777777" w:rsidR="00A60187" w:rsidRDefault="00A60187" w:rsidP="00A60187">
      <w:pPr>
        <w:spacing w:line="276" w:lineRule="auto"/>
        <w:jc w:val="both"/>
        <w:rPr>
          <w:rFonts w:ascii="Montserrat Medium" w:hAnsi="Montserrat Medium" w:cs="Futura Medium"/>
          <w:color w:val="595959"/>
          <w:sz w:val="16"/>
          <w:szCs w:val="16"/>
        </w:rPr>
      </w:pPr>
    </w:p>
    <w:p w14:paraId="276AD196" w14:textId="77777777" w:rsidR="00306BD0" w:rsidRDefault="00306BD0" w:rsidP="00A60187">
      <w:pPr>
        <w:spacing w:line="276" w:lineRule="auto"/>
        <w:jc w:val="both"/>
        <w:rPr>
          <w:rFonts w:ascii="Montserrat Medium" w:hAnsi="Montserrat Medium" w:cs="Futura Medium"/>
          <w:color w:val="595959"/>
          <w:sz w:val="16"/>
          <w:szCs w:val="16"/>
        </w:rPr>
      </w:pPr>
    </w:p>
    <w:p w14:paraId="47F7278E" w14:textId="77777777" w:rsidR="00306BD0" w:rsidRDefault="00306BD0" w:rsidP="00A60187">
      <w:pPr>
        <w:spacing w:line="276" w:lineRule="auto"/>
        <w:jc w:val="both"/>
        <w:rPr>
          <w:rFonts w:ascii="Montserrat Medium" w:hAnsi="Montserrat Medium" w:cs="Futura Medium"/>
          <w:color w:val="595959"/>
          <w:sz w:val="16"/>
          <w:szCs w:val="16"/>
        </w:rPr>
      </w:pPr>
    </w:p>
    <w:p w14:paraId="6FB55809" w14:textId="77777777" w:rsidR="00306BD0" w:rsidRPr="00A60187" w:rsidRDefault="00306BD0" w:rsidP="00A60187">
      <w:pPr>
        <w:spacing w:line="276" w:lineRule="auto"/>
        <w:jc w:val="both"/>
        <w:rPr>
          <w:rFonts w:ascii="Montserrat Medium" w:hAnsi="Montserrat Medium" w:cs="Futura Medium"/>
          <w:color w:val="595959"/>
          <w:sz w:val="16"/>
          <w:szCs w:val="16"/>
        </w:rPr>
      </w:pPr>
    </w:p>
    <w:p w14:paraId="04D2AD8E" w14:textId="77777777" w:rsidR="00A60187" w:rsidRPr="00A60187" w:rsidRDefault="00A60187" w:rsidP="00A60187">
      <w:pPr>
        <w:jc w:val="both"/>
        <w:rPr>
          <w:rFonts w:ascii="Montserrat Medium" w:hAnsi="Montserrat Medium" w:cs="Futura Medium"/>
          <w:b/>
          <w:sz w:val="16"/>
          <w:szCs w:val="16"/>
        </w:rPr>
      </w:pPr>
      <w:r w:rsidRPr="00A60187">
        <w:rPr>
          <w:rFonts w:ascii="Montserrat Medium" w:hAnsi="Montserrat Medium" w:cs="Futura Medium"/>
          <w:b/>
          <w:sz w:val="16"/>
          <w:szCs w:val="16"/>
          <w:vertAlign w:val="superscript"/>
        </w:rPr>
        <w:lastRenderedPageBreak/>
        <w:t xml:space="preserve">4 </w:t>
      </w:r>
      <w:r w:rsidRPr="00A60187">
        <w:rPr>
          <w:rFonts w:ascii="Montserrat Medium" w:hAnsi="Montserrat Medium" w:cs="Futura Medium"/>
          <w:b/>
          <w:sz w:val="16"/>
          <w:szCs w:val="16"/>
        </w:rPr>
        <w:t>Condiciones contractuales del crédito simple celebrado con Banco Santander México, S.A.</w:t>
      </w:r>
    </w:p>
    <w:p w14:paraId="2158C142" w14:textId="77777777" w:rsidR="00A60187" w:rsidRPr="00A60187" w:rsidRDefault="00A60187" w:rsidP="00A60187">
      <w:pPr>
        <w:ind w:firstLine="567"/>
        <w:jc w:val="both"/>
        <w:rPr>
          <w:rFonts w:ascii="Montserrat Medium" w:hAnsi="Montserrat Medium" w:cs="Futura Medium"/>
          <w:color w:val="595959"/>
          <w:sz w:val="16"/>
          <w:szCs w:val="16"/>
        </w:rPr>
      </w:pPr>
    </w:p>
    <w:p w14:paraId="64FABBF1"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Crédito simple celebrado el 12 de enero de 2024, entre el Estado de Quintana Roo (acreditado) y el Banco Santander México, S.A., como acreditante, hasta por la cantidad de $1</w:t>
      </w:r>
      <w:proofErr w:type="gramStart"/>
      <w:r w:rsidRPr="00A60187">
        <w:rPr>
          <w:rFonts w:ascii="Montserrat Medium" w:hAnsi="Montserrat Medium" w:cs="Futura Medium"/>
          <w:color w:val="595959"/>
          <w:sz w:val="16"/>
          <w:szCs w:val="16"/>
        </w:rPr>
        <w:t>,500,000,000.00</w:t>
      </w:r>
      <w:proofErr w:type="gramEnd"/>
      <w:r w:rsidRPr="00A60187">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mayo de 2024 se empezó a amortizar el crédito con base a la primera disposición. Las amortizaciones de capital son mensuales y crecientes.</w:t>
      </w:r>
    </w:p>
    <w:p w14:paraId="02090AE2"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2FF33D05"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0.49 a 3.99, según la calificación del crédito. </w:t>
      </w:r>
    </w:p>
    <w:p w14:paraId="2178B626"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2EF0854E"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5C36CF56" w14:textId="77777777" w:rsidR="00A60187" w:rsidRPr="00A60187" w:rsidRDefault="00A60187" w:rsidP="00A60187">
      <w:pPr>
        <w:spacing w:line="276" w:lineRule="auto"/>
        <w:ind w:left="1211"/>
        <w:jc w:val="both"/>
        <w:rPr>
          <w:rFonts w:ascii="Montserrat Medium" w:hAnsi="Montserrat Medium" w:cs="Futura Medium"/>
          <w:color w:val="595959"/>
          <w:sz w:val="16"/>
          <w:szCs w:val="16"/>
        </w:rPr>
      </w:pPr>
    </w:p>
    <w:p w14:paraId="3DBCF374"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Durante el año de 2025 se han efectuado amortizaciones al capital por $1</w:t>
      </w:r>
      <w:proofErr w:type="gramStart"/>
      <w:r w:rsidRPr="00A60187">
        <w:rPr>
          <w:rFonts w:ascii="Montserrat Medium" w:hAnsi="Montserrat Medium" w:cs="Futura Medium"/>
          <w:color w:val="595959"/>
          <w:sz w:val="16"/>
          <w:szCs w:val="16"/>
        </w:rPr>
        <w:t>,430,554.05</w:t>
      </w:r>
      <w:proofErr w:type="gramEnd"/>
      <w:r w:rsidRPr="00A60187">
        <w:rPr>
          <w:rFonts w:ascii="Montserrat Medium" w:hAnsi="Montserrat Medium" w:cs="Futura Medium"/>
          <w:color w:val="595959"/>
          <w:sz w:val="16"/>
          <w:szCs w:val="16"/>
        </w:rPr>
        <w:t>, con lo cual el saldo al 31 de marzo de 2025 es de $1,456,277,847.94</w:t>
      </w:r>
    </w:p>
    <w:p w14:paraId="14D4817C" w14:textId="77777777" w:rsidR="00A60187" w:rsidRPr="00A60187" w:rsidRDefault="00A60187" w:rsidP="00A60187">
      <w:pPr>
        <w:ind w:firstLine="567"/>
        <w:jc w:val="both"/>
        <w:rPr>
          <w:rFonts w:ascii="Montserrat Medium" w:hAnsi="Montserrat Medium" w:cs="Futura Medium"/>
          <w:sz w:val="16"/>
          <w:szCs w:val="16"/>
        </w:rPr>
      </w:pPr>
    </w:p>
    <w:p w14:paraId="37782B71" w14:textId="77777777" w:rsidR="00A60187" w:rsidRPr="00A60187" w:rsidRDefault="00A60187" w:rsidP="00A60187">
      <w:pPr>
        <w:jc w:val="both"/>
        <w:rPr>
          <w:rFonts w:ascii="Montserrat Medium" w:hAnsi="Montserrat Medium" w:cs="Futura Medium"/>
          <w:b/>
          <w:color w:val="595959"/>
          <w:sz w:val="16"/>
          <w:szCs w:val="16"/>
        </w:rPr>
      </w:pPr>
      <w:r w:rsidRPr="00A60187">
        <w:rPr>
          <w:rFonts w:ascii="Montserrat Medium" w:hAnsi="Montserrat Medium" w:cs="Futura Medium"/>
          <w:b/>
          <w:sz w:val="16"/>
          <w:szCs w:val="16"/>
          <w:vertAlign w:val="superscript"/>
        </w:rPr>
        <w:t xml:space="preserve">5 </w:t>
      </w:r>
      <w:r w:rsidRPr="00A60187">
        <w:rPr>
          <w:rFonts w:ascii="Montserrat Medium" w:hAnsi="Montserrat Medium" w:cs="Futura Medium"/>
          <w:b/>
          <w:sz w:val="16"/>
          <w:szCs w:val="16"/>
        </w:rPr>
        <w:t xml:space="preserve">Condiciones contractuales del crédito simple celebrado con Banco </w:t>
      </w:r>
      <w:proofErr w:type="spellStart"/>
      <w:r w:rsidRPr="00A60187">
        <w:rPr>
          <w:rFonts w:ascii="Montserrat Medium" w:hAnsi="Montserrat Medium" w:cs="Futura Medium"/>
          <w:b/>
          <w:sz w:val="16"/>
          <w:szCs w:val="16"/>
        </w:rPr>
        <w:t>Banobras</w:t>
      </w:r>
      <w:proofErr w:type="spellEnd"/>
      <w:r w:rsidRPr="00A60187">
        <w:rPr>
          <w:rFonts w:ascii="Montserrat Medium" w:hAnsi="Montserrat Medium" w:cs="Futura Medium"/>
          <w:b/>
          <w:sz w:val="16"/>
          <w:szCs w:val="16"/>
        </w:rPr>
        <w:t>, S.N.C.</w:t>
      </w:r>
    </w:p>
    <w:p w14:paraId="18276D23" w14:textId="77777777" w:rsidR="00A60187" w:rsidRPr="00A60187" w:rsidRDefault="00A60187" w:rsidP="00A60187">
      <w:pPr>
        <w:ind w:firstLine="567"/>
        <w:jc w:val="both"/>
        <w:rPr>
          <w:rFonts w:ascii="Montserrat Medium" w:hAnsi="Montserrat Medium" w:cs="Futura Medium"/>
          <w:color w:val="595959"/>
          <w:sz w:val="16"/>
          <w:szCs w:val="16"/>
        </w:rPr>
      </w:pPr>
    </w:p>
    <w:p w14:paraId="3B929E73"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 xml:space="preserve">Crédito simple celebrado el 16 de enero de 2024, entre el Estado de Quintana Roo (acreditado) y el Banco </w:t>
      </w:r>
      <w:proofErr w:type="spellStart"/>
      <w:r w:rsidRPr="00A60187">
        <w:rPr>
          <w:rFonts w:ascii="Montserrat Medium" w:hAnsi="Montserrat Medium" w:cs="Futura Medium"/>
          <w:color w:val="595959"/>
          <w:sz w:val="16"/>
          <w:szCs w:val="16"/>
        </w:rPr>
        <w:t>Banobras</w:t>
      </w:r>
      <w:proofErr w:type="spellEnd"/>
      <w:r w:rsidRPr="00A60187">
        <w:rPr>
          <w:rFonts w:ascii="Montserrat Medium" w:hAnsi="Montserrat Medium" w:cs="Futura Medium"/>
          <w:color w:val="595959"/>
          <w:sz w:val="16"/>
          <w:szCs w:val="16"/>
        </w:rPr>
        <w:t>, S.N.C., como acreditante, hasta por la cantidad de $5</w:t>
      </w:r>
      <w:proofErr w:type="gramStart"/>
      <w:r w:rsidRPr="00A60187">
        <w:rPr>
          <w:rFonts w:ascii="Montserrat Medium" w:hAnsi="Montserrat Medium" w:cs="Futura Medium"/>
          <w:color w:val="595959"/>
          <w:sz w:val="16"/>
          <w:szCs w:val="16"/>
        </w:rPr>
        <w:t>,000,000,000.00</w:t>
      </w:r>
      <w:proofErr w:type="gramEnd"/>
      <w:r w:rsidRPr="00A60187">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360 meses a partir de la fecha de firma del mismo sin período de gracia, de tal manera que a partir del 28 de abril de 2024 se empezó a amortizar el crédito con base a la primera disposición. Las amortizaciones de capital son mensuales y crecientes.</w:t>
      </w:r>
    </w:p>
    <w:p w14:paraId="02D5673D"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4FE6513F"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0.53 a 2.28, según la calificación del crédito. </w:t>
      </w:r>
    </w:p>
    <w:p w14:paraId="51C7BFAB"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7710F589" w14:textId="77777777" w:rsidR="00A60187" w:rsidRPr="00A60187" w:rsidRDefault="00A60187" w:rsidP="00A60187">
      <w:pPr>
        <w:spacing w:line="276" w:lineRule="auto"/>
        <w:ind w:left="1211"/>
        <w:jc w:val="both"/>
        <w:rPr>
          <w:rFonts w:ascii="Montserrat Medium" w:hAnsi="Montserrat Medium" w:cs="Futura Medium"/>
          <w:color w:val="595959"/>
          <w:sz w:val="16"/>
          <w:szCs w:val="16"/>
        </w:rPr>
      </w:pPr>
    </w:p>
    <w:p w14:paraId="60A8709E"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Durante el año de 2025 se han efectuado amortizaciones al capital por $2</w:t>
      </w:r>
      <w:proofErr w:type="gramStart"/>
      <w:r w:rsidRPr="00A60187">
        <w:rPr>
          <w:rFonts w:ascii="Montserrat Medium" w:hAnsi="Montserrat Medium" w:cs="Futura Medium"/>
          <w:color w:val="595959"/>
          <w:sz w:val="16"/>
          <w:szCs w:val="16"/>
        </w:rPr>
        <w:t>,228,025.33</w:t>
      </w:r>
      <w:proofErr w:type="gramEnd"/>
      <w:r w:rsidRPr="00A60187">
        <w:rPr>
          <w:rFonts w:ascii="Montserrat Medium" w:hAnsi="Montserrat Medium" w:cs="Futura Medium"/>
          <w:color w:val="595959"/>
          <w:sz w:val="16"/>
          <w:szCs w:val="16"/>
        </w:rPr>
        <w:t xml:space="preserve"> con lo cual el saldo al 31 de marzo de 2025 es de $4,991,583,237.50</w:t>
      </w:r>
    </w:p>
    <w:p w14:paraId="38F5544F" w14:textId="77777777" w:rsidR="00A60187" w:rsidRPr="00A60187" w:rsidRDefault="00A60187" w:rsidP="00A60187">
      <w:pPr>
        <w:ind w:firstLine="567"/>
        <w:jc w:val="both"/>
        <w:rPr>
          <w:rFonts w:ascii="Montserrat Medium" w:hAnsi="Montserrat Medium" w:cs="Futura Medium"/>
          <w:color w:val="595959"/>
          <w:sz w:val="16"/>
          <w:szCs w:val="16"/>
        </w:rPr>
      </w:pPr>
    </w:p>
    <w:p w14:paraId="22607259" w14:textId="77777777" w:rsidR="00A60187" w:rsidRPr="00A60187" w:rsidRDefault="00A60187" w:rsidP="00A60187">
      <w:pPr>
        <w:jc w:val="both"/>
        <w:rPr>
          <w:rFonts w:ascii="Montserrat Medium" w:hAnsi="Montserrat Medium" w:cs="Futura Medium"/>
          <w:b/>
          <w:sz w:val="16"/>
          <w:szCs w:val="16"/>
        </w:rPr>
      </w:pPr>
      <w:r w:rsidRPr="00A60187">
        <w:rPr>
          <w:rFonts w:ascii="Montserrat Medium" w:hAnsi="Montserrat Medium" w:cs="Futura Medium"/>
          <w:b/>
          <w:sz w:val="16"/>
          <w:szCs w:val="16"/>
          <w:vertAlign w:val="superscript"/>
        </w:rPr>
        <w:t xml:space="preserve">6 </w:t>
      </w:r>
      <w:r w:rsidRPr="00A60187">
        <w:rPr>
          <w:rFonts w:ascii="Montserrat Medium" w:hAnsi="Montserrat Medium" w:cs="Futura Medium"/>
          <w:b/>
          <w:sz w:val="16"/>
          <w:szCs w:val="16"/>
        </w:rPr>
        <w:t xml:space="preserve">Condiciones contractuales del crédito simple celebrado con Banco </w:t>
      </w:r>
      <w:proofErr w:type="spellStart"/>
      <w:r w:rsidRPr="00A60187">
        <w:rPr>
          <w:rFonts w:ascii="Montserrat Medium" w:hAnsi="Montserrat Medium" w:cs="Futura Medium"/>
          <w:b/>
          <w:sz w:val="16"/>
          <w:szCs w:val="16"/>
        </w:rPr>
        <w:t>Banobras</w:t>
      </w:r>
      <w:proofErr w:type="spellEnd"/>
      <w:r w:rsidRPr="00A60187">
        <w:rPr>
          <w:rFonts w:ascii="Montserrat Medium" w:hAnsi="Montserrat Medium" w:cs="Futura Medium"/>
          <w:b/>
          <w:sz w:val="16"/>
          <w:szCs w:val="16"/>
        </w:rPr>
        <w:t>, S.N.C.</w:t>
      </w:r>
    </w:p>
    <w:p w14:paraId="690F8676" w14:textId="77777777" w:rsidR="00A60187" w:rsidRPr="00A60187" w:rsidRDefault="00A60187" w:rsidP="00A60187">
      <w:pPr>
        <w:ind w:firstLine="567"/>
        <w:jc w:val="both"/>
        <w:rPr>
          <w:rFonts w:ascii="Montserrat Medium" w:hAnsi="Montserrat Medium" w:cs="Futura Medium"/>
          <w:color w:val="595959"/>
          <w:sz w:val="16"/>
          <w:szCs w:val="16"/>
        </w:rPr>
      </w:pPr>
    </w:p>
    <w:p w14:paraId="13A65DAC"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 xml:space="preserve">Crédito simple celebrado el 16 de enero de 2024, entre el Estado de Quintana Roo (acreditado) y el Banco </w:t>
      </w:r>
      <w:proofErr w:type="spellStart"/>
      <w:r w:rsidRPr="00A60187">
        <w:rPr>
          <w:rFonts w:ascii="Montserrat Medium" w:hAnsi="Montserrat Medium" w:cs="Futura Medium"/>
          <w:color w:val="595959"/>
          <w:sz w:val="16"/>
          <w:szCs w:val="16"/>
        </w:rPr>
        <w:t>Banobras</w:t>
      </w:r>
      <w:proofErr w:type="spellEnd"/>
      <w:r w:rsidRPr="00A60187">
        <w:rPr>
          <w:rFonts w:ascii="Montserrat Medium" w:hAnsi="Montserrat Medium" w:cs="Futura Medium"/>
          <w:color w:val="595959"/>
          <w:sz w:val="16"/>
          <w:szCs w:val="16"/>
        </w:rPr>
        <w:t>, S.N.C., como acreditante, hasta por la cantidad de $3</w:t>
      </w:r>
      <w:proofErr w:type="gramStart"/>
      <w:r w:rsidRPr="00A60187">
        <w:rPr>
          <w:rFonts w:ascii="Montserrat Medium" w:hAnsi="Montserrat Medium" w:cs="Futura Medium"/>
          <w:color w:val="595959"/>
          <w:sz w:val="16"/>
          <w:szCs w:val="16"/>
        </w:rPr>
        <w:t>,000,000,000.00</w:t>
      </w:r>
      <w:proofErr w:type="gramEnd"/>
      <w:r w:rsidRPr="00A60187">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1AFF4F3A" w14:textId="77777777" w:rsidR="00306BD0" w:rsidRDefault="00306BD0" w:rsidP="00A60187">
      <w:pPr>
        <w:spacing w:line="276" w:lineRule="auto"/>
        <w:jc w:val="both"/>
        <w:rPr>
          <w:rFonts w:ascii="Montserrat Medium" w:hAnsi="Montserrat Medium" w:cs="Futura Medium"/>
          <w:color w:val="595959"/>
          <w:sz w:val="16"/>
          <w:szCs w:val="16"/>
        </w:rPr>
      </w:pPr>
    </w:p>
    <w:p w14:paraId="52CB3922"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lastRenderedPageBreak/>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0.41 a 1.90, según la calificación del crédito. </w:t>
      </w:r>
    </w:p>
    <w:p w14:paraId="595B9EA6"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2AE22338"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406DD7D0" w14:textId="77777777" w:rsidR="00A60187" w:rsidRPr="00A60187" w:rsidRDefault="00A60187" w:rsidP="00A60187">
      <w:pPr>
        <w:spacing w:line="276" w:lineRule="auto"/>
        <w:ind w:left="1211"/>
        <w:jc w:val="both"/>
        <w:rPr>
          <w:rFonts w:ascii="Montserrat Medium" w:hAnsi="Montserrat Medium" w:cs="Futura Medium"/>
          <w:color w:val="595959"/>
          <w:sz w:val="16"/>
          <w:szCs w:val="16"/>
        </w:rPr>
      </w:pPr>
    </w:p>
    <w:p w14:paraId="50FD1071"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Durante el año de 2025 se han efectuado amortizaciones al capital por $2</w:t>
      </w:r>
      <w:proofErr w:type="gramStart"/>
      <w:r w:rsidRPr="00A60187">
        <w:rPr>
          <w:rFonts w:ascii="Montserrat Medium" w:hAnsi="Montserrat Medium" w:cs="Futura Medium"/>
          <w:color w:val="595959"/>
          <w:sz w:val="16"/>
          <w:szCs w:val="16"/>
        </w:rPr>
        <w:t>,936,112.03</w:t>
      </w:r>
      <w:proofErr w:type="gramEnd"/>
      <w:r w:rsidRPr="00A60187">
        <w:rPr>
          <w:rFonts w:ascii="Montserrat Medium" w:hAnsi="Montserrat Medium" w:cs="Futura Medium"/>
          <w:color w:val="595959"/>
          <w:sz w:val="16"/>
          <w:szCs w:val="16"/>
        </w:rPr>
        <w:t xml:space="preserve"> con lo cual el saldo al 31 de marzo de 2025 es de $2,988,908,313.91</w:t>
      </w:r>
    </w:p>
    <w:p w14:paraId="176C9CA4"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3CC1EE09" w14:textId="77777777" w:rsidR="00A60187" w:rsidRPr="00A60187" w:rsidRDefault="00A60187" w:rsidP="00A60187">
      <w:pPr>
        <w:jc w:val="both"/>
        <w:rPr>
          <w:rFonts w:ascii="Montserrat Medium" w:hAnsi="Montserrat Medium" w:cs="Futura Medium"/>
          <w:b/>
          <w:sz w:val="16"/>
          <w:szCs w:val="16"/>
        </w:rPr>
      </w:pPr>
      <w:r w:rsidRPr="00A60187">
        <w:rPr>
          <w:rFonts w:ascii="Montserrat Medium" w:hAnsi="Montserrat Medium" w:cs="Futura Medium"/>
          <w:b/>
          <w:sz w:val="16"/>
          <w:szCs w:val="16"/>
          <w:vertAlign w:val="superscript"/>
        </w:rPr>
        <w:t xml:space="preserve">7 </w:t>
      </w:r>
      <w:r w:rsidRPr="00A60187">
        <w:rPr>
          <w:rFonts w:ascii="Montserrat Medium" w:hAnsi="Montserrat Medium" w:cs="Futura Medium"/>
          <w:b/>
          <w:sz w:val="16"/>
          <w:szCs w:val="16"/>
        </w:rPr>
        <w:t xml:space="preserve">Condiciones contractuales del crédito simple celebrado con Banco </w:t>
      </w:r>
      <w:proofErr w:type="spellStart"/>
      <w:r w:rsidRPr="00A60187">
        <w:rPr>
          <w:rFonts w:ascii="Montserrat Medium" w:hAnsi="Montserrat Medium" w:cs="Futura Medium"/>
          <w:b/>
          <w:sz w:val="16"/>
          <w:szCs w:val="16"/>
        </w:rPr>
        <w:t>Banobras</w:t>
      </w:r>
      <w:proofErr w:type="spellEnd"/>
      <w:r w:rsidRPr="00A60187">
        <w:rPr>
          <w:rFonts w:ascii="Montserrat Medium" w:hAnsi="Montserrat Medium" w:cs="Futura Medium"/>
          <w:b/>
          <w:sz w:val="16"/>
          <w:szCs w:val="16"/>
        </w:rPr>
        <w:t>, S.N.C.</w:t>
      </w:r>
    </w:p>
    <w:p w14:paraId="76D59A6B" w14:textId="77777777" w:rsidR="00A60187" w:rsidRPr="00A60187" w:rsidRDefault="00A60187" w:rsidP="00A60187">
      <w:pPr>
        <w:ind w:firstLine="567"/>
        <w:jc w:val="both"/>
        <w:rPr>
          <w:rFonts w:ascii="Montserrat Medium" w:hAnsi="Montserrat Medium" w:cs="Futura Medium"/>
          <w:color w:val="595959"/>
          <w:sz w:val="16"/>
          <w:szCs w:val="16"/>
        </w:rPr>
      </w:pPr>
    </w:p>
    <w:p w14:paraId="7B920230"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 xml:space="preserve">Crédito simple celebrado el 16 de enero de 2024, entre el Estado de Quintana Roo (acreditado) y el Banco </w:t>
      </w:r>
      <w:proofErr w:type="spellStart"/>
      <w:r w:rsidRPr="00A60187">
        <w:rPr>
          <w:rFonts w:ascii="Montserrat Medium" w:hAnsi="Montserrat Medium" w:cs="Futura Medium"/>
          <w:color w:val="595959"/>
          <w:sz w:val="16"/>
          <w:szCs w:val="16"/>
        </w:rPr>
        <w:t>Banobras</w:t>
      </w:r>
      <w:proofErr w:type="spellEnd"/>
      <w:r w:rsidRPr="00A60187">
        <w:rPr>
          <w:rFonts w:ascii="Montserrat Medium" w:hAnsi="Montserrat Medium" w:cs="Futura Medium"/>
          <w:color w:val="595959"/>
          <w:sz w:val="16"/>
          <w:szCs w:val="16"/>
        </w:rPr>
        <w:t>, S.N.C., como acreditante, hasta por la cantidad de $2</w:t>
      </w:r>
      <w:proofErr w:type="gramStart"/>
      <w:r w:rsidRPr="00A60187">
        <w:rPr>
          <w:rFonts w:ascii="Montserrat Medium" w:hAnsi="Montserrat Medium" w:cs="Futura Medium"/>
          <w:color w:val="595959"/>
          <w:sz w:val="16"/>
          <w:szCs w:val="16"/>
        </w:rPr>
        <w:t>,808,364,029.00</w:t>
      </w:r>
      <w:proofErr w:type="gramEnd"/>
      <w:r w:rsidRPr="00A60187">
        <w:rPr>
          <w:rFonts w:ascii="Montserrat Medium" w:hAnsi="Montserrat Medium" w:cs="Futura Medium"/>
          <w:color w:val="595959"/>
          <w:sz w:val="16"/>
          <w:szCs w:val="16"/>
        </w:rPr>
        <w:t xml:space="preserve"> para ser destinado a refinanciar y/o reestructurar la deuda pública directa del Estado que se encuentra vigente con las Instituciones de Crédito, en términos del Decreto 096 publicado en el Periódico Oficial del Estado de Quintana Roo de fecha 04 de septiembre de 2023. El plazo de este contrato es de 300 meses a partir de la fecha de firma del mismo sin período de gracia, de tal manera que a partir del 25 de abril de 2024 se empezó a amortizar el crédito con base a la primera disposición. Las amortizaciones de capital son mensuales y crecientes.</w:t>
      </w:r>
    </w:p>
    <w:p w14:paraId="2B6AED71"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4023C139"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0.51 a 2.00, según la calificación del crédito. </w:t>
      </w:r>
    </w:p>
    <w:p w14:paraId="36B871E3" w14:textId="77777777" w:rsidR="00A60187" w:rsidRPr="00A60187" w:rsidRDefault="00A60187" w:rsidP="00A60187">
      <w:pPr>
        <w:spacing w:line="276" w:lineRule="auto"/>
        <w:jc w:val="both"/>
        <w:rPr>
          <w:rFonts w:ascii="Montserrat Medium" w:hAnsi="Montserrat Medium" w:cs="Futura Medium"/>
          <w:color w:val="595959"/>
          <w:sz w:val="16"/>
          <w:szCs w:val="16"/>
        </w:rPr>
      </w:pPr>
    </w:p>
    <w:p w14:paraId="5CF5E48F"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El acreditado deberá constituir, mantener y, en su caso, reconstituir un fondo de reserva para el pago de interés y capital, que deberá equivaler en todo momento, durante la vigencia del crédito, por un monto equivalente al Saldo Objetivo del Fondo de Reserva cantidad a 2 (dos) meses del servicio de la deuda del Crédito del período inmediato siguiente que corresponda.</w:t>
      </w:r>
    </w:p>
    <w:p w14:paraId="604E2CA5" w14:textId="77777777" w:rsidR="00A60187" w:rsidRPr="00A60187" w:rsidRDefault="00A60187" w:rsidP="00A60187">
      <w:pPr>
        <w:spacing w:line="276" w:lineRule="auto"/>
        <w:ind w:left="1211"/>
        <w:jc w:val="both"/>
        <w:rPr>
          <w:rFonts w:ascii="Montserrat Medium" w:hAnsi="Montserrat Medium" w:cs="Futura Medium"/>
          <w:color w:val="595959"/>
          <w:sz w:val="16"/>
          <w:szCs w:val="16"/>
        </w:rPr>
      </w:pPr>
    </w:p>
    <w:p w14:paraId="3213A8F5" w14:textId="77777777" w:rsidR="00A60187" w:rsidRPr="00A60187" w:rsidRDefault="00A60187" w:rsidP="00A60187">
      <w:pPr>
        <w:spacing w:line="276" w:lineRule="auto"/>
        <w:jc w:val="both"/>
        <w:rPr>
          <w:rFonts w:ascii="Montserrat Medium" w:hAnsi="Montserrat Medium" w:cs="Futura Medium"/>
          <w:color w:val="595959"/>
          <w:sz w:val="16"/>
          <w:szCs w:val="16"/>
        </w:rPr>
      </w:pPr>
      <w:r w:rsidRPr="00A60187">
        <w:rPr>
          <w:rFonts w:ascii="Montserrat Medium" w:hAnsi="Montserrat Medium" w:cs="Futura Medium"/>
          <w:color w:val="595959"/>
          <w:sz w:val="16"/>
          <w:szCs w:val="16"/>
        </w:rPr>
        <w:t>Durante el año de 2025 se han efectuado amortizaciones al capital por $2</w:t>
      </w:r>
      <w:proofErr w:type="gramStart"/>
      <w:r w:rsidRPr="00A60187">
        <w:rPr>
          <w:rFonts w:ascii="Montserrat Medium" w:hAnsi="Montserrat Medium" w:cs="Futura Medium"/>
          <w:color w:val="595959"/>
          <w:sz w:val="16"/>
          <w:szCs w:val="16"/>
        </w:rPr>
        <w:t>,748,557.13</w:t>
      </w:r>
      <w:proofErr w:type="gramEnd"/>
      <w:r w:rsidRPr="00A60187">
        <w:rPr>
          <w:rFonts w:ascii="Montserrat Medium" w:hAnsi="Montserrat Medium" w:cs="Futura Medium"/>
          <w:color w:val="595959"/>
          <w:sz w:val="16"/>
          <w:szCs w:val="16"/>
        </w:rPr>
        <w:t>, con lo cual el saldo al 31 de marzo de 2025 es de $2,797,980,864.92</w:t>
      </w:r>
    </w:p>
    <w:p w14:paraId="2297BC22" w14:textId="77777777" w:rsidR="00175C62" w:rsidRPr="00D56579" w:rsidRDefault="00175C62" w:rsidP="00D56579">
      <w:pPr>
        <w:jc w:val="both"/>
        <w:rPr>
          <w:rFonts w:ascii="Montserrat Medium" w:eastAsia="Times New Roman" w:hAnsi="Montserrat Medium" w:cs="Arial"/>
          <w:color w:val="595959"/>
          <w:sz w:val="20"/>
          <w:szCs w:val="20"/>
          <w:lang w:eastAsia="en-US"/>
        </w:rPr>
      </w:pPr>
    </w:p>
    <w:p w14:paraId="06C59838" w14:textId="39CA11BA" w:rsidR="008257FE" w:rsidRPr="00D56579" w:rsidRDefault="005B3BCD" w:rsidP="00D56579">
      <w:pPr>
        <w:keepNext/>
        <w:keepLines/>
        <w:tabs>
          <w:tab w:val="left" w:pos="1791"/>
        </w:tabs>
        <w:jc w:val="both"/>
        <w:outlineLvl w:val="6"/>
        <w:rPr>
          <w:rFonts w:ascii="Montserrat Medium" w:eastAsia="Times New Roman" w:hAnsi="Montserrat Medium" w:cs="Arial"/>
          <w:b/>
          <w:i/>
          <w:iCs/>
          <w:color w:val="595959"/>
          <w:sz w:val="22"/>
        </w:rPr>
      </w:pPr>
      <w:r w:rsidRPr="00CB5CDF">
        <w:rPr>
          <w:rFonts w:ascii="Montserrat Medium" w:eastAsia="Times New Roman" w:hAnsi="Montserrat Medium" w:cs="Arial"/>
          <w:b/>
          <w:i/>
          <w:iCs/>
          <w:color w:val="595959"/>
          <w:sz w:val="22"/>
        </w:rPr>
        <w:t>1</w:t>
      </w:r>
      <w:r w:rsidR="00412190" w:rsidRPr="00CB5CDF">
        <w:rPr>
          <w:rFonts w:ascii="Montserrat Medium" w:eastAsia="Times New Roman" w:hAnsi="Montserrat Medium" w:cs="Arial"/>
          <w:b/>
          <w:i/>
          <w:iCs/>
          <w:color w:val="595959"/>
          <w:sz w:val="22"/>
        </w:rPr>
        <w:t>1.</w:t>
      </w:r>
      <w:r w:rsidR="008257FE" w:rsidRPr="00CB5CDF">
        <w:rPr>
          <w:rFonts w:ascii="Montserrat Medium" w:eastAsia="Times New Roman" w:hAnsi="Montserrat Medium" w:cs="Arial"/>
          <w:b/>
          <w:i/>
          <w:iCs/>
          <w:color w:val="595959"/>
          <w:sz w:val="22"/>
        </w:rPr>
        <w:t xml:space="preserve"> Calificaciones otorgadas</w:t>
      </w:r>
      <w:r w:rsidR="008257FE" w:rsidRPr="00D56579">
        <w:rPr>
          <w:rFonts w:ascii="Montserrat Medium" w:eastAsia="Times New Roman" w:hAnsi="Montserrat Medium" w:cs="Arial"/>
          <w:b/>
          <w:i/>
          <w:iCs/>
          <w:color w:val="595959"/>
          <w:sz w:val="22"/>
        </w:rPr>
        <w:t xml:space="preserve"> </w:t>
      </w:r>
    </w:p>
    <w:p w14:paraId="656D4793" w14:textId="77777777" w:rsidR="008257FE" w:rsidRPr="00D56579" w:rsidRDefault="008257FE" w:rsidP="00D56579">
      <w:pPr>
        <w:jc w:val="both"/>
        <w:rPr>
          <w:rFonts w:ascii="Montserrat Medium" w:eastAsia="Times New Roman" w:hAnsi="Montserrat Medium" w:cs="Arial"/>
          <w:b/>
          <w:i/>
          <w:iCs/>
          <w:color w:val="595959"/>
          <w:sz w:val="22"/>
        </w:rPr>
      </w:pPr>
    </w:p>
    <w:p w14:paraId="02489CD5" w14:textId="512E7894" w:rsidR="00AE643B"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t>A</w:t>
      </w:r>
      <w:r w:rsidR="00A60187">
        <w:rPr>
          <w:rFonts w:ascii="Montserrat Medium" w:hAnsi="Montserrat Medium"/>
          <w:color w:val="595959"/>
          <w:sz w:val="22"/>
        </w:rPr>
        <w:t>l 31 de marzo de 2025</w:t>
      </w:r>
      <w:r w:rsidRPr="00D56579">
        <w:rPr>
          <w:rFonts w:ascii="Montserrat Medium" w:hAnsi="Montserrat Medium"/>
          <w:color w:val="595959"/>
          <w:sz w:val="22"/>
        </w:rPr>
        <w:t xml:space="preserve">, el Estado de Quintana Roo se encuentra calificado por la  agencia Calificadora S &amp; P Global Ratings, que el </w:t>
      </w:r>
      <w:r w:rsidR="00A60187">
        <w:rPr>
          <w:rFonts w:ascii="Montserrat Medium" w:hAnsi="Montserrat Medium"/>
          <w:color w:val="595959"/>
          <w:sz w:val="22"/>
        </w:rPr>
        <w:t>23</w:t>
      </w:r>
      <w:r w:rsidRPr="00D56579">
        <w:rPr>
          <w:rFonts w:ascii="Montserrat Medium" w:hAnsi="Montserrat Medium"/>
          <w:color w:val="595959"/>
          <w:sz w:val="22"/>
        </w:rPr>
        <w:t xml:space="preserve"> de </w:t>
      </w:r>
      <w:r w:rsidR="00A60187">
        <w:rPr>
          <w:rFonts w:ascii="Montserrat Medium" w:hAnsi="Montserrat Medium"/>
          <w:color w:val="595959"/>
          <w:sz w:val="22"/>
        </w:rPr>
        <w:t>enero</w:t>
      </w:r>
      <w:r w:rsidRPr="00D56579">
        <w:rPr>
          <w:rFonts w:ascii="Montserrat Medium" w:hAnsi="Montserrat Medium"/>
          <w:color w:val="595959"/>
          <w:sz w:val="22"/>
        </w:rPr>
        <w:t xml:space="preserve"> de 202</w:t>
      </w:r>
      <w:r w:rsidR="00A60187">
        <w:rPr>
          <w:rFonts w:ascii="Montserrat Medium" w:hAnsi="Montserrat Medium"/>
          <w:color w:val="595959"/>
          <w:sz w:val="22"/>
        </w:rPr>
        <w:t>5</w:t>
      </w:r>
      <w:r w:rsidRPr="00D56579">
        <w:rPr>
          <w:rFonts w:ascii="Montserrat Medium" w:hAnsi="Montserrat Medium"/>
          <w:color w:val="595959"/>
          <w:sz w:val="22"/>
        </w:rPr>
        <w:t xml:space="preserve"> modificó la Perspectiva de la calificación nacional de largo plazo del estado de Quintana Roo a Positiva desde Estable y la afirmó en </w:t>
      </w:r>
      <w:proofErr w:type="spellStart"/>
      <w:r w:rsidRPr="00D56579">
        <w:rPr>
          <w:rFonts w:ascii="Montserrat Medium" w:hAnsi="Montserrat Medium"/>
          <w:color w:val="595959"/>
          <w:sz w:val="22"/>
        </w:rPr>
        <w:t>mxA</w:t>
      </w:r>
      <w:r w:rsidR="00A60187">
        <w:rPr>
          <w:rFonts w:ascii="Montserrat Medium" w:hAnsi="Montserrat Medium"/>
          <w:color w:val="595959"/>
          <w:sz w:val="22"/>
        </w:rPr>
        <w:t>A</w:t>
      </w:r>
      <w:proofErr w:type="spellEnd"/>
      <w:r w:rsidR="00A60187">
        <w:rPr>
          <w:rFonts w:ascii="Montserrat Medium" w:hAnsi="Montserrat Medium"/>
          <w:color w:val="595959"/>
          <w:sz w:val="22"/>
        </w:rPr>
        <w:t>-</w:t>
      </w:r>
      <w:r w:rsidRPr="00D56579">
        <w:rPr>
          <w:rFonts w:ascii="Montserrat Medium" w:hAnsi="Montserrat Medium"/>
          <w:color w:val="595959"/>
          <w:sz w:val="22"/>
        </w:rPr>
        <w:t>.</w:t>
      </w:r>
    </w:p>
    <w:p w14:paraId="36B5417D" w14:textId="77777777" w:rsidR="00AE643B" w:rsidRPr="00D56579" w:rsidRDefault="00AE643B" w:rsidP="00D56579">
      <w:pPr>
        <w:jc w:val="both"/>
        <w:rPr>
          <w:rFonts w:ascii="Montserrat Medium" w:hAnsi="Montserrat Medium"/>
          <w:color w:val="595959"/>
          <w:sz w:val="22"/>
        </w:rPr>
      </w:pPr>
    </w:p>
    <w:p w14:paraId="629E3566" w14:textId="0CE0DAD9" w:rsidR="00AE643B"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t xml:space="preserve">Así como por la Agencia </w:t>
      </w:r>
      <w:proofErr w:type="spellStart"/>
      <w:r w:rsidRPr="00D56579">
        <w:rPr>
          <w:rFonts w:ascii="Montserrat Medium" w:hAnsi="Montserrat Medium"/>
          <w:color w:val="595959"/>
          <w:sz w:val="22"/>
        </w:rPr>
        <w:t>Fitch</w:t>
      </w:r>
      <w:proofErr w:type="spellEnd"/>
      <w:r w:rsidRPr="00D56579">
        <w:rPr>
          <w:rFonts w:ascii="Montserrat Medium" w:hAnsi="Montserrat Medium"/>
          <w:color w:val="595959"/>
          <w:sz w:val="22"/>
        </w:rPr>
        <w:t xml:space="preserve"> Ratings, que el día 13 de marzo de 2024, publico la calificación nacional a largo plazo del Estado de Quintana Roo de BBB- a  BBB+, por lo que la Perspectiva es Estable.</w:t>
      </w:r>
    </w:p>
    <w:p w14:paraId="7563B342" w14:textId="77777777" w:rsidR="00AE643B" w:rsidRPr="00D56579" w:rsidRDefault="00AE643B" w:rsidP="00D56579">
      <w:pPr>
        <w:jc w:val="both"/>
        <w:rPr>
          <w:rFonts w:ascii="Montserrat Medium" w:hAnsi="Montserrat Medium"/>
          <w:color w:val="595959"/>
          <w:sz w:val="22"/>
        </w:rPr>
      </w:pPr>
    </w:p>
    <w:p w14:paraId="6A73647E" w14:textId="77777777" w:rsidR="00AE643B"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t>Con fecha 12 de agosto de 2024 la calificadora  HR Ratings revisó al alza la calificación de HR BBB a HR A-  manteniendo la Perspectiva Positiva para el Estado de Quintana Roo.</w:t>
      </w:r>
    </w:p>
    <w:p w14:paraId="67E318D4" w14:textId="77777777" w:rsidR="00AE643B" w:rsidRPr="00D56579" w:rsidRDefault="00AE643B" w:rsidP="00D56579">
      <w:pPr>
        <w:jc w:val="both"/>
        <w:rPr>
          <w:rFonts w:ascii="Montserrat Medium" w:hAnsi="Montserrat Medium"/>
          <w:color w:val="595959"/>
          <w:sz w:val="22"/>
        </w:rPr>
      </w:pPr>
    </w:p>
    <w:p w14:paraId="0E3C5BCE" w14:textId="77777777" w:rsidR="00AE643B"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t xml:space="preserve">Y con fecha 27 de agosto de 2024 la calificadora </w:t>
      </w:r>
      <w:proofErr w:type="spellStart"/>
      <w:r w:rsidRPr="00D56579">
        <w:rPr>
          <w:rFonts w:ascii="Montserrat Medium" w:hAnsi="Montserrat Medium"/>
          <w:color w:val="595959"/>
          <w:sz w:val="22"/>
        </w:rPr>
        <w:t>Moody´s</w:t>
      </w:r>
      <w:proofErr w:type="spellEnd"/>
      <w:r w:rsidRPr="00D56579">
        <w:rPr>
          <w:rFonts w:ascii="Montserrat Medium" w:hAnsi="Montserrat Medium"/>
          <w:color w:val="595959"/>
          <w:sz w:val="22"/>
        </w:rPr>
        <w:t xml:space="preserve"> Local MX S.A.  </w:t>
      </w:r>
      <w:proofErr w:type="gramStart"/>
      <w:r w:rsidRPr="00D56579">
        <w:rPr>
          <w:rFonts w:ascii="Montserrat Medium" w:hAnsi="Montserrat Medium"/>
          <w:color w:val="595959"/>
          <w:sz w:val="22"/>
        </w:rPr>
        <w:t>asignó</w:t>
      </w:r>
      <w:proofErr w:type="gramEnd"/>
      <w:r w:rsidRPr="00D56579">
        <w:rPr>
          <w:rFonts w:ascii="Montserrat Medium" w:hAnsi="Montserrat Medium"/>
          <w:color w:val="595959"/>
          <w:sz w:val="22"/>
        </w:rPr>
        <w:t xml:space="preserve"> la calificación de A.mx con perspectiva estable al Estado de Quintana Roo, esta calificación </w:t>
      </w:r>
      <w:r w:rsidRPr="00D56579">
        <w:rPr>
          <w:rFonts w:ascii="Montserrat Medium" w:hAnsi="Montserrat Medium"/>
          <w:color w:val="595959"/>
          <w:sz w:val="22"/>
        </w:rPr>
        <w:lastRenderedPageBreak/>
        <w:t>refleja la mejora sustancial y estructural en los superávits operativos y financieros y en la liquidez, así como la ausencia de contingencias en pensiones.</w:t>
      </w:r>
    </w:p>
    <w:p w14:paraId="3C9A98B2" w14:textId="77777777" w:rsidR="00AE643B" w:rsidRPr="00D56579" w:rsidRDefault="00AE643B" w:rsidP="00D56579">
      <w:pPr>
        <w:jc w:val="both"/>
        <w:rPr>
          <w:rFonts w:ascii="Montserrat Medium" w:hAnsi="Montserrat Medium"/>
          <w:color w:val="595959"/>
          <w:sz w:val="22"/>
        </w:rPr>
      </w:pPr>
    </w:p>
    <w:p w14:paraId="39C8742D" w14:textId="15C6F77E" w:rsidR="008257FE" w:rsidRPr="00D56579" w:rsidRDefault="00AE643B" w:rsidP="00D56579">
      <w:pPr>
        <w:jc w:val="both"/>
        <w:rPr>
          <w:rFonts w:ascii="Montserrat Medium" w:hAnsi="Montserrat Medium"/>
          <w:color w:val="595959"/>
          <w:sz w:val="22"/>
        </w:rPr>
      </w:pPr>
      <w:r w:rsidRPr="00D56579">
        <w:rPr>
          <w:rFonts w:ascii="Montserrat Medium" w:hAnsi="Montserrat Medium"/>
          <w:color w:val="595959"/>
          <w:sz w:val="22"/>
        </w:rPr>
        <w:t>El siguiente cuadro contempla cada uno de los créditos y la calificación asignada por cada agencia y fecha de emisión de la misma, actualizado a</w:t>
      </w:r>
      <w:r w:rsidR="00A4586C" w:rsidRPr="00D56579">
        <w:rPr>
          <w:rFonts w:ascii="Montserrat Medium" w:hAnsi="Montserrat Medium"/>
          <w:color w:val="595959"/>
          <w:sz w:val="22"/>
        </w:rPr>
        <w:t xml:space="preserve">l 31 de </w:t>
      </w:r>
      <w:r w:rsidR="00A60187">
        <w:rPr>
          <w:rFonts w:ascii="Montserrat Medium" w:hAnsi="Montserrat Medium"/>
          <w:color w:val="595959"/>
          <w:sz w:val="22"/>
        </w:rPr>
        <w:t>marzo</w:t>
      </w:r>
      <w:r w:rsidR="00A4586C" w:rsidRPr="00D56579">
        <w:rPr>
          <w:rFonts w:ascii="Montserrat Medium" w:hAnsi="Montserrat Medium"/>
          <w:color w:val="595959"/>
          <w:sz w:val="22"/>
        </w:rPr>
        <w:t xml:space="preserve"> de 202</w:t>
      </w:r>
      <w:r w:rsidR="00A60187">
        <w:rPr>
          <w:rFonts w:ascii="Montserrat Medium" w:hAnsi="Montserrat Medium"/>
          <w:color w:val="595959"/>
          <w:sz w:val="22"/>
        </w:rPr>
        <w:t>5</w:t>
      </w:r>
      <w:r w:rsidRPr="00D56579">
        <w:rPr>
          <w:rFonts w:ascii="Montserrat Medium" w:hAnsi="Montserrat Medium"/>
          <w:color w:val="595959"/>
          <w:sz w:val="22"/>
        </w:rPr>
        <w:t>; en el mismo se puede apreciar un resumen de los saldos insolutos de la Deuda Directa a largo plazo del Estado.</w:t>
      </w:r>
    </w:p>
    <w:p w14:paraId="78D3B7D8" w14:textId="77777777" w:rsidR="001C0F05" w:rsidRPr="00D56579" w:rsidRDefault="001C0F05" w:rsidP="00D56579">
      <w:pPr>
        <w:jc w:val="both"/>
        <w:rPr>
          <w:rFonts w:ascii="Montserrat Medium" w:hAnsi="Montserrat Medium" w:cs="Futura Medium"/>
        </w:rPr>
      </w:pPr>
    </w:p>
    <w:tbl>
      <w:tblPr>
        <w:tblW w:w="8787" w:type="dxa"/>
        <w:jc w:val="center"/>
        <w:tblInd w:w="-150" w:type="dxa"/>
        <w:tblBorders>
          <w:top w:val="single" w:sz="4" w:space="0" w:color="0B6333"/>
          <w:left w:val="single" w:sz="4" w:space="0" w:color="0B6333"/>
          <w:bottom w:val="single" w:sz="4" w:space="0" w:color="0B6333"/>
          <w:right w:val="single" w:sz="4" w:space="0" w:color="0B6333"/>
        </w:tblBorders>
        <w:tblCellMar>
          <w:left w:w="70" w:type="dxa"/>
          <w:right w:w="70" w:type="dxa"/>
        </w:tblCellMar>
        <w:tblLook w:val="04A0" w:firstRow="1" w:lastRow="0" w:firstColumn="1" w:lastColumn="0" w:noHBand="0" w:noVBand="1"/>
      </w:tblPr>
      <w:tblGrid>
        <w:gridCol w:w="2885"/>
        <w:gridCol w:w="1516"/>
        <w:gridCol w:w="1055"/>
        <w:gridCol w:w="1811"/>
        <w:gridCol w:w="1520"/>
      </w:tblGrid>
      <w:tr w:rsidR="002E7E47" w:rsidRPr="00116B09" w14:paraId="490B4452" w14:textId="77777777" w:rsidTr="00116B09">
        <w:trPr>
          <w:trHeight w:val="259"/>
          <w:tblHeader/>
          <w:jc w:val="center"/>
        </w:trPr>
        <w:tc>
          <w:tcPr>
            <w:tcW w:w="8787" w:type="dxa"/>
            <w:gridSpan w:val="5"/>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3959E74D" w14:textId="77777777" w:rsidR="002E7E47" w:rsidRPr="00116B09" w:rsidRDefault="002E7E47" w:rsidP="00D56579">
            <w:pPr>
              <w:jc w:val="center"/>
              <w:rPr>
                <w:rFonts w:ascii="Montserrat Medium" w:hAnsi="Montserrat Medium" w:cs="Futura Medium"/>
                <w:b/>
                <w:color w:val="000000"/>
                <w:sz w:val="14"/>
                <w:szCs w:val="14"/>
              </w:rPr>
            </w:pPr>
            <w:r w:rsidRPr="00116B09">
              <w:rPr>
                <w:rFonts w:ascii="Montserrat Medium" w:hAnsi="Montserrat Medium" w:cs="Futura Medium"/>
                <w:b/>
                <w:bCs/>
                <w:sz w:val="14"/>
                <w:szCs w:val="14"/>
              </w:rPr>
              <w:t>GOBIERNO DEL ESTADO LIBRE Y SOBERANO DE QUINTANA ROO</w:t>
            </w:r>
          </w:p>
        </w:tc>
      </w:tr>
      <w:tr w:rsidR="002E7E47" w:rsidRPr="00116B09" w14:paraId="1793157F"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5048E557" w14:textId="77777777" w:rsidR="002E7E47" w:rsidRPr="00116B09" w:rsidRDefault="002E7E47" w:rsidP="00D56579">
            <w:pPr>
              <w:jc w:val="center"/>
              <w:rPr>
                <w:rFonts w:ascii="Montserrat Medium" w:hAnsi="Montserrat Medium" w:cs="Futura Medium"/>
                <w:b/>
                <w:color w:val="000000"/>
                <w:sz w:val="14"/>
                <w:szCs w:val="14"/>
              </w:rPr>
            </w:pPr>
            <w:r w:rsidRPr="00116B09">
              <w:rPr>
                <w:rFonts w:ascii="Montserrat Medium" w:hAnsi="Montserrat Medium" w:cs="Futura Medium"/>
                <w:b/>
                <w:color w:val="000000"/>
                <w:sz w:val="14"/>
                <w:szCs w:val="14"/>
              </w:rPr>
              <w:t>Deuda Directa a largo plazo y Calificaciones Asignadas</w:t>
            </w:r>
          </w:p>
        </w:tc>
      </w:tr>
      <w:tr w:rsidR="002E7E47" w:rsidRPr="00116B09" w14:paraId="714F8ED9"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00AC6948" w14:textId="77777777" w:rsidR="002E7E47" w:rsidRPr="00116B09" w:rsidRDefault="002E7E47" w:rsidP="00D56579">
            <w:pPr>
              <w:jc w:val="center"/>
              <w:rPr>
                <w:rFonts w:ascii="Montserrat Medium" w:hAnsi="Montserrat Medium" w:cs="Futura Medium"/>
                <w:color w:val="000000"/>
                <w:sz w:val="14"/>
                <w:szCs w:val="14"/>
              </w:rPr>
            </w:pPr>
          </w:p>
        </w:tc>
      </w:tr>
      <w:tr w:rsidR="002E7E47" w:rsidRPr="00116B09" w14:paraId="60ADB079"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142814AB" w14:textId="77777777" w:rsidR="002E7E47" w:rsidRPr="00116B09" w:rsidRDefault="002E7E47" w:rsidP="00D56579">
            <w:pPr>
              <w:jc w:val="center"/>
              <w:rPr>
                <w:rFonts w:ascii="Montserrat Medium" w:hAnsi="Montserrat Medium" w:cs="Futura Medium"/>
                <w:color w:val="000000"/>
                <w:sz w:val="14"/>
                <w:szCs w:val="14"/>
              </w:rPr>
            </w:pPr>
          </w:p>
        </w:tc>
      </w:tr>
      <w:tr w:rsidR="002E7E47" w:rsidRPr="00116B09" w14:paraId="0284DCB5"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0257EF52" w14:textId="77777777" w:rsidR="002E7E47" w:rsidRPr="00116B09" w:rsidRDefault="002E7E47" w:rsidP="00D56579">
            <w:pPr>
              <w:jc w:val="center"/>
              <w:rPr>
                <w:rFonts w:ascii="Montserrat Medium" w:hAnsi="Montserrat Medium" w:cs="Futura Medium"/>
                <w:color w:val="000000"/>
                <w:sz w:val="14"/>
                <w:szCs w:val="14"/>
              </w:rPr>
            </w:pPr>
          </w:p>
        </w:tc>
      </w:tr>
      <w:tr w:rsidR="002E7E47" w:rsidRPr="00116B09" w14:paraId="1643071E"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3E13BCE9" w14:textId="4A64D580" w:rsidR="002E7E47" w:rsidRPr="00116B09" w:rsidRDefault="002E7E47" w:rsidP="00116B09">
            <w:pPr>
              <w:jc w:val="center"/>
              <w:rPr>
                <w:rFonts w:ascii="Montserrat Medium" w:hAnsi="Montserrat Medium" w:cs="Futura Medium"/>
                <w:sz w:val="14"/>
                <w:szCs w:val="14"/>
              </w:rPr>
            </w:pPr>
            <w:r w:rsidRPr="00116B09">
              <w:rPr>
                <w:rFonts w:ascii="Montserrat Medium" w:hAnsi="Montserrat Medium" w:cs="Futura Medium"/>
                <w:sz w:val="14"/>
                <w:szCs w:val="14"/>
              </w:rPr>
              <w:t>A</w:t>
            </w:r>
            <w:r w:rsidR="00A4586C" w:rsidRPr="00116B09">
              <w:rPr>
                <w:rFonts w:ascii="Montserrat Medium" w:hAnsi="Montserrat Medium" w:cs="Futura Medium"/>
                <w:sz w:val="14"/>
                <w:szCs w:val="14"/>
              </w:rPr>
              <w:t xml:space="preserve">l 31 de </w:t>
            </w:r>
            <w:r w:rsidR="00116B09" w:rsidRPr="00116B09">
              <w:rPr>
                <w:rFonts w:ascii="Montserrat Medium" w:hAnsi="Montserrat Medium" w:cs="Futura Medium"/>
                <w:sz w:val="14"/>
                <w:szCs w:val="14"/>
              </w:rPr>
              <w:t>marzo de 2025</w:t>
            </w:r>
          </w:p>
        </w:tc>
      </w:tr>
      <w:tr w:rsidR="002E7E47" w:rsidRPr="00116B09" w14:paraId="2CE5654F" w14:textId="77777777" w:rsidTr="00116B09">
        <w:trPr>
          <w:tblHeader/>
          <w:jc w:val="center"/>
        </w:trPr>
        <w:tc>
          <w:tcPr>
            <w:tcW w:w="8787" w:type="dxa"/>
            <w:gridSpan w:val="5"/>
            <w:tcBorders>
              <w:top w:val="nil"/>
              <w:left w:val="single" w:sz="4" w:space="0" w:color="auto"/>
              <w:bottom w:val="nil"/>
              <w:right w:val="single" w:sz="4" w:space="0" w:color="auto"/>
            </w:tcBorders>
            <w:shd w:val="clear" w:color="auto" w:fill="BFBFBF" w:themeFill="background1" w:themeFillShade="BF"/>
            <w:vAlign w:val="bottom"/>
            <w:hideMark/>
          </w:tcPr>
          <w:p w14:paraId="2474B8E1" w14:textId="77777777" w:rsidR="002E7E47" w:rsidRPr="00116B09" w:rsidRDefault="002E7E47" w:rsidP="00D56579">
            <w:pPr>
              <w:jc w:val="center"/>
              <w:rPr>
                <w:rFonts w:ascii="Montserrat Medium" w:hAnsi="Montserrat Medium" w:cs="Futura Medium"/>
                <w:sz w:val="14"/>
                <w:szCs w:val="14"/>
              </w:rPr>
            </w:pPr>
          </w:p>
        </w:tc>
      </w:tr>
      <w:tr w:rsidR="002E7E47" w:rsidRPr="00116B09" w14:paraId="10A52250" w14:textId="77777777" w:rsidTr="00116B09">
        <w:trPr>
          <w:tblHeader/>
          <w:jc w:val="center"/>
        </w:trPr>
        <w:tc>
          <w:tcPr>
            <w:tcW w:w="8787" w:type="dxa"/>
            <w:gridSpan w:val="5"/>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776C4BCE" w14:textId="0D78E60C" w:rsidR="002E7E47" w:rsidRPr="00116B09" w:rsidRDefault="002E7E47" w:rsidP="00116B09">
            <w:pPr>
              <w:jc w:val="center"/>
              <w:rPr>
                <w:rFonts w:ascii="Montserrat Medium" w:hAnsi="Montserrat Medium" w:cs="Futura Medium"/>
                <w:sz w:val="14"/>
                <w:szCs w:val="14"/>
              </w:rPr>
            </w:pPr>
            <w:r w:rsidRPr="00116B09">
              <w:rPr>
                <w:rFonts w:ascii="Montserrat Medium" w:hAnsi="Montserrat Medium" w:cs="Futura Medium"/>
                <w:sz w:val="14"/>
                <w:szCs w:val="14"/>
              </w:rPr>
              <w:t>(</w:t>
            </w:r>
            <w:r w:rsidR="00116B09" w:rsidRPr="00116B09">
              <w:rPr>
                <w:rFonts w:ascii="Montserrat Medium" w:hAnsi="Montserrat Medium" w:cs="Futura Medium"/>
                <w:sz w:val="14"/>
                <w:szCs w:val="14"/>
              </w:rPr>
              <w:t>Cifras en pesos</w:t>
            </w:r>
            <w:r w:rsidRPr="00116B09">
              <w:rPr>
                <w:rFonts w:ascii="Montserrat Medium" w:hAnsi="Montserrat Medium" w:cs="Futura Medium"/>
                <w:sz w:val="14"/>
                <w:szCs w:val="14"/>
              </w:rPr>
              <w:t>)</w:t>
            </w:r>
          </w:p>
        </w:tc>
      </w:tr>
      <w:tr w:rsidR="002E7E47" w:rsidRPr="00116B09" w14:paraId="1BDBE1CE" w14:textId="77777777" w:rsidTr="00116B09">
        <w:trPr>
          <w:tblHeader/>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220FEF" w14:textId="77777777" w:rsidR="002E7E47" w:rsidRPr="00116B09" w:rsidRDefault="002E7E47" w:rsidP="00D56579">
            <w:pPr>
              <w:jc w:val="center"/>
              <w:rPr>
                <w:rFonts w:ascii="Montserrat Medium" w:hAnsi="Montserrat Medium" w:cs="Futura Medium"/>
                <w:sz w:val="14"/>
                <w:szCs w:val="14"/>
              </w:rPr>
            </w:pPr>
            <w:r w:rsidRPr="00116B09">
              <w:rPr>
                <w:rFonts w:ascii="Montserrat Medium" w:hAnsi="Montserrat Medium" w:cs="Futura Medium"/>
                <w:sz w:val="14"/>
                <w:szCs w:val="14"/>
              </w:rPr>
              <w:t>Clasificación de la Deuda</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CA187D" w14:textId="77777777" w:rsidR="002E7E47" w:rsidRPr="00116B09" w:rsidRDefault="002E7E47" w:rsidP="00D56579">
            <w:pPr>
              <w:jc w:val="center"/>
              <w:rPr>
                <w:rFonts w:ascii="Montserrat Medium" w:hAnsi="Montserrat Medium" w:cs="Futura Medium"/>
                <w:sz w:val="14"/>
                <w:szCs w:val="14"/>
              </w:rPr>
            </w:pPr>
            <w:r w:rsidRPr="00116B09">
              <w:rPr>
                <w:rFonts w:ascii="Montserrat Medium" w:hAnsi="Montserrat Medium" w:cs="Futura Medium"/>
                <w:sz w:val="14"/>
                <w:szCs w:val="14"/>
              </w:rPr>
              <w:t>Saldo Insoluto</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1A7D5B" w14:textId="77777777" w:rsidR="002E7E47" w:rsidRPr="00116B09" w:rsidRDefault="002E7E47" w:rsidP="00D56579">
            <w:pPr>
              <w:jc w:val="center"/>
              <w:rPr>
                <w:rFonts w:ascii="Montserrat Medium" w:hAnsi="Montserrat Medium" w:cs="Futura Medium"/>
                <w:sz w:val="14"/>
                <w:szCs w:val="14"/>
              </w:rPr>
            </w:pPr>
            <w:r w:rsidRPr="00116B09">
              <w:rPr>
                <w:rFonts w:ascii="Montserrat Medium" w:hAnsi="Montserrat Medium" w:cs="Futura Medium"/>
                <w:sz w:val="14"/>
                <w:szCs w:val="14"/>
              </w:rPr>
              <w:t>Año de Vencimiento</w:t>
            </w:r>
          </w:p>
        </w:tc>
        <w:tc>
          <w:tcPr>
            <w:tcW w:w="33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47CEF8" w14:textId="77777777" w:rsidR="002E7E47" w:rsidRPr="00116B09" w:rsidRDefault="002E7E47" w:rsidP="00D56579">
            <w:pPr>
              <w:jc w:val="center"/>
              <w:rPr>
                <w:rFonts w:ascii="Montserrat Medium" w:hAnsi="Montserrat Medium" w:cs="Futura Medium"/>
                <w:sz w:val="14"/>
                <w:szCs w:val="14"/>
              </w:rPr>
            </w:pPr>
            <w:r w:rsidRPr="00116B09">
              <w:rPr>
                <w:rFonts w:ascii="Montserrat Medium" w:hAnsi="Montserrat Medium" w:cs="Futura Medium"/>
                <w:sz w:val="14"/>
                <w:szCs w:val="14"/>
              </w:rPr>
              <w:t>Calificaciones</w:t>
            </w:r>
          </w:p>
        </w:tc>
      </w:tr>
      <w:tr w:rsidR="005B6769" w:rsidRPr="00116B09" w14:paraId="2E0B50CE" w14:textId="77777777" w:rsidTr="00116B09">
        <w:trPr>
          <w:tblHeader/>
          <w:jc w:val="center"/>
        </w:trPr>
        <w:tc>
          <w:tcPr>
            <w:tcW w:w="28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249EA" w14:textId="77777777" w:rsidR="002E7E47" w:rsidRPr="00116B09" w:rsidRDefault="002E7E47" w:rsidP="00D56579">
            <w:pPr>
              <w:rPr>
                <w:rFonts w:ascii="Montserrat Medium" w:hAnsi="Montserrat Medium" w:cs="Futura Medium"/>
                <w:sz w:val="14"/>
                <w:szCs w:val="14"/>
              </w:rPr>
            </w:pPr>
          </w:p>
        </w:tc>
        <w:tc>
          <w:tcPr>
            <w:tcW w:w="1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8A8B0D" w14:textId="77777777" w:rsidR="002E7E47" w:rsidRPr="00116B09" w:rsidRDefault="002E7E47" w:rsidP="00D56579">
            <w:pPr>
              <w:rPr>
                <w:rFonts w:ascii="Montserrat Medium" w:hAnsi="Montserrat Medium" w:cs="Futura Medium"/>
                <w:sz w:val="14"/>
                <w:szCs w:val="14"/>
              </w:rPr>
            </w:pP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51A8F" w14:textId="77777777" w:rsidR="002E7E47" w:rsidRPr="00116B09" w:rsidRDefault="002E7E47" w:rsidP="00D56579">
            <w:pPr>
              <w:rPr>
                <w:rFonts w:ascii="Montserrat Medium" w:hAnsi="Montserrat Medium" w:cs="Futura Medium"/>
                <w:sz w:val="14"/>
                <w:szCs w:val="14"/>
              </w:rPr>
            </w:pP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8B991" w14:textId="77777777" w:rsidR="002E7E47" w:rsidRPr="00116B09" w:rsidRDefault="002E7E47" w:rsidP="00D56579">
            <w:pPr>
              <w:jc w:val="center"/>
              <w:rPr>
                <w:rFonts w:ascii="Montserrat Medium" w:hAnsi="Montserrat Medium" w:cs="Futura Medium"/>
                <w:sz w:val="14"/>
                <w:szCs w:val="14"/>
              </w:rPr>
            </w:pPr>
            <w:r w:rsidRPr="00116B09">
              <w:rPr>
                <w:rFonts w:ascii="Montserrat Medium" w:hAnsi="Montserrat Medium" w:cs="Futura Medium"/>
                <w:sz w:val="14"/>
                <w:szCs w:val="14"/>
              </w:rPr>
              <w:t>HR Ratings</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3AC72" w14:textId="77777777" w:rsidR="002E7E47" w:rsidRPr="00116B09" w:rsidRDefault="002E7E47" w:rsidP="00D56579">
            <w:pPr>
              <w:jc w:val="center"/>
              <w:rPr>
                <w:rFonts w:ascii="Montserrat Medium" w:hAnsi="Montserrat Medium" w:cs="Futura Medium"/>
                <w:sz w:val="14"/>
                <w:szCs w:val="14"/>
              </w:rPr>
            </w:pPr>
            <w:r w:rsidRPr="00116B09">
              <w:rPr>
                <w:rFonts w:ascii="Montserrat Medium" w:hAnsi="Montserrat Medium" w:cs="Futura Medium"/>
                <w:sz w:val="14"/>
                <w:szCs w:val="14"/>
              </w:rPr>
              <w:t>S&amp;P</w:t>
            </w:r>
          </w:p>
        </w:tc>
      </w:tr>
      <w:tr w:rsidR="00116B09" w:rsidRPr="00116B09" w14:paraId="7DAE5780" w14:textId="77777777" w:rsidTr="00116B09">
        <w:trPr>
          <w:jc w:val="center"/>
        </w:trPr>
        <w:tc>
          <w:tcPr>
            <w:tcW w:w="2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7BBF1" w14:textId="77777777" w:rsidR="00116B09" w:rsidRPr="00116B09" w:rsidRDefault="00116B09" w:rsidP="00D56579">
            <w:pPr>
              <w:jc w:val="center"/>
              <w:rPr>
                <w:rFonts w:ascii="Montserrat Medium" w:hAnsi="Montserrat Medium" w:cs="Futura Medium"/>
                <w:b/>
                <w:sz w:val="14"/>
                <w:szCs w:val="14"/>
              </w:rPr>
            </w:pPr>
            <w:r w:rsidRPr="00116B09">
              <w:rPr>
                <w:rFonts w:ascii="Montserrat Medium" w:hAnsi="Montserrat Medium" w:cs="Futura Medium"/>
                <w:b/>
                <w:sz w:val="14"/>
                <w:szCs w:val="14"/>
              </w:rPr>
              <w:t>Deuda Directa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1BC82" w14:textId="158EA8AB" w:rsidR="00116B09" w:rsidRPr="00116B09" w:rsidRDefault="00116B09" w:rsidP="00D56579">
            <w:pPr>
              <w:jc w:val="right"/>
              <w:rPr>
                <w:rFonts w:ascii="Montserrat Medium" w:hAnsi="Montserrat Medium" w:cs="Futura Medium"/>
                <w:b/>
                <w:sz w:val="14"/>
                <w:szCs w:val="14"/>
              </w:rPr>
            </w:pPr>
            <w:r w:rsidRPr="00116B09">
              <w:rPr>
                <w:rFonts w:ascii="Montserrat Medium" w:hAnsi="Montserrat Medium" w:cs="Futura Medium"/>
                <w:b/>
                <w:sz w:val="14"/>
                <w:szCs w:val="14"/>
              </w:rPr>
              <w:t>19,248,196,635.46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9844C" w14:textId="77777777" w:rsidR="00116B09" w:rsidRPr="00116B09" w:rsidRDefault="00116B09" w:rsidP="00D56579">
            <w:pPr>
              <w:rPr>
                <w:rFonts w:ascii="Montserrat Medium" w:hAnsi="Montserrat Medium" w:cs="Futura Medium"/>
                <w:bCs/>
                <w:sz w:val="14"/>
                <w:szCs w:val="14"/>
              </w:rPr>
            </w:pPr>
            <w:r w:rsidRPr="00116B09">
              <w:rPr>
                <w:rFonts w:ascii="Montserrat Medium" w:hAnsi="Montserrat Medium" w:cs="Futura Medium"/>
                <w:bCs/>
                <w:sz w:val="14"/>
                <w:szCs w:val="14"/>
              </w:rPr>
              <w:t> </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52383" w14:textId="77777777" w:rsidR="00116B09" w:rsidRPr="00116B09" w:rsidRDefault="00116B09" w:rsidP="00D56579">
            <w:pPr>
              <w:rPr>
                <w:rFonts w:ascii="Montserrat Medium" w:hAnsi="Montserrat Medium" w:cs="Futura Medium"/>
                <w:bCs/>
                <w:sz w:val="14"/>
                <w:szCs w:val="14"/>
              </w:rPr>
            </w:pPr>
            <w:r w:rsidRPr="00116B09">
              <w:rPr>
                <w:rFonts w:ascii="Montserrat Medium" w:hAnsi="Montserrat Medium" w:cs="Futura Medium"/>
                <w:bCs/>
                <w:sz w:val="14"/>
                <w:szCs w:val="14"/>
              </w:rPr>
              <w:t>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6503280" w14:textId="77777777" w:rsidR="00116B09" w:rsidRPr="00116B09" w:rsidRDefault="00116B09" w:rsidP="00D56579">
            <w:pPr>
              <w:rPr>
                <w:rFonts w:ascii="Montserrat Medium" w:hAnsi="Montserrat Medium" w:cs="Futura Medium"/>
                <w:bCs/>
                <w:sz w:val="14"/>
                <w:szCs w:val="14"/>
              </w:rPr>
            </w:pPr>
          </w:p>
        </w:tc>
      </w:tr>
      <w:tr w:rsidR="00116B09" w:rsidRPr="00116B09" w14:paraId="371D3477" w14:textId="77777777" w:rsidTr="00116B09">
        <w:trPr>
          <w:jc w:val="center"/>
        </w:trPr>
        <w:tc>
          <w:tcPr>
            <w:tcW w:w="2885" w:type="dxa"/>
            <w:tcBorders>
              <w:top w:val="single" w:sz="4" w:space="0" w:color="auto"/>
              <w:left w:val="single" w:sz="4" w:space="0" w:color="auto"/>
              <w:bottom w:val="nil"/>
              <w:right w:val="single" w:sz="4" w:space="0" w:color="auto"/>
            </w:tcBorders>
            <w:shd w:val="clear" w:color="auto" w:fill="auto"/>
            <w:vAlign w:val="center"/>
            <w:hideMark/>
          </w:tcPr>
          <w:p w14:paraId="245FC535"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BANORTE, S.A. (3,000 MDP)</w:t>
            </w:r>
          </w:p>
        </w:tc>
        <w:tc>
          <w:tcPr>
            <w:tcW w:w="1516" w:type="dxa"/>
            <w:tcBorders>
              <w:top w:val="single" w:sz="4" w:space="0" w:color="auto"/>
              <w:left w:val="single" w:sz="4" w:space="0" w:color="auto"/>
              <w:bottom w:val="nil"/>
              <w:right w:val="single" w:sz="4" w:space="0" w:color="auto"/>
            </w:tcBorders>
            <w:shd w:val="clear" w:color="auto" w:fill="auto"/>
            <w:vAlign w:val="center"/>
            <w:hideMark/>
          </w:tcPr>
          <w:p w14:paraId="091D57E7" w14:textId="3E355C39" w:rsidR="00116B09" w:rsidRPr="00116B09" w:rsidRDefault="00116B09" w:rsidP="00116B09">
            <w:pPr>
              <w:jc w:val="center"/>
              <w:rPr>
                <w:rFonts w:ascii="Montserrat Medium" w:hAnsi="Montserrat Medium"/>
                <w:sz w:val="14"/>
                <w:szCs w:val="14"/>
              </w:rPr>
            </w:pPr>
            <w:r w:rsidRPr="00116B09">
              <w:rPr>
                <w:rFonts w:ascii="Montserrat Medium" w:hAnsi="Montserrat Medium" w:cs="Futura Medium"/>
                <w:sz w:val="14"/>
                <w:szCs w:val="14"/>
              </w:rPr>
              <w:t>2,989,899,685.00</w:t>
            </w:r>
          </w:p>
        </w:tc>
        <w:tc>
          <w:tcPr>
            <w:tcW w:w="1055" w:type="dxa"/>
            <w:tcBorders>
              <w:top w:val="single" w:sz="4" w:space="0" w:color="auto"/>
              <w:left w:val="single" w:sz="4" w:space="0" w:color="auto"/>
              <w:bottom w:val="nil"/>
              <w:right w:val="single" w:sz="4" w:space="0" w:color="auto"/>
            </w:tcBorders>
            <w:shd w:val="clear" w:color="auto" w:fill="auto"/>
            <w:vAlign w:val="center"/>
            <w:hideMark/>
          </w:tcPr>
          <w:p w14:paraId="45C1DDA2"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2049</w:t>
            </w:r>
          </w:p>
        </w:tc>
        <w:tc>
          <w:tcPr>
            <w:tcW w:w="1811" w:type="dxa"/>
            <w:tcBorders>
              <w:top w:val="single" w:sz="4" w:space="0" w:color="auto"/>
              <w:left w:val="single" w:sz="4" w:space="0" w:color="auto"/>
              <w:bottom w:val="nil"/>
              <w:right w:val="single" w:sz="4" w:space="0" w:color="auto"/>
            </w:tcBorders>
            <w:shd w:val="clear" w:color="auto" w:fill="auto"/>
            <w:vAlign w:val="center"/>
            <w:hideMark/>
          </w:tcPr>
          <w:p w14:paraId="396069D7"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HR AAA (E) (27/03/24)</w:t>
            </w:r>
          </w:p>
        </w:tc>
        <w:tc>
          <w:tcPr>
            <w:tcW w:w="1520" w:type="dxa"/>
            <w:tcBorders>
              <w:top w:val="single" w:sz="4" w:space="0" w:color="auto"/>
              <w:left w:val="single" w:sz="4" w:space="0" w:color="auto"/>
              <w:bottom w:val="nil"/>
              <w:right w:val="single" w:sz="4" w:space="0" w:color="auto"/>
            </w:tcBorders>
            <w:shd w:val="clear" w:color="auto" w:fill="auto"/>
            <w:vAlign w:val="center"/>
          </w:tcPr>
          <w:p w14:paraId="400C5E2F" w14:textId="235EE20C" w:rsidR="00116B09" w:rsidRPr="00116B09" w:rsidRDefault="00116B09" w:rsidP="00116B09">
            <w:pPr>
              <w:jc w:val="center"/>
              <w:rPr>
                <w:rFonts w:ascii="Montserrat Medium" w:hAnsi="Montserrat Medium" w:cs="Futura Medium"/>
                <w:sz w:val="14"/>
                <w:szCs w:val="14"/>
              </w:rPr>
            </w:pPr>
            <w:proofErr w:type="spellStart"/>
            <w:r w:rsidRPr="00116B09">
              <w:rPr>
                <w:rFonts w:ascii="Montserrat Medium" w:hAnsi="Montserrat Medium" w:cs="Futura Medium"/>
                <w:sz w:val="14"/>
                <w:szCs w:val="14"/>
              </w:rPr>
              <w:t>MxAAA</w:t>
            </w:r>
            <w:proofErr w:type="spellEnd"/>
          </w:p>
          <w:p w14:paraId="3D2B09A1" w14:textId="3586097E"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(23/01/25)</w:t>
            </w:r>
          </w:p>
        </w:tc>
      </w:tr>
      <w:tr w:rsidR="00116B09" w:rsidRPr="00116B09" w14:paraId="00005973" w14:textId="77777777" w:rsidTr="00116B09">
        <w:trPr>
          <w:jc w:val="center"/>
        </w:trPr>
        <w:tc>
          <w:tcPr>
            <w:tcW w:w="2885" w:type="dxa"/>
            <w:tcBorders>
              <w:top w:val="nil"/>
              <w:left w:val="single" w:sz="4" w:space="0" w:color="auto"/>
              <w:bottom w:val="nil"/>
              <w:right w:val="single" w:sz="4" w:space="0" w:color="auto"/>
            </w:tcBorders>
            <w:shd w:val="clear" w:color="auto" w:fill="auto"/>
            <w:vAlign w:val="center"/>
            <w:hideMark/>
          </w:tcPr>
          <w:p w14:paraId="76727DF0"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BANORTE, S.A. (3,300 MDP)</w:t>
            </w:r>
          </w:p>
        </w:tc>
        <w:tc>
          <w:tcPr>
            <w:tcW w:w="1516" w:type="dxa"/>
            <w:tcBorders>
              <w:top w:val="nil"/>
              <w:left w:val="single" w:sz="4" w:space="0" w:color="auto"/>
              <w:bottom w:val="nil"/>
              <w:right w:val="single" w:sz="4" w:space="0" w:color="auto"/>
            </w:tcBorders>
            <w:shd w:val="clear" w:color="auto" w:fill="auto"/>
            <w:vAlign w:val="center"/>
          </w:tcPr>
          <w:p w14:paraId="21564FAF" w14:textId="7D34B7B0" w:rsidR="00116B09" w:rsidRPr="00116B09" w:rsidRDefault="00116B09" w:rsidP="00116B09">
            <w:pPr>
              <w:jc w:val="center"/>
              <w:rPr>
                <w:rFonts w:ascii="Montserrat Medium" w:hAnsi="Montserrat Medium"/>
                <w:sz w:val="14"/>
                <w:szCs w:val="14"/>
              </w:rPr>
            </w:pPr>
            <w:r w:rsidRPr="00116B09">
              <w:rPr>
                <w:rFonts w:ascii="Montserrat Medium" w:hAnsi="Montserrat Medium" w:cs="Futura Medium"/>
                <w:sz w:val="14"/>
                <w:szCs w:val="14"/>
              </w:rPr>
              <w:t>3,288,889,654.00</w:t>
            </w:r>
          </w:p>
        </w:tc>
        <w:tc>
          <w:tcPr>
            <w:tcW w:w="1055" w:type="dxa"/>
            <w:tcBorders>
              <w:top w:val="nil"/>
              <w:left w:val="single" w:sz="4" w:space="0" w:color="auto"/>
              <w:bottom w:val="nil"/>
              <w:right w:val="single" w:sz="4" w:space="0" w:color="auto"/>
            </w:tcBorders>
            <w:shd w:val="clear" w:color="auto" w:fill="auto"/>
            <w:vAlign w:val="center"/>
            <w:hideMark/>
          </w:tcPr>
          <w:p w14:paraId="073BAAD8"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2049</w:t>
            </w:r>
          </w:p>
        </w:tc>
        <w:tc>
          <w:tcPr>
            <w:tcW w:w="1811" w:type="dxa"/>
            <w:tcBorders>
              <w:top w:val="nil"/>
              <w:left w:val="single" w:sz="4" w:space="0" w:color="auto"/>
              <w:bottom w:val="nil"/>
              <w:right w:val="single" w:sz="4" w:space="0" w:color="auto"/>
            </w:tcBorders>
            <w:shd w:val="clear" w:color="auto" w:fill="auto"/>
            <w:vAlign w:val="center"/>
            <w:hideMark/>
          </w:tcPr>
          <w:p w14:paraId="1715D1C6"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vAlign w:val="center"/>
          </w:tcPr>
          <w:p w14:paraId="597E04AD" w14:textId="0A12A873" w:rsidR="00116B09" w:rsidRPr="00116B09" w:rsidRDefault="00116B09" w:rsidP="00116B09">
            <w:pPr>
              <w:jc w:val="center"/>
              <w:rPr>
                <w:rFonts w:ascii="Montserrat Medium" w:hAnsi="Montserrat Medium" w:cs="Futura Medium"/>
                <w:sz w:val="14"/>
                <w:szCs w:val="14"/>
              </w:rPr>
            </w:pPr>
            <w:proofErr w:type="spellStart"/>
            <w:r w:rsidRPr="00116B09">
              <w:rPr>
                <w:rFonts w:ascii="Montserrat Medium" w:hAnsi="Montserrat Medium" w:cs="Futura Medium"/>
                <w:sz w:val="14"/>
                <w:szCs w:val="14"/>
              </w:rPr>
              <w:t>MxAAA</w:t>
            </w:r>
            <w:proofErr w:type="spellEnd"/>
          </w:p>
          <w:p w14:paraId="7105A10D" w14:textId="52864E78"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(23/01/25)</w:t>
            </w:r>
          </w:p>
        </w:tc>
      </w:tr>
      <w:tr w:rsidR="00116B09" w:rsidRPr="00116B09" w14:paraId="305465F8" w14:textId="77777777" w:rsidTr="00116B09">
        <w:trPr>
          <w:jc w:val="center"/>
        </w:trPr>
        <w:tc>
          <w:tcPr>
            <w:tcW w:w="2885" w:type="dxa"/>
            <w:tcBorders>
              <w:top w:val="nil"/>
              <w:left w:val="single" w:sz="4" w:space="0" w:color="auto"/>
              <w:bottom w:val="nil"/>
              <w:right w:val="single" w:sz="4" w:space="0" w:color="auto"/>
            </w:tcBorders>
            <w:shd w:val="clear" w:color="auto" w:fill="auto"/>
            <w:vAlign w:val="center"/>
            <w:hideMark/>
          </w:tcPr>
          <w:p w14:paraId="28744FA5" w14:textId="1B18D98E"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BBVA MÉXICO, S.A. (737 MDP)*</w:t>
            </w:r>
          </w:p>
        </w:tc>
        <w:tc>
          <w:tcPr>
            <w:tcW w:w="1516" w:type="dxa"/>
            <w:tcBorders>
              <w:top w:val="nil"/>
              <w:left w:val="single" w:sz="4" w:space="0" w:color="auto"/>
              <w:bottom w:val="nil"/>
              <w:right w:val="single" w:sz="4" w:space="0" w:color="auto"/>
            </w:tcBorders>
            <w:shd w:val="clear" w:color="auto" w:fill="auto"/>
            <w:vAlign w:val="center"/>
          </w:tcPr>
          <w:p w14:paraId="11202FA2" w14:textId="1083E3D5" w:rsidR="00116B09" w:rsidRPr="00116B09" w:rsidRDefault="00116B09" w:rsidP="00116B09">
            <w:pPr>
              <w:jc w:val="center"/>
              <w:rPr>
                <w:rFonts w:ascii="Montserrat Medium" w:hAnsi="Montserrat Medium"/>
                <w:sz w:val="14"/>
                <w:szCs w:val="14"/>
              </w:rPr>
            </w:pPr>
            <w:r w:rsidRPr="00116B09">
              <w:rPr>
                <w:rFonts w:ascii="Montserrat Medium" w:hAnsi="Montserrat Medium" w:cs="Futura Medium"/>
                <w:sz w:val="14"/>
                <w:szCs w:val="14"/>
              </w:rPr>
              <w:t>734,657,032.19</w:t>
            </w:r>
          </w:p>
        </w:tc>
        <w:tc>
          <w:tcPr>
            <w:tcW w:w="1055" w:type="dxa"/>
            <w:tcBorders>
              <w:top w:val="nil"/>
              <w:left w:val="single" w:sz="4" w:space="0" w:color="auto"/>
              <w:bottom w:val="nil"/>
              <w:right w:val="single" w:sz="4" w:space="0" w:color="auto"/>
            </w:tcBorders>
            <w:shd w:val="clear" w:color="auto" w:fill="auto"/>
            <w:vAlign w:val="center"/>
            <w:hideMark/>
          </w:tcPr>
          <w:p w14:paraId="1AD00E14"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2049</w:t>
            </w:r>
          </w:p>
        </w:tc>
        <w:tc>
          <w:tcPr>
            <w:tcW w:w="1811" w:type="dxa"/>
            <w:tcBorders>
              <w:top w:val="nil"/>
              <w:left w:val="single" w:sz="4" w:space="0" w:color="auto"/>
              <w:bottom w:val="nil"/>
              <w:right w:val="single" w:sz="4" w:space="0" w:color="auto"/>
            </w:tcBorders>
            <w:shd w:val="clear" w:color="auto" w:fill="auto"/>
            <w:vAlign w:val="center"/>
            <w:hideMark/>
          </w:tcPr>
          <w:p w14:paraId="3AB8DFE5"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vAlign w:val="center"/>
          </w:tcPr>
          <w:p w14:paraId="2C79C433" w14:textId="77777777" w:rsidR="00116B09" w:rsidRPr="00116B09" w:rsidRDefault="00116B09" w:rsidP="00116B09">
            <w:pPr>
              <w:jc w:val="center"/>
              <w:rPr>
                <w:rFonts w:ascii="Montserrat Medium" w:hAnsi="Montserrat Medium" w:cs="Futura Medium"/>
                <w:sz w:val="14"/>
                <w:szCs w:val="14"/>
              </w:rPr>
            </w:pPr>
            <w:proofErr w:type="spellStart"/>
            <w:r w:rsidRPr="00116B09">
              <w:rPr>
                <w:rFonts w:ascii="Montserrat Medium" w:hAnsi="Montserrat Medium" w:cs="Futura Medium"/>
                <w:sz w:val="14"/>
                <w:szCs w:val="14"/>
              </w:rPr>
              <w:t>MxAAA</w:t>
            </w:r>
            <w:proofErr w:type="spellEnd"/>
          </w:p>
          <w:p w14:paraId="73DE4044" w14:textId="56689691"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(23/01/25)</w:t>
            </w:r>
          </w:p>
        </w:tc>
      </w:tr>
      <w:tr w:rsidR="00116B09" w:rsidRPr="00116B09" w14:paraId="0FEE7318" w14:textId="77777777" w:rsidTr="00116B09">
        <w:trPr>
          <w:jc w:val="center"/>
        </w:trPr>
        <w:tc>
          <w:tcPr>
            <w:tcW w:w="2885" w:type="dxa"/>
            <w:tcBorders>
              <w:top w:val="nil"/>
              <w:left w:val="single" w:sz="4" w:space="0" w:color="auto"/>
              <w:bottom w:val="nil"/>
              <w:right w:val="single" w:sz="4" w:space="0" w:color="auto"/>
            </w:tcBorders>
            <w:shd w:val="clear" w:color="auto" w:fill="auto"/>
            <w:vAlign w:val="center"/>
          </w:tcPr>
          <w:p w14:paraId="30D898E9"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SANTANDER MÉXICO, S.A. (1,500 MDP)</w:t>
            </w:r>
          </w:p>
        </w:tc>
        <w:tc>
          <w:tcPr>
            <w:tcW w:w="1516" w:type="dxa"/>
            <w:tcBorders>
              <w:top w:val="nil"/>
              <w:left w:val="single" w:sz="4" w:space="0" w:color="auto"/>
              <w:bottom w:val="nil"/>
              <w:right w:val="single" w:sz="4" w:space="0" w:color="auto"/>
            </w:tcBorders>
            <w:shd w:val="clear" w:color="auto" w:fill="auto"/>
            <w:vAlign w:val="center"/>
          </w:tcPr>
          <w:p w14:paraId="006EF6DE" w14:textId="4D825E27" w:rsidR="00116B09" w:rsidRPr="00116B09" w:rsidRDefault="00116B09" w:rsidP="00116B09">
            <w:pPr>
              <w:jc w:val="center"/>
              <w:rPr>
                <w:rFonts w:ascii="Montserrat Medium" w:hAnsi="Montserrat Medium"/>
                <w:sz w:val="14"/>
                <w:szCs w:val="14"/>
              </w:rPr>
            </w:pPr>
            <w:r w:rsidRPr="00116B09">
              <w:rPr>
                <w:rFonts w:ascii="Montserrat Medium" w:hAnsi="Montserrat Medium" w:cs="Futura Medium"/>
                <w:sz w:val="14"/>
                <w:szCs w:val="14"/>
              </w:rPr>
              <w:t>1,456,277,847.94</w:t>
            </w:r>
          </w:p>
        </w:tc>
        <w:tc>
          <w:tcPr>
            <w:tcW w:w="1055" w:type="dxa"/>
            <w:tcBorders>
              <w:top w:val="nil"/>
              <w:left w:val="single" w:sz="4" w:space="0" w:color="auto"/>
              <w:bottom w:val="nil"/>
              <w:right w:val="single" w:sz="4" w:space="0" w:color="auto"/>
            </w:tcBorders>
            <w:shd w:val="clear" w:color="auto" w:fill="auto"/>
            <w:vAlign w:val="center"/>
          </w:tcPr>
          <w:p w14:paraId="3C015C6B"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2048</w:t>
            </w:r>
          </w:p>
        </w:tc>
        <w:tc>
          <w:tcPr>
            <w:tcW w:w="1811" w:type="dxa"/>
            <w:tcBorders>
              <w:top w:val="nil"/>
              <w:left w:val="single" w:sz="4" w:space="0" w:color="auto"/>
              <w:bottom w:val="nil"/>
              <w:right w:val="single" w:sz="4" w:space="0" w:color="auto"/>
            </w:tcBorders>
            <w:shd w:val="clear" w:color="auto" w:fill="auto"/>
            <w:vAlign w:val="center"/>
          </w:tcPr>
          <w:p w14:paraId="1B435070"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vAlign w:val="center"/>
          </w:tcPr>
          <w:p w14:paraId="13CE893F" w14:textId="77777777" w:rsidR="00116B09" w:rsidRPr="00116B09" w:rsidRDefault="00116B09" w:rsidP="00116B09">
            <w:pPr>
              <w:jc w:val="center"/>
              <w:rPr>
                <w:rFonts w:ascii="Montserrat Medium" w:hAnsi="Montserrat Medium" w:cs="Futura Medium"/>
                <w:sz w:val="14"/>
                <w:szCs w:val="14"/>
              </w:rPr>
            </w:pPr>
            <w:proofErr w:type="spellStart"/>
            <w:r w:rsidRPr="00116B09">
              <w:rPr>
                <w:rFonts w:ascii="Montserrat Medium" w:hAnsi="Montserrat Medium" w:cs="Futura Medium"/>
                <w:sz w:val="14"/>
                <w:szCs w:val="14"/>
              </w:rPr>
              <w:t>MxAAA</w:t>
            </w:r>
            <w:proofErr w:type="spellEnd"/>
          </w:p>
          <w:p w14:paraId="209F0779" w14:textId="7573EC35"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(23/01/25)</w:t>
            </w:r>
          </w:p>
        </w:tc>
      </w:tr>
      <w:tr w:rsidR="00116B09" w:rsidRPr="00116B09" w14:paraId="02A05565" w14:textId="77777777" w:rsidTr="00116B09">
        <w:trPr>
          <w:jc w:val="center"/>
        </w:trPr>
        <w:tc>
          <w:tcPr>
            <w:tcW w:w="2885" w:type="dxa"/>
            <w:tcBorders>
              <w:top w:val="nil"/>
              <w:left w:val="single" w:sz="4" w:space="0" w:color="auto"/>
              <w:bottom w:val="nil"/>
              <w:right w:val="single" w:sz="4" w:space="0" w:color="auto"/>
            </w:tcBorders>
            <w:shd w:val="clear" w:color="auto" w:fill="auto"/>
            <w:vAlign w:val="center"/>
          </w:tcPr>
          <w:p w14:paraId="49C21F4C"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BANOBRAS, S.N.C. (5,000 MDP)</w:t>
            </w:r>
          </w:p>
        </w:tc>
        <w:tc>
          <w:tcPr>
            <w:tcW w:w="1516" w:type="dxa"/>
            <w:tcBorders>
              <w:top w:val="nil"/>
              <w:left w:val="single" w:sz="4" w:space="0" w:color="auto"/>
              <w:bottom w:val="nil"/>
              <w:right w:val="single" w:sz="4" w:space="0" w:color="auto"/>
            </w:tcBorders>
            <w:shd w:val="clear" w:color="auto" w:fill="auto"/>
            <w:vAlign w:val="center"/>
          </w:tcPr>
          <w:p w14:paraId="373771F3" w14:textId="73AC7A68" w:rsidR="00116B09" w:rsidRPr="00116B09" w:rsidRDefault="00116B09" w:rsidP="00116B09">
            <w:pPr>
              <w:jc w:val="center"/>
              <w:rPr>
                <w:rFonts w:ascii="Montserrat Medium" w:hAnsi="Montserrat Medium"/>
                <w:sz w:val="14"/>
                <w:szCs w:val="14"/>
              </w:rPr>
            </w:pPr>
            <w:r w:rsidRPr="00116B09">
              <w:rPr>
                <w:rFonts w:ascii="Montserrat Medium" w:hAnsi="Montserrat Medium" w:cs="Futura Medium"/>
                <w:sz w:val="14"/>
                <w:szCs w:val="14"/>
              </w:rPr>
              <w:t>4,991,583,237.50</w:t>
            </w:r>
          </w:p>
        </w:tc>
        <w:tc>
          <w:tcPr>
            <w:tcW w:w="1055" w:type="dxa"/>
            <w:tcBorders>
              <w:top w:val="nil"/>
              <w:left w:val="single" w:sz="4" w:space="0" w:color="auto"/>
              <w:bottom w:val="nil"/>
              <w:right w:val="single" w:sz="4" w:space="0" w:color="auto"/>
            </w:tcBorders>
            <w:shd w:val="clear" w:color="auto" w:fill="auto"/>
            <w:vAlign w:val="center"/>
          </w:tcPr>
          <w:p w14:paraId="651B566F"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2053</w:t>
            </w:r>
          </w:p>
        </w:tc>
        <w:tc>
          <w:tcPr>
            <w:tcW w:w="1811" w:type="dxa"/>
            <w:tcBorders>
              <w:top w:val="nil"/>
              <w:left w:val="single" w:sz="4" w:space="0" w:color="auto"/>
              <w:bottom w:val="nil"/>
              <w:right w:val="single" w:sz="4" w:space="0" w:color="auto"/>
            </w:tcBorders>
            <w:shd w:val="clear" w:color="auto" w:fill="auto"/>
            <w:vAlign w:val="center"/>
          </w:tcPr>
          <w:p w14:paraId="64CFD463"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vAlign w:val="center"/>
          </w:tcPr>
          <w:p w14:paraId="6CF727BC" w14:textId="77777777" w:rsidR="00116B09" w:rsidRPr="00116B09" w:rsidRDefault="00116B09" w:rsidP="00116B09">
            <w:pPr>
              <w:jc w:val="center"/>
              <w:rPr>
                <w:rFonts w:ascii="Montserrat Medium" w:hAnsi="Montserrat Medium" w:cs="Futura Medium"/>
                <w:sz w:val="14"/>
                <w:szCs w:val="14"/>
              </w:rPr>
            </w:pPr>
            <w:proofErr w:type="spellStart"/>
            <w:r w:rsidRPr="00116B09">
              <w:rPr>
                <w:rFonts w:ascii="Montserrat Medium" w:hAnsi="Montserrat Medium" w:cs="Futura Medium"/>
                <w:sz w:val="14"/>
                <w:szCs w:val="14"/>
              </w:rPr>
              <w:t>MxAAA</w:t>
            </w:r>
            <w:proofErr w:type="spellEnd"/>
          </w:p>
          <w:p w14:paraId="54F97F95" w14:textId="60BC5A32"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(23/01/25)</w:t>
            </w:r>
          </w:p>
        </w:tc>
      </w:tr>
      <w:tr w:rsidR="00116B09" w:rsidRPr="00116B09" w14:paraId="042B1AFB" w14:textId="77777777" w:rsidTr="00116B09">
        <w:trPr>
          <w:jc w:val="center"/>
        </w:trPr>
        <w:tc>
          <w:tcPr>
            <w:tcW w:w="2885" w:type="dxa"/>
            <w:tcBorders>
              <w:top w:val="nil"/>
              <w:left w:val="single" w:sz="4" w:space="0" w:color="auto"/>
              <w:bottom w:val="nil"/>
              <w:right w:val="single" w:sz="4" w:space="0" w:color="auto"/>
            </w:tcBorders>
            <w:shd w:val="clear" w:color="auto" w:fill="auto"/>
            <w:vAlign w:val="center"/>
          </w:tcPr>
          <w:p w14:paraId="5BF8A422"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BANOBRAS, S.N.C. (3,000 MDP)</w:t>
            </w:r>
          </w:p>
        </w:tc>
        <w:tc>
          <w:tcPr>
            <w:tcW w:w="1516" w:type="dxa"/>
            <w:tcBorders>
              <w:top w:val="nil"/>
              <w:left w:val="single" w:sz="4" w:space="0" w:color="auto"/>
              <w:bottom w:val="nil"/>
              <w:right w:val="single" w:sz="4" w:space="0" w:color="auto"/>
            </w:tcBorders>
            <w:shd w:val="clear" w:color="auto" w:fill="auto"/>
            <w:vAlign w:val="center"/>
          </w:tcPr>
          <w:p w14:paraId="6CBD9F24" w14:textId="5D454D80" w:rsidR="00116B09" w:rsidRPr="00116B09" w:rsidRDefault="00116B09" w:rsidP="00116B09">
            <w:pPr>
              <w:jc w:val="center"/>
              <w:rPr>
                <w:rFonts w:ascii="Montserrat Medium" w:hAnsi="Montserrat Medium"/>
                <w:sz w:val="14"/>
                <w:szCs w:val="14"/>
              </w:rPr>
            </w:pPr>
            <w:r w:rsidRPr="00116B09">
              <w:rPr>
                <w:rFonts w:ascii="Montserrat Medium" w:hAnsi="Montserrat Medium" w:cs="Futura Medium"/>
                <w:sz w:val="14"/>
                <w:szCs w:val="14"/>
              </w:rPr>
              <w:t>2,988,908,313.91</w:t>
            </w:r>
          </w:p>
        </w:tc>
        <w:tc>
          <w:tcPr>
            <w:tcW w:w="1055" w:type="dxa"/>
            <w:tcBorders>
              <w:top w:val="nil"/>
              <w:left w:val="single" w:sz="4" w:space="0" w:color="auto"/>
              <w:bottom w:val="nil"/>
              <w:right w:val="single" w:sz="4" w:space="0" w:color="auto"/>
            </w:tcBorders>
            <w:shd w:val="clear" w:color="auto" w:fill="auto"/>
            <w:vAlign w:val="center"/>
          </w:tcPr>
          <w:p w14:paraId="418F2369"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2048</w:t>
            </w:r>
          </w:p>
        </w:tc>
        <w:tc>
          <w:tcPr>
            <w:tcW w:w="1811" w:type="dxa"/>
            <w:tcBorders>
              <w:top w:val="nil"/>
              <w:left w:val="single" w:sz="4" w:space="0" w:color="auto"/>
              <w:bottom w:val="nil"/>
              <w:right w:val="single" w:sz="4" w:space="0" w:color="auto"/>
            </w:tcBorders>
            <w:shd w:val="clear" w:color="auto" w:fill="auto"/>
            <w:vAlign w:val="center"/>
          </w:tcPr>
          <w:p w14:paraId="2B4E4C63"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HR AAA (E) (27/03/24)</w:t>
            </w:r>
          </w:p>
        </w:tc>
        <w:tc>
          <w:tcPr>
            <w:tcW w:w="1520" w:type="dxa"/>
            <w:tcBorders>
              <w:top w:val="nil"/>
              <w:left w:val="single" w:sz="4" w:space="0" w:color="auto"/>
              <w:bottom w:val="nil"/>
              <w:right w:val="single" w:sz="4" w:space="0" w:color="auto"/>
            </w:tcBorders>
            <w:shd w:val="clear" w:color="auto" w:fill="auto"/>
            <w:vAlign w:val="center"/>
          </w:tcPr>
          <w:p w14:paraId="20B88450" w14:textId="77777777" w:rsidR="00116B09" w:rsidRPr="00116B09" w:rsidRDefault="00116B09" w:rsidP="00116B09">
            <w:pPr>
              <w:jc w:val="center"/>
              <w:rPr>
                <w:rFonts w:ascii="Montserrat Medium" w:hAnsi="Montserrat Medium" w:cs="Futura Medium"/>
                <w:sz w:val="14"/>
                <w:szCs w:val="14"/>
              </w:rPr>
            </w:pPr>
            <w:proofErr w:type="spellStart"/>
            <w:r w:rsidRPr="00116B09">
              <w:rPr>
                <w:rFonts w:ascii="Montserrat Medium" w:hAnsi="Montserrat Medium" w:cs="Futura Medium"/>
                <w:sz w:val="14"/>
                <w:szCs w:val="14"/>
              </w:rPr>
              <w:t>MxAAA</w:t>
            </w:r>
            <w:proofErr w:type="spellEnd"/>
          </w:p>
          <w:p w14:paraId="0EF5BB9C" w14:textId="61B8A24A"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(23/01/25)</w:t>
            </w:r>
          </w:p>
        </w:tc>
      </w:tr>
      <w:tr w:rsidR="00116B09" w:rsidRPr="00116B09" w14:paraId="52C8015E" w14:textId="77777777" w:rsidTr="00116B09">
        <w:trPr>
          <w:jc w:val="center"/>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04B6B15B"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BANOBRAS, S.N.C. (2,808 MDP)</w:t>
            </w:r>
          </w:p>
        </w:tc>
        <w:tc>
          <w:tcPr>
            <w:tcW w:w="1516" w:type="dxa"/>
            <w:tcBorders>
              <w:top w:val="nil"/>
              <w:left w:val="single" w:sz="4" w:space="0" w:color="auto"/>
              <w:bottom w:val="single" w:sz="4" w:space="0" w:color="auto"/>
              <w:right w:val="single" w:sz="4" w:space="0" w:color="auto"/>
            </w:tcBorders>
            <w:shd w:val="clear" w:color="auto" w:fill="auto"/>
            <w:vAlign w:val="center"/>
          </w:tcPr>
          <w:p w14:paraId="6FBE9CF0" w14:textId="1406208A" w:rsidR="00116B09" w:rsidRPr="00116B09" w:rsidRDefault="00116B09" w:rsidP="00116B09">
            <w:pPr>
              <w:jc w:val="center"/>
              <w:rPr>
                <w:rFonts w:ascii="Montserrat Medium" w:hAnsi="Montserrat Medium"/>
                <w:sz w:val="14"/>
                <w:szCs w:val="14"/>
              </w:rPr>
            </w:pPr>
            <w:r w:rsidRPr="00116B09">
              <w:rPr>
                <w:rFonts w:ascii="Montserrat Medium" w:hAnsi="Montserrat Medium" w:cs="Futura Medium"/>
                <w:sz w:val="14"/>
                <w:szCs w:val="14"/>
              </w:rPr>
              <w:t>2,797,980,864.92</w:t>
            </w:r>
          </w:p>
        </w:tc>
        <w:tc>
          <w:tcPr>
            <w:tcW w:w="1055" w:type="dxa"/>
            <w:tcBorders>
              <w:top w:val="nil"/>
              <w:left w:val="single" w:sz="4" w:space="0" w:color="auto"/>
              <w:bottom w:val="single" w:sz="4" w:space="0" w:color="auto"/>
              <w:right w:val="single" w:sz="4" w:space="0" w:color="auto"/>
            </w:tcBorders>
            <w:shd w:val="clear" w:color="auto" w:fill="auto"/>
            <w:vAlign w:val="center"/>
          </w:tcPr>
          <w:p w14:paraId="7E979BD2"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2048</w:t>
            </w:r>
          </w:p>
        </w:tc>
        <w:tc>
          <w:tcPr>
            <w:tcW w:w="1811" w:type="dxa"/>
            <w:tcBorders>
              <w:top w:val="nil"/>
              <w:left w:val="single" w:sz="4" w:space="0" w:color="auto"/>
              <w:bottom w:val="single" w:sz="4" w:space="0" w:color="auto"/>
              <w:right w:val="single" w:sz="4" w:space="0" w:color="auto"/>
            </w:tcBorders>
            <w:shd w:val="clear" w:color="auto" w:fill="auto"/>
            <w:vAlign w:val="center"/>
            <w:hideMark/>
          </w:tcPr>
          <w:p w14:paraId="1941B237" w14:textId="7777777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HR AAA (E) (27/03/24))</w:t>
            </w:r>
          </w:p>
        </w:tc>
        <w:tc>
          <w:tcPr>
            <w:tcW w:w="1520" w:type="dxa"/>
            <w:tcBorders>
              <w:top w:val="nil"/>
              <w:left w:val="single" w:sz="4" w:space="0" w:color="auto"/>
              <w:bottom w:val="single" w:sz="4" w:space="0" w:color="auto"/>
              <w:right w:val="single" w:sz="4" w:space="0" w:color="auto"/>
            </w:tcBorders>
            <w:shd w:val="clear" w:color="auto" w:fill="auto"/>
            <w:vAlign w:val="center"/>
          </w:tcPr>
          <w:p w14:paraId="69FD3681" w14:textId="77777777" w:rsidR="00116B09" w:rsidRPr="00116B09" w:rsidRDefault="00116B09" w:rsidP="00116B09">
            <w:pPr>
              <w:jc w:val="center"/>
              <w:rPr>
                <w:rFonts w:ascii="Montserrat Medium" w:hAnsi="Montserrat Medium" w:cs="Futura Medium"/>
                <w:sz w:val="14"/>
                <w:szCs w:val="14"/>
              </w:rPr>
            </w:pPr>
            <w:proofErr w:type="spellStart"/>
            <w:r w:rsidRPr="00116B09">
              <w:rPr>
                <w:rFonts w:ascii="Montserrat Medium" w:hAnsi="Montserrat Medium" w:cs="Futura Medium"/>
                <w:sz w:val="14"/>
                <w:szCs w:val="14"/>
              </w:rPr>
              <w:t>MxAAA</w:t>
            </w:r>
            <w:proofErr w:type="spellEnd"/>
          </w:p>
          <w:p w14:paraId="31A99BBA" w14:textId="3220DC37" w:rsidR="00116B09" w:rsidRPr="00116B09" w:rsidRDefault="00116B09" w:rsidP="00116B09">
            <w:pPr>
              <w:jc w:val="center"/>
              <w:rPr>
                <w:rFonts w:ascii="Montserrat Medium" w:hAnsi="Montserrat Medium" w:cs="Futura Medium"/>
                <w:sz w:val="14"/>
                <w:szCs w:val="14"/>
              </w:rPr>
            </w:pPr>
            <w:r w:rsidRPr="00116B09">
              <w:rPr>
                <w:rFonts w:ascii="Montserrat Medium" w:hAnsi="Montserrat Medium" w:cs="Futura Medium"/>
                <w:sz w:val="14"/>
                <w:szCs w:val="14"/>
              </w:rPr>
              <w:t>(23/01/25)</w:t>
            </w:r>
          </w:p>
        </w:tc>
      </w:tr>
    </w:tbl>
    <w:p w14:paraId="6E4EFC93" w14:textId="77777777" w:rsidR="00116B09" w:rsidRPr="00116B09" w:rsidRDefault="00116B09" w:rsidP="00116B09">
      <w:pPr>
        <w:ind w:left="567" w:right="758"/>
        <w:jc w:val="both"/>
        <w:rPr>
          <w:rFonts w:ascii="Montserrat Medium" w:eastAsia="Montserrat" w:hAnsi="Montserrat Medium" w:cs="Montserrat"/>
          <w:color w:val="404040"/>
          <w:sz w:val="12"/>
          <w:szCs w:val="14"/>
        </w:rPr>
      </w:pPr>
      <w:r w:rsidRPr="00116B09">
        <w:rPr>
          <w:rFonts w:ascii="Montserrat Medium" w:eastAsia="Montserrat" w:hAnsi="Montserrat Medium" w:cs="Montserrat"/>
          <w:color w:val="404040"/>
          <w:sz w:val="12"/>
          <w:szCs w:val="14"/>
        </w:rPr>
        <w:t xml:space="preserve">Nota: </w:t>
      </w:r>
      <w:r w:rsidRPr="00116B09">
        <w:rPr>
          <w:rFonts w:ascii="Montserrat Medium" w:eastAsia="Montserrat" w:hAnsi="Montserrat Medium" w:cs="Montserrat"/>
          <w:color w:val="404040"/>
          <w:sz w:val="16"/>
          <w:szCs w:val="18"/>
        </w:rPr>
        <w:t>*</w:t>
      </w:r>
      <w:r w:rsidRPr="00116B09">
        <w:rPr>
          <w:rFonts w:ascii="Montserrat Medium" w:eastAsia="Montserrat" w:hAnsi="Montserrat Medium" w:cs="Montserrat"/>
          <w:color w:val="404040"/>
          <w:sz w:val="12"/>
          <w:szCs w:val="14"/>
        </w:rPr>
        <w:t xml:space="preserve"> Con respecto al Crédito de BBVA México, S.A, el importe contratado se modificó mediante el Segundo Convenio Modificatorio d fecha 27 de febrero de 2024 para quedar por un importe de $ 737, 138,810.00.</w:t>
      </w:r>
    </w:p>
    <w:p w14:paraId="6D40C1FE" w14:textId="77777777" w:rsidR="001C0F05" w:rsidRPr="00D56579" w:rsidRDefault="001C0F05" w:rsidP="00D56579">
      <w:pPr>
        <w:tabs>
          <w:tab w:val="left" w:pos="550"/>
        </w:tabs>
        <w:rPr>
          <w:rFonts w:ascii="Montserrat Medium" w:eastAsia="Times New Roman" w:hAnsi="Montserrat Medium" w:cs="Arial"/>
          <w:b/>
          <w:i/>
          <w:iCs/>
          <w:color w:val="595959"/>
          <w:sz w:val="22"/>
        </w:rPr>
      </w:pPr>
    </w:p>
    <w:p w14:paraId="4725C0E5" w14:textId="242B71C6" w:rsidR="008257FE" w:rsidRPr="00D56579" w:rsidRDefault="001E12A2" w:rsidP="00D56579">
      <w:pPr>
        <w:tabs>
          <w:tab w:val="left" w:pos="550"/>
        </w:tabs>
        <w:rPr>
          <w:rFonts w:ascii="Montserrat Medium" w:hAnsi="Montserrat Medium" w:cs="Futura Medium"/>
          <w:sz w:val="22"/>
          <w:lang w:val="es-MX"/>
        </w:rPr>
      </w:pPr>
      <w:r w:rsidRPr="00CB5CDF">
        <w:rPr>
          <w:rFonts w:ascii="Montserrat Medium" w:eastAsia="Times New Roman" w:hAnsi="Montserrat Medium" w:cs="Arial"/>
          <w:b/>
          <w:i/>
          <w:iCs/>
          <w:color w:val="595959"/>
          <w:sz w:val="22"/>
        </w:rPr>
        <w:t>11.1 Deuda</w:t>
      </w:r>
      <w:r w:rsidR="008257FE" w:rsidRPr="00CB5CDF">
        <w:rPr>
          <w:rFonts w:ascii="Montserrat Medium" w:eastAsia="Times New Roman" w:hAnsi="Montserrat Medium" w:cs="Arial"/>
          <w:b/>
          <w:i/>
          <w:iCs/>
          <w:color w:val="595959"/>
          <w:sz w:val="22"/>
        </w:rPr>
        <w:t xml:space="preserve"> Contingente</w:t>
      </w:r>
    </w:p>
    <w:p w14:paraId="0E65FEBD" w14:textId="77777777" w:rsidR="008257FE" w:rsidRPr="00D56579" w:rsidRDefault="008257FE" w:rsidP="00D56579">
      <w:pPr>
        <w:tabs>
          <w:tab w:val="left" w:pos="550"/>
        </w:tabs>
        <w:rPr>
          <w:rFonts w:ascii="Montserrat Medium" w:hAnsi="Montserrat Medium" w:cs="Futura Medium"/>
          <w:sz w:val="22"/>
          <w:lang w:val="es-MX"/>
        </w:rPr>
      </w:pPr>
    </w:p>
    <w:p w14:paraId="79EA6190" w14:textId="77777777" w:rsidR="008257FE"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 xml:space="preserve">Crédito Comisión de Agua Potable y Alcantarillado </w:t>
      </w:r>
    </w:p>
    <w:p w14:paraId="2DDD9747" w14:textId="77777777" w:rsidR="0072623F" w:rsidRPr="00D56579" w:rsidRDefault="0072623F" w:rsidP="00D56579">
      <w:pPr>
        <w:tabs>
          <w:tab w:val="left" w:pos="550"/>
        </w:tabs>
        <w:jc w:val="both"/>
        <w:rPr>
          <w:rFonts w:ascii="Montserrat Medium" w:hAnsi="Montserrat Medium"/>
          <w:color w:val="595959"/>
          <w:sz w:val="22"/>
        </w:rPr>
      </w:pPr>
    </w:p>
    <w:p w14:paraId="06C00DAE" w14:textId="4BE244EC" w:rsidR="0060393A" w:rsidRDefault="00AE643B" w:rsidP="00D56579">
      <w:pPr>
        <w:tabs>
          <w:tab w:val="left" w:pos="550"/>
        </w:tabs>
        <w:spacing w:line="276" w:lineRule="auto"/>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 xml:space="preserve">Crédito avalado del sector paraestatal, celebrado el 26 de noviembre de 2015 por $560,000,000.00 (Quinientos sesenta millones de pesos) entre el Banco Interacciones, S.A. (hoy Banco Mercantil del Norte, S.A.) y la Comisión de Agua Potable y Alcantarillado del Estado de Quintana Roo (C.A.P.A.), cuya fuente de pago son los ingresos presupuestales del propio Organismo, conforme al Decreto 326 y en el que el Estado funge como Aval otorgando la garantía del 2% (dos por ciento) del Fondo General de Participaciones que le corresponde al Estado, </w:t>
      </w:r>
      <w:r w:rsidR="0060393A" w:rsidRPr="00D56579">
        <w:rPr>
          <w:rFonts w:ascii="Montserrat Medium" w:eastAsia="Montserrat Medium" w:hAnsi="Montserrat Medium" w:cs="Montserrat Medium"/>
          <w:color w:val="595959"/>
          <w:sz w:val="22"/>
        </w:rPr>
        <w:t xml:space="preserve">31 de </w:t>
      </w:r>
      <w:r w:rsidR="00116B09">
        <w:rPr>
          <w:rFonts w:ascii="Montserrat Medium" w:eastAsia="Montserrat Medium" w:hAnsi="Montserrat Medium" w:cs="Montserrat Medium"/>
          <w:color w:val="595959"/>
          <w:sz w:val="22"/>
        </w:rPr>
        <w:t>marzo</w:t>
      </w:r>
      <w:r w:rsidR="0060393A" w:rsidRPr="00D56579">
        <w:rPr>
          <w:rFonts w:ascii="Montserrat Medium" w:eastAsia="Montserrat Medium" w:hAnsi="Montserrat Medium" w:cs="Montserrat Medium"/>
          <w:color w:val="595959"/>
          <w:sz w:val="22"/>
        </w:rPr>
        <w:t xml:space="preserve"> de 202</w:t>
      </w:r>
      <w:r w:rsidR="00116B09">
        <w:rPr>
          <w:rFonts w:ascii="Montserrat Medium" w:eastAsia="Montserrat Medium" w:hAnsi="Montserrat Medium" w:cs="Montserrat Medium"/>
          <w:color w:val="595959"/>
          <w:sz w:val="22"/>
        </w:rPr>
        <w:t>5</w:t>
      </w:r>
      <w:r w:rsidR="0060393A" w:rsidRPr="00D56579">
        <w:rPr>
          <w:rFonts w:ascii="Montserrat Medium" w:eastAsia="Montserrat Medium" w:hAnsi="Montserrat Medium" w:cs="Montserrat Medium"/>
          <w:color w:val="595959"/>
          <w:sz w:val="22"/>
        </w:rPr>
        <w:t xml:space="preserve">, se tuvo una disminución en su saldo insoluto de $ </w:t>
      </w:r>
      <w:r w:rsidR="00116B09">
        <w:rPr>
          <w:rFonts w:ascii="Montserrat Medium" w:eastAsia="Montserrat Medium" w:hAnsi="Montserrat Medium" w:cs="Montserrat Medium"/>
          <w:color w:val="595959"/>
          <w:sz w:val="22"/>
        </w:rPr>
        <w:t>10,455,011.00</w:t>
      </w:r>
      <w:r w:rsidR="0060393A" w:rsidRPr="00D56579">
        <w:rPr>
          <w:rFonts w:ascii="Montserrat Medium" w:eastAsia="Montserrat Medium" w:hAnsi="Montserrat Medium" w:cs="Montserrat Medium"/>
          <w:color w:val="595959"/>
          <w:sz w:val="22"/>
        </w:rPr>
        <w:t xml:space="preserve">  debido a que se pagaron amortizaciones de capital de conformidad con el calendario de amortizaciones indicado en el pagaré, quedando un saldo al 31 de </w:t>
      </w:r>
      <w:r w:rsidR="00116B09">
        <w:rPr>
          <w:rFonts w:ascii="Montserrat Medium" w:eastAsia="Montserrat Medium" w:hAnsi="Montserrat Medium" w:cs="Montserrat Medium"/>
          <w:color w:val="595959"/>
          <w:sz w:val="22"/>
        </w:rPr>
        <w:t>marzo</w:t>
      </w:r>
      <w:r w:rsidR="0060393A" w:rsidRPr="00D56579">
        <w:rPr>
          <w:rFonts w:ascii="Montserrat Medium" w:eastAsia="Montserrat Medium" w:hAnsi="Montserrat Medium" w:cs="Montserrat Medium"/>
          <w:color w:val="595959"/>
          <w:sz w:val="22"/>
        </w:rPr>
        <w:t xml:space="preserve"> de 202</w:t>
      </w:r>
      <w:r w:rsidR="00116B09">
        <w:rPr>
          <w:rFonts w:ascii="Montserrat Medium" w:eastAsia="Montserrat Medium" w:hAnsi="Montserrat Medium" w:cs="Montserrat Medium"/>
          <w:color w:val="595959"/>
          <w:sz w:val="22"/>
        </w:rPr>
        <w:t>5</w:t>
      </w:r>
      <w:r w:rsidR="0060393A" w:rsidRPr="00D56579">
        <w:rPr>
          <w:rFonts w:ascii="Montserrat Medium" w:eastAsia="Montserrat Medium" w:hAnsi="Montserrat Medium" w:cs="Montserrat Medium"/>
          <w:color w:val="595959"/>
          <w:sz w:val="22"/>
        </w:rPr>
        <w:t xml:space="preserve"> de $ </w:t>
      </w:r>
      <w:r w:rsidR="00116B09">
        <w:rPr>
          <w:rFonts w:ascii="Montserrat Medium" w:eastAsia="Montserrat Medium" w:hAnsi="Montserrat Medium" w:cs="Montserrat Medium"/>
          <w:color w:val="595959"/>
          <w:sz w:val="22"/>
        </w:rPr>
        <w:t>290,133,309.07</w:t>
      </w:r>
      <w:r w:rsidR="0060393A" w:rsidRPr="00D56579">
        <w:rPr>
          <w:rFonts w:ascii="Montserrat Medium" w:eastAsia="Montserrat Medium" w:hAnsi="Montserrat Medium" w:cs="Montserrat Medium"/>
          <w:color w:val="595959"/>
          <w:sz w:val="22"/>
        </w:rPr>
        <w:t xml:space="preserve"> </w:t>
      </w:r>
    </w:p>
    <w:p w14:paraId="4F8F2495" w14:textId="77777777" w:rsidR="00306BD0" w:rsidRPr="00D56579" w:rsidRDefault="00306BD0" w:rsidP="00D56579">
      <w:pPr>
        <w:tabs>
          <w:tab w:val="left" w:pos="550"/>
        </w:tabs>
        <w:spacing w:line="276" w:lineRule="auto"/>
        <w:jc w:val="both"/>
        <w:rPr>
          <w:rFonts w:ascii="Montserrat Medium" w:eastAsia="Montserrat Medium" w:hAnsi="Montserrat Medium" w:cs="Montserrat Medium"/>
          <w:color w:val="595959"/>
          <w:sz w:val="22"/>
        </w:rPr>
      </w:pPr>
    </w:p>
    <w:p w14:paraId="0C90D2F7" w14:textId="77777777" w:rsidR="00CC2C60" w:rsidRPr="00D56579" w:rsidRDefault="008257FE"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Crédito Municipio de Othón P. Blanco</w:t>
      </w:r>
    </w:p>
    <w:p w14:paraId="130898E0" w14:textId="77777777" w:rsidR="002E7E47" w:rsidRPr="00D56579" w:rsidRDefault="002E7E47" w:rsidP="00D56579">
      <w:pPr>
        <w:jc w:val="both"/>
        <w:rPr>
          <w:rFonts w:ascii="Montserrat Medium" w:eastAsia="Times New Roman" w:hAnsi="Montserrat Medium" w:cs="Arial"/>
          <w:b/>
          <w:color w:val="595959"/>
          <w:sz w:val="22"/>
          <w:lang w:eastAsia="en-US"/>
        </w:rPr>
      </w:pPr>
    </w:p>
    <w:p w14:paraId="1C4282ED" w14:textId="11F39C02" w:rsidR="0060393A" w:rsidRPr="00D56579" w:rsidRDefault="0060393A" w:rsidP="00D56579">
      <w:pPr>
        <w:tabs>
          <w:tab w:val="left" w:pos="550"/>
        </w:tabs>
        <w:spacing w:line="276" w:lineRule="auto"/>
        <w:jc w:val="both"/>
        <w:rPr>
          <w:rFonts w:ascii="Montserrat Medium" w:eastAsia="Montserrat Medium" w:hAnsi="Montserrat Medium" w:cs="Montserrat Medium"/>
          <w:color w:val="595959"/>
          <w:sz w:val="22"/>
        </w:rPr>
      </w:pPr>
      <w:r w:rsidRPr="00D56579">
        <w:rPr>
          <w:rFonts w:ascii="Montserrat Medium" w:eastAsia="Montserrat Medium" w:hAnsi="Montserrat Medium" w:cs="Montserrat Medium"/>
          <w:color w:val="595959"/>
          <w:sz w:val="22"/>
        </w:rPr>
        <w:t xml:space="preserve">Contrato de Apertura de Crédito Simple celebrado entre el IDEFIN (acreditante), el Municipio de O.P.B. (acreditado) y el Estado (deudor subsidiario) de fecha 4 de febrero de </w:t>
      </w:r>
      <w:r w:rsidRPr="00D56579">
        <w:rPr>
          <w:rFonts w:ascii="Montserrat Medium" w:eastAsia="Montserrat Medium" w:hAnsi="Montserrat Medium" w:cs="Montserrat Medium"/>
          <w:color w:val="595959"/>
          <w:sz w:val="22"/>
        </w:rPr>
        <w:lastRenderedPageBreak/>
        <w:t xml:space="preserve">2011, por un importe de $ 130,000,000.00 (Ciento Treinta Millones de Pesos 00/100 M.N.) cuya fuente de pago son las Participaciones del Municipio afectadas en un 30% (Treinta por ciento) y las Participaciones del Estado afectadas en un 2% (Dos por ciento) como deudor subsidiario, al 31 de </w:t>
      </w:r>
      <w:r w:rsidR="00116B09">
        <w:rPr>
          <w:rFonts w:ascii="Montserrat Medium" w:eastAsia="Montserrat Medium" w:hAnsi="Montserrat Medium" w:cs="Montserrat Medium"/>
          <w:color w:val="595959"/>
          <w:sz w:val="22"/>
        </w:rPr>
        <w:t>marzo</w:t>
      </w:r>
      <w:r w:rsidRPr="00D56579">
        <w:rPr>
          <w:rFonts w:ascii="Montserrat Medium" w:eastAsia="Montserrat Medium" w:hAnsi="Montserrat Medium" w:cs="Montserrat Medium"/>
          <w:color w:val="595959"/>
          <w:sz w:val="22"/>
        </w:rPr>
        <w:t xml:space="preserve"> de 202</w:t>
      </w:r>
      <w:r w:rsidR="00116B09">
        <w:rPr>
          <w:rFonts w:ascii="Montserrat Medium" w:eastAsia="Montserrat Medium" w:hAnsi="Montserrat Medium" w:cs="Montserrat Medium"/>
          <w:color w:val="595959"/>
          <w:sz w:val="22"/>
        </w:rPr>
        <w:t>5</w:t>
      </w:r>
      <w:r w:rsidRPr="00D56579">
        <w:rPr>
          <w:rFonts w:ascii="Montserrat Medium" w:eastAsia="Montserrat Medium" w:hAnsi="Montserrat Medium" w:cs="Montserrat Medium"/>
          <w:color w:val="595959"/>
          <w:sz w:val="22"/>
        </w:rPr>
        <w:t xml:space="preserve">, se tuvo una disminución en su saldo insoluto de $ </w:t>
      </w:r>
      <w:r w:rsidR="00116B09">
        <w:rPr>
          <w:rFonts w:ascii="Montserrat Medium" w:eastAsia="Montserrat Medium" w:hAnsi="Montserrat Medium" w:cs="Montserrat Medium"/>
          <w:color w:val="595959"/>
          <w:sz w:val="22"/>
        </w:rPr>
        <w:t>2,135,183.72</w:t>
      </w:r>
      <w:r w:rsidRPr="00D56579">
        <w:rPr>
          <w:rFonts w:ascii="Montserrat Medium" w:eastAsia="Montserrat Medium" w:hAnsi="Montserrat Medium" w:cs="Montserrat Medium"/>
          <w:color w:val="595959"/>
          <w:sz w:val="22"/>
        </w:rPr>
        <w:t xml:space="preserve"> debido a que se pagaron amortizaciones de capital de conformidad con el calendario de amortizaciones indicado en el pagaré, quedando un saldo al 31 de </w:t>
      </w:r>
      <w:r w:rsidR="00116B09">
        <w:rPr>
          <w:rFonts w:ascii="Montserrat Medium" w:eastAsia="Montserrat Medium" w:hAnsi="Montserrat Medium" w:cs="Montserrat Medium"/>
          <w:color w:val="595959"/>
          <w:sz w:val="22"/>
        </w:rPr>
        <w:t>marzo</w:t>
      </w:r>
      <w:r w:rsidRPr="00D56579">
        <w:rPr>
          <w:rFonts w:ascii="Montserrat Medium" w:eastAsia="Montserrat Medium" w:hAnsi="Montserrat Medium" w:cs="Montserrat Medium"/>
          <w:color w:val="595959"/>
          <w:sz w:val="22"/>
        </w:rPr>
        <w:t xml:space="preserve"> de 202</w:t>
      </w:r>
      <w:r w:rsidR="00116B09">
        <w:rPr>
          <w:rFonts w:ascii="Montserrat Medium" w:eastAsia="Montserrat Medium" w:hAnsi="Montserrat Medium" w:cs="Montserrat Medium"/>
          <w:color w:val="595959"/>
          <w:sz w:val="22"/>
        </w:rPr>
        <w:t>5</w:t>
      </w:r>
      <w:r w:rsidRPr="00D56579">
        <w:rPr>
          <w:rFonts w:ascii="Montserrat Medium" w:eastAsia="Montserrat Medium" w:hAnsi="Montserrat Medium" w:cs="Montserrat Medium"/>
          <w:color w:val="595959"/>
          <w:sz w:val="22"/>
        </w:rPr>
        <w:t xml:space="preserve"> de $ </w:t>
      </w:r>
      <w:r w:rsidR="00116B09">
        <w:rPr>
          <w:rFonts w:ascii="Montserrat Medium" w:eastAsia="Montserrat Medium" w:hAnsi="Montserrat Medium" w:cs="Montserrat Medium"/>
          <w:color w:val="595959"/>
          <w:sz w:val="22"/>
        </w:rPr>
        <w:t>73,459,363.22</w:t>
      </w:r>
    </w:p>
    <w:p w14:paraId="404E869C" w14:textId="77777777" w:rsidR="00AE643B" w:rsidRPr="00D56579" w:rsidRDefault="00AE643B" w:rsidP="00D56579">
      <w:pPr>
        <w:jc w:val="both"/>
        <w:rPr>
          <w:rFonts w:ascii="Montserrat Medium" w:eastAsia="Montserrat Medium" w:hAnsi="Montserrat Medium" w:cs="Montserrat Medium"/>
          <w:color w:val="595959"/>
          <w:sz w:val="22"/>
        </w:rPr>
      </w:pPr>
    </w:p>
    <w:p w14:paraId="3AB47DA5" w14:textId="77777777" w:rsidR="008257FE" w:rsidRPr="00050920" w:rsidRDefault="00A1177D" w:rsidP="00D56579">
      <w:pPr>
        <w:keepNext/>
        <w:keepLines/>
        <w:jc w:val="both"/>
        <w:outlineLvl w:val="6"/>
        <w:rPr>
          <w:rFonts w:ascii="Montserrat Medium" w:eastAsia="Times New Roman" w:hAnsi="Montserrat Medium" w:cs="Arial"/>
          <w:b/>
          <w:i/>
          <w:iCs/>
          <w:color w:val="595959"/>
          <w:sz w:val="22"/>
        </w:rPr>
      </w:pPr>
      <w:r w:rsidRPr="00050920">
        <w:rPr>
          <w:rFonts w:ascii="Montserrat Medium" w:eastAsia="Times New Roman" w:hAnsi="Montserrat Medium" w:cs="Arial"/>
          <w:b/>
          <w:i/>
          <w:iCs/>
          <w:color w:val="595959"/>
          <w:sz w:val="22"/>
        </w:rPr>
        <w:t>1</w:t>
      </w:r>
      <w:r w:rsidR="00412190" w:rsidRPr="00050920">
        <w:rPr>
          <w:rFonts w:ascii="Montserrat Medium" w:eastAsia="Times New Roman" w:hAnsi="Montserrat Medium" w:cs="Arial"/>
          <w:b/>
          <w:i/>
          <w:iCs/>
          <w:color w:val="595959"/>
          <w:sz w:val="22"/>
        </w:rPr>
        <w:t>2.</w:t>
      </w:r>
      <w:r w:rsidR="00FB7B8B" w:rsidRPr="00050920">
        <w:rPr>
          <w:rFonts w:ascii="Montserrat Medium" w:eastAsia="Times New Roman" w:hAnsi="Montserrat Medium" w:cs="Arial"/>
          <w:b/>
          <w:i/>
          <w:iCs/>
          <w:color w:val="595959"/>
          <w:sz w:val="22"/>
        </w:rPr>
        <w:t xml:space="preserve"> Proceso</w:t>
      </w:r>
      <w:r w:rsidR="008257FE" w:rsidRPr="00050920">
        <w:rPr>
          <w:rFonts w:ascii="Montserrat Medium" w:eastAsia="Times New Roman" w:hAnsi="Montserrat Medium" w:cs="Arial"/>
          <w:b/>
          <w:i/>
          <w:iCs/>
          <w:color w:val="595959"/>
          <w:sz w:val="22"/>
        </w:rPr>
        <w:t xml:space="preserve"> de Mejora </w:t>
      </w:r>
    </w:p>
    <w:p w14:paraId="3944EEB2" w14:textId="77777777" w:rsidR="002B37F7" w:rsidRPr="00050920" w:rsidRDefault="002B37F7" w:rsidP="00D56579">
      <w:pPr>
        <w:keepNext/>
        <w:keepLines/>
        <w:jc w:val="both"/>
        <w:outlineLvl w:val="6"/>
        <w:rPr>
          <w:rFonts w:ascii="Montserrat Medium" w:eastAsia="Times New Roman" w:hAnsi="Montserrat Medium" w:cs="Arial"/>
          <w:b/>
          <w:i/>
          <w:iCs/>
          <w:color w:val="595959"/>
          <w:sz w:val="22"/>
        </w:rPr>
      </w:pPr>
    </w:p>
    <w:p w14:paraId="2485EEA5" w14:textId="77777777" w:rsidR="005224CE" w:rsidRPr="00050920" w:rsidRDefault="005224CE" w:rsidP="004F1178">
      <w:pPr>
        <w:keepNext/>
        <w:keepLines/>
        <w:numPr>
          <w:ilvl w:val="0"/>
          <w:numId w:val="29"/>
        </w:numPr>
        <w:jc w:val="both"/>
        <w:rPr>
          <w:rFonts w:ascii="Montserrat Medium" w:eastAsia="Montserrat Medium" w:hAnsi="Montserrat Medium" w:cs="Montserrat Medium"/>
          <w:b/>
          <w:i/>
          <w:color w:val="595959"/>
          <w:sz w:val="22"/>
        </w:rPr>
      </w:pPr>
      <w:r w:rsidRPr="00050920">
        <w:rPr>
          <w:rFonts w:ascii="Montserrat Medium" w:eastAsia="Montserrat Medium" w:hAnsi="Montserrat Medium" w:cs="Montserrat Medium"/>
          <w:b/>
          <w:i/>
          <w:color w:val="595959"/>
          <w:sz w:val="22"/>
        </w:rPr>
        <w:t xml:space="preserve">Principales Políticas de Control Interno. </w:t>
      </w:r>
    </w:p>
    <w:p w14:paraId="2EE75FE8" w14:textId="77777777" w:rsidR="007D6966" w:rsidRDefault="007D6966" w:rsidP="007D6966">
      <w:pPr>
        <w:keepNext/>
        <w:keepLines/>
        <w:ind w:left="-2"/>
        <w:jc w:val="both"/>
        <w:rPr>
          <w:rFonts w:ascii="Montserrat Medium" w:eastAsia="Montserrat Medium" w:hAnsi="Montserrat Medium" w:cs="Montserrat Medium"/>
          <w:b/>
          <w:i/>
          <w:color w:val="595959"/>
          <w:sz w:val="22"/>
        </w:rPr>
      </w:pPr>
    </w:p>
    <w:p w14:paraId="114B4332"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xml:space="preserve">Las Normas Generales de Control Interno de la Administración Pública Central y Paraestatal del Estado de Quintana Roo (POE 23-07-2019) son de observancia obligatoria y establecen la creación del Sistema de Control Interno Institucional que tiene por objetivo “Instrumentar y operar el Control Interno Institucional y de promoción de la Ética y la Integridad, que permitan mejorar el cumplimiento de los objetivos y metas de la administración con un grado de seguridad razonable, prevenir y evitar la ocurrencia de actos de corrupción, fortalecer el cumplimiento de las leyes y disposiciones normativas así como coadyuvar en la transparencia y la rendición de cuentas en la gestión pública”. </w:t>
      </w:r>
    </w:p>
    <w:p w14:paraId="0F5DA21E"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p>
    <w:p w14:paraId="16212148"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xml:space="preserve"> El Sistema se sustenta en 5 normas relacionadas al Ambiente de Control, la Administración de Riesgos, las Actividades de Control, la Información y Comunicación, así como la Supervisión.</w:t>
      </w:r>
    </w:p>
    <w:p w14:paraId="10068C78"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w:t>
      </w:r>
    </w:p>
    <w:p w14:paraId="66478BBE"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xml:space="preserve">La manera en la que se integra la información requerida para llevar a cabo un adecuado Control Interno en la Secretaría es a través de la Matriz Riesgo-Control, estas se nombran a partir del alcance de las acciones que se quieran medir, pueden ser de dos niveles; Nivel Alto y Nivel Proceso. Nivel Alto se refiere a los objetivos y metas institucionales y su sostenibilidad. Nivel Proceso se refiere a los objetivos y metas para los cuales fue diseñada la Institución. </w:t>
      </w:r>
    </w:p>
    <w:p w14:paraId="61C8E20C"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p>
    <w:p w14:paraId="7294C105"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Una herramienta que se utiliza para medir los avances en las actividades y posteriormente dan cumplimiento a las Matrices, Nivel Alto y Proceso, es el Programa de Trabajo de Control Interno (PTCI).</w:t>
      </w:r>
    </w:p>
    <w:p w14:paraId="4FBDD4C7"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p>
    <w:p w14:paraId="4098A8CA"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 xml:space="preserve">De acuerdo a los Lineamientos para la Integración y Funcionamiento de los Comités de Control y Desempeño Institucional (POE 07-11-2019) tal y como lo señala el Capítulo II Sección I, Artículos 22, 23, 24, 25 y 26, en donde especifica qué características deben de tener las reuniones así como la temporalidad de las mismas, señala entre otras cosas, la presentación y la aprobación de los </w:t>
      </w:r>
      <w:proofErr w:type="spellStart"/>
      <w:r w:rsidRPr="007D6966">
        <w:rPr>
          <w:rFonts w:ascii="Montserrat Medium" w:eastAsia="Times New Roman" w:hAnsi="Montserrat Medium"/>
          <w:color w:val="595959"/>
          <w:sz w:val="22"/>
          <w:szCs w:val="22"/>
          <w:lang w:eastAsia="es-MX"/>
        </w:rPr>
        <w:t>PTCIs</w:t>
      </w:r>
      <w:proofErr w:type="spellEnd"/>
      <w:r w:rsidRPr="007D6966">
        <w:rPr>
          <w:rFonts w:ascii="Montserrat Medium" w:eastAsia="Times New Roman" w:hAnsi="Montserrat Medium"/>
          <w:color w:val="595959"/>
          <w:sz w:val="22"/>
          <w:szCs w:val="22"/>
          <w:lang w:eastAsia="es-MX"/>
        </w:rPr>
        <w:t xml:space="preserve"> y posteriormente los avances en las actividades del mismo, así como que se debe de sesionar al menos una vez cada trimestre y los aspectos a deliberar en cada sesión.</w:t>
      </w:r>
    </w:p>
    <w:p w14:paraId="3B9026B3"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p>
    <w:p w14:paraId="24296849"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lastRenderedPageBreak/>
        <w:t>En el Primer Trimestre del año 2025, con fecha de corte al 31 de marzo, se ha llevado a cabo, la primera sesión ordinaria del COCODI de la SEFIPLAN, el 20 de febrero del presente año, en donde se presentó el Informe Anual del año 2024, el cual ya fue enviado a la Secretaría Anticorrupción y Buen Gobierno para sui revisión y evaluación en el mismo mes de febrero; de igual forma, se presentaron los Programas de Trabajo de Control Interno y los procesos que serán objeto de la identificación de riesgos para este año.</w:t>
      </w:r>
    </w:p>
    <w:p w14:paraId="63928864"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p>
    <w:p w14:paraId="0787564C" w14:textId="77777777" w:rsidR="007D6966" w:rsidRPr="007D6966" w:rsidRDefault="007D6966" w:rsidP="007D6966">
      <w:pPr>
        <w:ind w:left="-2" w:hanging="2"/>
        <w:jc w:val="both"/>
        <w:rPr>
          <w:rFonts w:ascii="Montserrat Medium" w:eastAsia="Times New Roman" w:hAnsi="Montserrat Medium"/>
          <w:sz w:val="22"/>
          <w:szCs w:val="22"/>
          <w:lang w:eastAsia="es-MX"/>
        </w:rPr>
      </w:pPr>
      <w:r w:rsidRPr="007D6966">
        <w:rPr>
          <w:rFonts w:ascii="Montserrat Medium" w:eastAsia="Times New Roman" w:hAnsi="Montserrat Medium"/>
          <w:color w:val="595959"/>
          <w:sz w:val="22"/>
          <w:szCs w:val="22"/>
          <w:lang w:eastAsia="es-MX"/>
        </w:rPr>
        <w:t>En apego a las Políticas de Administración de Riesgos y los Lineamientos de la Metodología para la Identificación y Evaluación de Riesgos de los Procesos para la Administración Pública Central y Paraestatal del Estado de Quintana Roo (POE 07-11-2019), todas las instituciones deben llevar a cabo un Taller de Administración de Riesgos para que las unidades administrativas puedan realizar la identificación de riesgos en sus procesos y posteriormente definir controles que mitiguen o anulen los factores de riesgo detectadas. </w:t>
      </w:r>
    </w:p>
    <w:p w14:paraId="6E065FA6" w14:textId="77777777" w:rsidR="007D6966" w:rsidRPr="007D6966" w:rsidRDefault="007D6966" w:rsidP="007D6966">
      <w:pPr>
        <w:rPr>
          <w:rFonts w:ascii="Montserrat Medium" w:eastAsia="Times New Roman" w:hAnsi="Montserrat Medium"/>
          <w:sz w:val="22"/>
          <w:szCs w:val="22"/>
          <w:lang w:eastAsia="es-MX"/>
        </w:rPr>
      </w:pPr>
    </w:p>
    <w:p w14:paraId="05904C6F"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r w:rsidRPr="007D6966">
        <w:rPr>
          <w:rFonts w:ascii="Montserrat Medium" w:eastAsia="Times New Roman" w:hAnsi="Montserrat Medium"/>
          <w:color w:val="595959"/>
          <w:sz w:val="22"/>
          <w:szCs w:val="22"/>
          <w:lang w:eastAsia="es-MX"/>
        </w:rPr>
        <w:t>Asimismo, de forma anual se debe integrar un Informe Anual en apego a la Metodología para determinar el Estado que Guarda el Sistema de Control Institucional y los Lineamientos para la Elaboración y Presentación de su Informe para la Administración Pública Central y Paraestatal del Estado (POE 07-11-2019), dicho informe debe ser remitido a la Secretaría Anticorrupción y Buen Gobierno a más tardar el 28 de febrero de cada ejercicio. Además, en la Evaluación de este Informe Anual los titulares de los órganos de control (o los auditores especiales, en su defecto) remitirán una valoración cuantitativa (0 a 100) así como recomendaciones para mejorar los controles existentes o subsanar la ausencia de mecanismos de control. Cabe destacar que esta evaluación se realiza a partir de la evidencia que proporcionan los entes públicos relativos a la existencia y funcionamiento de los controles existentes.</w:t>
      </w:r>
    </w:p>
    <w:p w14:paraId="0BD0EBCF" w14:textId="77777777" w:rsidR="007D6966" w:rsidRPr="007D6966" w:rsidRDefault="007D6966" w:rsidP="007D6966">
      <w:pPr>
        <w:ind w:left="-2" w:hanging="2"/>
        <w:jc w:val="both"/>
        <w:rPr>
          <w:rFonts w:ascii="Montserrat Medium" w:eastAsia="Times New Roman" w:hAnsi="Montserrat Medium"/>
          <w:color w:val="595959"/>
          <w:sz w:val="22"/>
          <w:szCs w:val="22"/>
          <w:lang w:eastAsia="es-MX"/>
        </w:rPr>
      </w:pPr>
    </w:p>
    <w:p w14:paraId="68F3217D" w14:textId="77777777" w:rsidR="007D6966" w:rsidRPr="007D6966" w:rsidRDefault="007D6966" w:rsidP="007D6966">
      <w:pPr>
        <w:ind w:left="-2" w:hanging="2"/>
        <w:jc w:val="both"/>
        <w:rPr>
          <w:rFonts w:ascii="Montserrat Medium" w:eastAsia="Times New Roman" w:hAnsi="Montserrat Medium"/>
          <w:sz w:val="22"/>
          <w:szCs w:val="22"/>
          <w:lang w:eastAsia="es-MX"/>
        </w:rPr>
      </w:pPr>
      <w:r w:rsidRPr="007D6966">
        <w:rPr>
          <w:rFonts w:ascii="Montserrat Medium" w:eastAsia="Times New Roman" w:hAnsi="Montserrat Medium"/>
          <w:color w:val="595959"/>
          <w:sz w:val="22"/>
          <w:szCs w:val="22"/>
          <w:lang w:eastAsia="es-MX"/>
        </w:rPr>
        <w:t xml:space="preserve">En el mes de octubre del año 2024, se solicitó la información para el llenado de las matrices de Nivel Alto y Nivel Proceso, esto en apego a la normatividad de los Lineamientos para la Elaboración y Presentación de su Informe para la Administración Pública Central y Paraestatal del Estado de Quintana Roo, que establece que las instituciones determinaran el Estado que Guarda el Sistema de Control Interno Institucionalmente, entre el 15 de septiembre y el 15 de noviembre. </w:t>
      </w:r>
    </w:p>
    <w:p w14:paraId="5258A894" w14:textId="77777777" w:rsidR="007D6966" w:rsidRPr="007D6966" w:rsidRDefault="007D6966" w:rsidP="007D6966">
      <w:pPr>
        <w:rPr>
          <w:rFonts w:ascii="Montserrat Medium" w:eastAsia="Times New Roman" w:hAnsi="Montserrat Medium"/>
          <w:sz w:val="22"/>
          <w:szCs w:val="22"/>
          <w:lang w:eastAsia="es-MX"/>
        </w:rPr>
      </w:pPr>
    </w:p>
    <w:p w14:paraId="2E480C62" w14:textId="77777777" w:rsidR="007D6966" w:rsidRPr="007D6966" w:rsidRDefault="007D6966" w:rsidP="007D6966">
      <w:pPr>
        <w:ind w:left="-2" w:hanging="2"/>
        <w:jc w:val="both"/>
        <w:rPr>
          <w:rFonts w:ascii="Montserrat Medium" w:eastAsia="Times New Roman" w:hAnsi="Montserrat Medium"/>
          <w:sz w:val="22"/>
          <w:szCs w:val="22"/>
          <w:lang w:eastAsia="es-MX"/>
        </w:rPr>
      </w:pPr>
      <w:r w:rsidRPr="007D6966">
        <w:rPr>
          <w:rFonts w:ascii="Montserrat Medium" w:eastAsia="Times New Roman" w:hAnsi="Montserrat Medium"/>
          <w:color w:val="595959"/>
          <w:sz w:val="22"/>
          <w:szCs w:val="22"/>
          <w:lang w:eastAsia="es-MX"/>
        </w:rPr>
        <w:t>El Comité de Control y Desempeño Institucional de la Secretaría de Finanzas y Planeación seguirá realizando sus sesiones ordinarias en apego a la normatividad y vigilará el cumplimiento de los objetivos para alcanzar las metas establecidas. </w:t>
      </w:r>
    </w:p>
    <w:p w14:paraId="7D571846" w14:textId="77777777" w:rsidR="007D6966" w:rsidRPr="007D6966" w:rsidRDefault="007D6966" w:rsidP="007D6966">
      <w:pPr>
        <w:keepNext/>
        <w:keepLines/>
        <w:ind w:left="-2"/>
        <w:jc w:val="both"/>
        <w:rPr>
          <w:rFonts w:ascii="Montserrat Medium" w:eastAsia="Montserrat Medium" w:hAnsi="Montserrat Medium" w:cs="Montserrat Medium"/>
          <w:b/>
          <w:i/>
          <w:color w:val="595959"/>
          <w:sz w:val="22"/>
          <w:szCs w:val="22"/>
        </w:rPr>
      </w:pPr>
    </w:p>
    <w:p w14:paraId="1EA41B67" w14:textId="3A5C429F" w:rsidR="00A90C23" w:rsidRPr="00D56579" w:rsidRDefault="00A90C23" w:rsidP="00D56579">
      <w:pPr>
        <w:ind w:hanging="2"/>
        <w:jc w:val="both"/>
        <w:rPr>
          <w:rFonts w:ascii="Montserrat Medium" w:eastAsia="Montserrat Medium" w:hAnsi="Montserrat Medium" w:cs="Montserrat Medium"/>
          <w:b/>
          <w:i/>
          <w:color w:val="595959"/>
          <w:sz w:val="22"/>
        </w:rPr>
      </w:pPr>
      <w:r w:rsidRPr="007D6966">
        <w:rPr>
          <w:rFonts w:ascii="Montserrat Medium" w:eastAsia="Montserrat Medium" w:hAnsi="Montserrat Medium" w:cs="Montserrat Medium"/>
          <w:b/>
          <w:i/>
          <w:color w:val="595959"/>
          <w:sz w:val="22"/>
        </w:rPr>
        <w:t>b) Medidas de desempeño financiero, metas y alcance.</w:t>
      </w:r>
      <w:r w:rsidRPr="00D56579">
        <w:rPr>
          <w:rFonts w:ascii="Montserrat Medium" w:eastAsia="Montserrat Medium" w:hAnsi="Montserrat Medium" w:cs="Montserrat Medium"/>
          <w:b/>
          <w:i/>
          <w:color w:val="595959"/>
          <w:sz w:val="22"/>
        </w:rPr>
        <w:t xml:space="preserve">  </w:t>
      </w:r>
    </w:p>
    <w:p w14:paraId="7EA48BB5" w14:textId="3B354C43" w:rsidR="005D237D" w:rsidRDefault="005D237D" w:rsidP="005D237D">
      <w:pPr>
        <w:jc w:val="both"/>
        <w:rPr>
          <w:rFonts w:ascii="Montserrat Medium" w:eastAsia="Montserrat Medium" w:hAnsi="Montserrat Medium" w:cs="Montserrat Medium"/>
          <w:color w:val="595959"/>
          <w:sz w:val="22"/>
        </w:rPr>
      </w:pPr>
    </w:p>
    <w:p w14:paraId="533AF87D" w14:textId="77777777" w:rsidR="007D6966" w:rsidRPr="00050920" w:rsidRDefault="007D6966" w:rsidP="007D6966">
      <w:pPr>
        <w:jc w:val="both"/>
        <w:rPr>
          <w:rFonts w:ascii="Montserrat Medium" w:eastAsia="Montserrat Medium" w:hAnsi="Montserrat Medium" w:cs="Montserrat Medium"/>
          <w:color w:val="595959"/>
          <w:sz w:val="22"/>
          <w:szCs w:val="22"/>
        </w:rPr>
      </w:pPr>
      <w:r w:rsidRPr="00050920">
        <w:rPr>
          <w:rFonts w:ascii="Montserrat Medium" w:eastAsia="Montserrat Medium" w:hAnsi="Montserrat Medium" w:cs="Montserrat Medium"/>
          <w:color w:val="595959"/>
          <w:sz w:val="22"/>
          <w:szCs w:val="22"/>
        </w:rPr>
        <w:t xml:space="preserve">En cumplimiento con la Ley General de Contabilidad Gubernamental y las normas emitidas por el Consejo Nacional de Armonización Contable (CONAC), se realizó la gestión para acceder al subsidio Fondo previsto en el Presupuesto de Egresos de la Federación 2025, para la Capacitación y Profesionalización de los servidores públicos en </w:t>
      </w:r>
      <w:r w:rsidRPr="00050920">
        <w:rPr>
          <w:rFonts w:ascii="Montserrat Medium" w:eastAsia="Montserrat Medium" w:hAnsi="Montserrat Medium" w:cs="Montserrat Medium"/>
          <w:color w:val="595959"/>
          <w:sz w:val="22"/>
          <w:szCs w:val="22"/>
        </w:rPr>
        <w:lastRenderedPageBreak/>
        <w:t>materia de Armonización Contable y para la Modernización de Tecnologías de la Información y Comunicaciones, con el cual se pretenden realizar 27 cursos de Capacitación en beneficio de los servidores públicos del Gobierno del Estado de Quintana Roo.</w:t>
      </w:r>
    </w:p>
    <w:p w14:paraId="185BB6B1" w14:textId="77777777" w:rsidR="007D6966" w:rsidRDefault="007D6966" w:rsidP="00D56579">
      <w:pPr>
        <w:ind w:hanging="2"/>
        <w:jc w:val="both"/>
        <w:rPr>
          <w:rFonts w:ascii="Montserrat Medium" w:eastAsia="Montserrat Medium" w:hAnsi="Montserrat Medium" w:cs="Montserrat Medium"/>
          <w:color w:val="595959"/>
          <w:sz w:val="22"/>
          <w:highlight w:val="yellow"/>
        </w:rPr>
      </w:pPr>
    </w:p>
    <w:p w14:paraId="3046FF93" w14:textId="6562D560" w:rsidR="007F5499" w:rsidRPr="00D56579" w:rsidRDefault="009A191D" w:rsidP="00D56579">
      <w:pPr>
        <w:ind w:hanging="2"/>
        <w:jc w:val="both"/>
        <w:rPr>
          <w:rFonts w:ascii="Montserrat Medium" w:eastAsia="Times New Roman" w:hAnsi="Montserrat Medium" w:cs="Arial"/>
          <w:b/>
          <w:i/>
          <w:iCs/>
          <w:color w:val="595959"/>
          <w:sz w:val="22"/>
        </w:rPr>
      </w:pPr>
      <w:r>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3.</w:t>
      </w:r>
      <w:r w:rsidR="008257FE" w:rsidRPr="00D56579">
        <w:rPr>
          <w:rFonts w:ascii="Montserrat Medium" w:eastAsia="Times New Roman" w:hAnsi="Montserrat Medium" w:cs="Arial"/>
          <w:b/>
          <w:i/>
          <w:iCs/>
          <w:color w:val="595959"/>
          <w:sz w:val="22"/>
        </w:rPr>
        <w:t xml:space="preserve"> Información por Segmentos</w:t>
      </w:r>
    </w:p>
    <w:p w14:paraId="37AA6A60" w14:textId="77777777" w:rsidR="007F5499" w:rsidRPr="00D56579" w:rsidRDefault="007F5499" w:rsidP="00D56579">
      <w:pPr>
        <w:ind w:hanging="2"/>
        <w:jc w:val="both"/>
        <w:rPr>
          <w:rFonts w:ascii="Montserrat Medium" w:eastAsia="Times New Roman" w:hAnsi="Montserrat Medium" w:cs="Arial"/>
          <w:b/>
          <w:i/>
          <w:iCs/>
          <w:color w:val="595959"/>
          <w:sz w:val="22"/>
        </w:rPr>
      </w:pPr>
    </w:p>
    <w:p w14:paraId="387212EC" w14:textId="77777777" w:rsidR="007F5499" w:rsidRDefault="008257FE" w:rsidP="00D56579">
      <w:pPr>
        <w:ind w:hanging="2"/>
        <w:jc w:val="both"/>
        <w:rPr>
          <w:rFonts w:ascii="Montserrat Medium" w:hAnsi="Montserrat Medium"/>
          <w:color w:val="595959"/>
          <w:sz w:val="22"/>
        </w:rPr>
      </w:pPr>
      <w:r w:rsidRPr="00D56579">
        <w:rPr>
          <w:rFonts w:ascii="Montserrat Medium" w:hAnsi="Montserrat Medium"/>
          <w:color w:val="595959"/>
          <w:sz w:val="22"/>
        </w:rPr>
        <w:t>Los estados financieros presentan la información con un detalle adecuado, por lo que no es necesario agregar información financiera segmentada adicional.</w:t>
      </w:r>
    </w:p>
    <w:p w14:paraId="5477664F" w14:textId="77777777" w:rsidR="00640249" w:rsidRPr="00D56579" w:rsidRDefault="00640249" w:rsidP="00D56579">
      <w:pPr>
        <w:ind w:hanging="2"/>
        <w:jc w:val="both"/>
        <w:rPr>
          <w:rFonts w:ascii="Montserrat Medium" w:hAnsi="Montserrat Medium"/>
          <w:color w:val="595959"/>
          <w:sz w:val="22"/>
        </w:rPr>
      </w:pPr>
    </w:p>
    <w:p w14:paraId="74DBA857" w14:textId="77777777" w:rsidR="007F5499" w:rsidRPr="00D56579" w:rsidRDefault="00A1177D" w:rsidP="00D56579">
      <w:pPr>
        <w:ind w:hanging="2"/>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4.</w:t>
      </w:r>
      <w:r w:rsidR="008257FE" w:rsidRPr="00D56579">
        <w:rPr>
          <w:rFonts w:ascii="Montserrat Medium" w:eastAsia="Times New Roman" w:hAnsi="Montserrat Medium" w:cs="Arial"/>
          <w:b/>
          <w:i/>
          <w:iCs/>
          <w:color w:val="595959"/>
          <w:sz w:val="22"/>
        </w:rPr>
        <w:t xml:space="preserve"> Eventos Posteriores al Cierre</w:t>
      </w:r>
    </w:p>
    <w:p w14:paraId="14A9C19F" w14:textId="77777777" w:rsidR="007F5499" w:rsidRPr="00D56579" w:rsidRDefault="007F5499" w:rsidP="00D56579">
      <w:pPr>
        <w:ind w:hanging="2"/>
        <w:jc w:val="both"/>
        <w:rPr>
          <w:rFonts w:ascii="Montserrat Medium" w:eastAsia="Times New Roman" w:hAnsi="Montserrat Medium" w:cs="Arial"/>
          <w:b/>
          <w:i/>
          <w:iCs/>
          <w:color w:val="595959"/>
          <w:sz w:val="22"/>
        </w:rPr>
      </w:pPr>
    </w:p>
    <w:p w14:paraId="7CD4DB61" w14:textId="15123BE8" w:rsidR="009A191D" w:rsidRDefault="003731A1" w:rsidP="009A191D">
      <w:pPr>
        <w:ind w:hanging="2"/>
        <w:jc w:val="both"/>
        <w:rPr>
          <w:rFonts w:ascii="Montserrat Medium" w:hAnsi="Montserrat Medium"/>
          <w:color w:val="595959"/>
          <w:sz w:val="22"/>
        </w:rPr>
      </w:pPr>
      <w:r w:rsidRPr="00D56579">
        <w:rPr>
          <w:rFonts w:ascii="Montserrat Medium" w:hAnsi="Montserrat Medium"/>
          <w:color w:val="595959"/>
          <w:sz w:val="22"/>
        </w:rPr>
        <w:t>No</w:t>
      </w:r>
      <w:r w:rsidR="008257FE" w:rsidRPr="00D56579">
        <w:rPr>
          <w:rFonts w:ascii="Montserrat Medium" w:hAnsi="Montserrat Medium"/>
          <w:color w:val="595959"/>
          <w:sz w:val="22"/>
        </w:rPr>
        <w:t xml:space="preserve"> existen eventos que pudieran tener un efecto significativo en la información </w:t>
      </w:r>
      <w:r w:rsidRPr="00D56579">
        <w:rPr>
          <w:rFonts w:ascii="Montserrat Medium" w:hAnsi="Montserrat Medium"/>
          <w:color w:val="595959"/>
          <w:sz w:val="22"/>
        </w:rPr>
        <w:t xml:space="preserve">presentada en el periodo del 1° de enero </w:t>
      </w:r>
      <w:r w:rsidR="008257FE" w:rsidRPr="00D56579">
        <w:rPr>
          <w:rFonts w:ascii="Montserrat Medium" w:hAnsi="Montserrat Medium"/>
          <w:color w:val="595959"/>
          <w:sz w:val="22"/>
        </w:rPr>
        <w:t>a</w:t>
      </w:r>
      <w:r w:rsidR="00A4586C" w:rsidRPr="00D56579">
        <w:rPr>
          <w:rFonts w:ascii="Montserrat Medium" w:hAnsi="Montserrat Medium"/>
          <w:color w:val="595959"/>
          <w:sz w:val="22"/>
        </w:rPr>
        <w:t xml:space="preserve">l 31 de </w:t>
      </w:r>
      <w:r w:rsidR="00961F32">
        <w:rPr>
          <w:rFonts w:ascii="Montserrat Medium" w:hAnsi="Montserrat Medium"/>
          <w:color w:val="595959"/>
          <w:sz w:val="22"/>
        </w:rPr>
        <w:t>marzo</w:t>
      </w:r>
      <w:r w:rsidR="00A4586C" w:rsidRPr="00D56579">
        <w:rPr>
          <w:rFonts w:ascii="Montserrat Medium" w:hAnsi="Montserrat Medium"/>
          <w:color w:val="595959"/>
          <w:sz w:val="22"/>
        </w:rPr>
        <w:t xml:space="preserve"> de 202</w:t>
      </w:r>
      <w:r w:rsidR="00961F32">
        <w:rPr>
          <w:rFonts w:ascii="Montserrat Medium" w:hAnsi="Montserrat Medium"/>
          <w:color w:val="595959"/>
          <w:sz w:val="22"/>
        </w:rPr>
        <w:t>5</w:t>
      </w:r>
      <w:r w:rsidR="008257FE" w:rsidRPr="00D56579">
        <w:rPr>
          <w:rFonts w:ascii="Montserrat Medium" w:hAnsi="Montserrat Medium"/>
          <w:color w:val="595959"/>
          <w:sz w:val="22"/>
        </w:rPr>
        <w:t>.</w:t>
      </w:r>
    </w:p>
    <w:p w14:paraId="197CCAA1" w14:textId="77777777" w:rsidR="009A191D" w:rsidRDefault="009A191D" w:rsidP="009A191D">
      <w:pPr>
        <w:ind w:hanging="2"/>
        <w:jc w:val="both"/>
        <w:rPr>
          <w:rFonts w:ascii="Montserrat Medium" w:hAnsi="Montserrat Medium"/>
          <w:color w:val="595959"/>
          <w:sz w:val="22"/>
        </w:rPr>
      </w:pPr>
    </w:p>
    <w:p w14:paraId="631A6D2C" w14:textId="77777777" w:rsidR="009A191D" w:rsidRDefault="00A1177D" w:rsidP="009A191D">
      <w:pPr>
        <w:ind w:hanging="2"/>
        <w:jc w:val="both"/>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5.</w:t>
      </w:r>
      <w:r w:rsidR="008257FE" w:rsidRPr="00D56579">
        <w:rPr>
          <w:rFonts w:ascii="Montserrat Medium" w:eastAsia="Times New Roman" w:hAnsi="Montserrat Medium" w:cs="Arial"/>
          <w:b/>
          <w:i/>
          <w:iCs/>
          <w:color w:val="595959"/>
          <w:sz w:val="22"/>
        </w:rPr>
        <w:t xml:space="preserve"> Partes Relacionadas</w:t>
      </w:r>
    </w:p>
    <w:p w14:paraId="79C50C1D" w14:textId="77777777" w:rsidR="009A191D" w:rsidRDefault="009A191D" w:rsidP="009A191D">
      <w:pPr>
        <w:ind w:hanging="2"/>
        <w:jc w:val="both"/>
        <w:rPr>
          <w:rFonts w:ascii="Montserrat Medium" w:eastAsia="Times New Roman" w:hAnsi="Montserrat Medium" w:cs="Arial"/>
          <w:b/>
          <w:i/>
          <w:iCs/>
          <w:color w:val="595959"/>
          <w:sz w:val="22"/>
        </w:rPr>
      </w:pPr>
    </w:p>
    <w:p w14:paraId="74796E0E" w14:textId="07DB0E6C" w:rsidR="002B37F7" w:rsidRPr="00D56579" w:rsidRDefault="008257FE" w:rsidP="009A191D">
      <w:pPr>
        <w:ind w:hanging="2"/>
        <w:jc w:val="both"/>
        <w:rPr>
          <w:rFonts w:ascii="Montserrat Medium" w:hAnsi="Montserrat Medium"/>
          <w:color w:val="595959"/>
          <w:sz w:val="22"/>
        </w:rPr>
      </w:pPr>
      <w:r w:rsidRPr="00D56579">
        <w:rPr>
          <w:rFonts w:ascii="Montserrat Medium" w:hAnsi="Montserrat Medium"/>
          <w:color w:val="595959"/>
          <w:sz w:val="22"/>
        </w:rPr>
        <w:t xml:space="preserve">No existen partes relacionadas que tengan influencia significativa en la toma de decisiones financieras y operativas de la administración de gobierno. </w:t>
      </w:r>
    </w:p>
    <w:p w14:paraId="559C39D0" w14:textId="77777777" w:rsidR="009A191D" w:rsidRDefault="009A191D" w:rsidP="00D56579">
      <w:pPr>
        <w:keepNext/>
        <w:keepLines/>
        <w:jc w:val="both"/>
        <w:outlineLvl w:val="6"/>
        <w:rPr>
          <w:rFonts w:ascii="Montserrat Medium" w:eastAsia="Times New Roman" w:hAnsi="Montserrat Medium" w:cs="Arial"/>
          <w:b/>
          <w:i/>
          <w:iCs/>
          <w:color w:val="595959"/>
          <w:sz w:val="22"/>
        </w:rPr>
      </w:pPr>
    </w:p>
    <w:p w14:paraId="57AF48E0" w14:textId="77777777" w:rsidR="002B37F7" w:rsidRPr="00D56579" w:rsidRDefault="00A1177D"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1</w:t>
      </w:r>
      <w:r w:rsidR="00412190" w:rsidRPr="00D56579">
        <w:rPr>
          <w:rFonts w:ascii="Montserrat Medium" w:eastAsia="Times New Roman" w:hAnsi="Montserrat Medium" w:cs="Arial"/>
          <w:b/>
          <w:i/>
          <w:iCs/>
          <w:color w:val="595959"/>
          <w:sz w:val="22"/>
        </w:rPr>
        <w:t>6.</w:t>
      </w:r>
      <w:r w:rsidR="008257FE" w:rsidRPr="00D56579">
        <w:rPr>
          <w:rFonts w:ascii="Montserrat Medium" w:eastAsia="Times New Roman" w:hAnsi="Montserrat Medium" w:cs="Arial"/>
          <w:b/>
          <w:i/>
          <w:iCs/>
          <w:color w:val="595959"/>
          <w:sz w:val="22"/>
        </w:rPr>
        <w:t xml:space="preserve"> Responsabilidad Sobre la Presentación Razonable de la Información Contable</w:t>
      </w:r>
      <w:r w:rsidR="002B37F7" w:rsidRPr="00D56579">
        <w:rPr>
          <w:rFonts w:ascii="Montserrat Medium" w:eastAsia="Times New Roman" w:hAnsi="Montserrat Medium" w:cs="Arial"/>
          <w:b/>
          <w:i/>
          <w:iCs/>
          <w:color w:val="595959"/>
          <w:sz w:val="22"/>
        </w:rPr>
        <w:t xml:space="preserve"> </w:t>
      </w:r>
    </w:p>
    <w:p w14:paraId="7A8B954F" w14:textId="77777777" w:rsidR="00B71F3C" w:rsidRPr="00D56579" w:rsidRDefault="00B71F3C" w:rsidP="00D56579">
      <w:pPr>
        <w:keepNext/>
        <w:keepLines/>
        <w:jc w:val="both"/>
        <w:outlineLvl w:val="6"/>
        <w:rPr>
          <w:rFonts w:ascii="Montserrat Medium" w:eastAsia="Times New Roman" w:hAnsi="Montserrat Medium" w:cs="Arial"/>
          <w:b/>
          <w:i/>
          <w:iCs/>
          <w:color w:val="595959"/>
          <w:sz w:val="22"/>
        </w:rPr>
      </w:pPr>
    </w:p>
    <w:p w14:paraId="57EBF308" w14:textId="77777777" w:rsidR="00CC4862" w:rsidRPr="00D56579" w:rsidRDefault="00761D92" w:rsidP="00D56579">
      <w:pPr>
        <w:keepNext/>
        <w:keepLines/>
        <w:jc w:val="both"/>
        <w:outlineLvl w:val="6"/>
        <w:rPr>
          <w:rFonts w:ascii="Montserrat Medium" w:hAnsi="Montserrat Medium"/>
          <w:color w:val="595959"/>
          <w:sz w:val="22"/>
        </w:rPr>
      </w:pPr>
      <w:r w:rsidRPr="00D56579">
        <w:rPr>
          <w:rFonts w:ascii="Montserrat Medium" w:hAnsi="Montserrat Medium"/>
          <w:color w:val="595959"/>
          <w:sz w:val="22"/>
        </w:rPr>
        <w:t xml:space="preserve">A la fecha </w:t>
      </w:r>
      <w:r w:rsidR="000913CC" w:rsidRPr="00D56579">
        <w:rPr>
          <w:rFonts w:ascii="Montserrat Medium" w:hAnsi="Montserrat Medium"/>
          <w:color w:val="595959"/>
          <w:sz w:val="22"/>
        </w:rPr>
        <w:t>de presentación,</w:t>
      </w:r>
      <w:r w:rsidRPr="00D56579">
        <w:rPr>
          <w:rFonts w:ascii="Montserrat Medium" w:hAnsi="Montserrat Medium"/>
          <w:color w:val="595959"/>
          <w:sz w:val="22"/>
        </w:rPr>
        <w:t xml:space="preserve"> los Estados financieros contable</w:t>
      </w:r>
      <w:r w:rsidR="000913CC" w:rsidRPr="00D56579">
        <w:rPr>
          <w:rFonts w:ascii="Montserrat Medium" w:hAnsi="Montserrat Medium"/>
          <w:color w:val="595959"/>
          <w:sz w:val="22"/>
        </w:rPr>
        <w:t>s</w:t>
      </w:r>
      <w:r w:rsidRPr="00D56579">
        <w:rPr>
          <w:rFonts w:ascii="Montserrat Medium" w:hAnsi="Montserrat Medium"/>
          <w:color w:val="595959"/>
          <w:sz w:val="22"/>
        </w:rPr>
        <w:t xml:space="preserve"> </w:t>
      </w:r>
      <w:r w:rsidR="000913CC" w:rsidRPr="00D56579">
        <w:rPr>
          <w:rFonts w:ascii="Montserrat Medium" w:hAnsi="Montserrat Medium"/>
          <w:color w:val="595959"/>
          <w:sz w:val="22"/>
        </w:rPr>
        <w:t xml:space="preserve">están firmados y contienen la leyenda </w:t>
      </w:r>
      <w:r w:rsidR="00A1177D" w:rsidRPr="00D56579">
        <w:rPr>
          <w:rFonts w:ascii="Montserrat Medium" w:hAnsi="Montserrat Medium"/>
          <w:color w:val="595959"/>
          <w:sz w:val="22"/>
        </w:rPr>
        <w:t>“Bajo protesta de decir verdad declaramos que los Estados Financieros y sus Notas, son razonablemente correctos y s</w:t>
      </w:r>
      <w:r w:rsidR="00CC4862" w:rsidRPr="00D56579">
        <w:rPr>
          <w:rFonts w:ascii="Montserrat Medium" w:hAnsi="Montserrat Medium"/>
          <w:color w:val="595959"/>
          <w:sz w:val="22"/>
        </w:rPr>
        <w:t>on responsabilidad del emisor”.</w:t>
      </w:r>
    </w:p>
    <w:p w14:paraId="4DA973AE" w14:textId="77777777" w:rsidR="001E0831" w:rsidRPr="00D56579" w:rsidRDefault="001E0831" w:rsidP="00D56579">
      <w:pPr>
        <w:rPr>
          <w:rFonts w:ascii="Montserrat Medium" w:eastAsia="Times New Roman" w:hAnsi="Montserrat Medium" w:cs="Arial"/>
          <w:b/>
          <w:i/>
          <w:iCs/>
          <w:color w:val="595959"/>
          <w:szCs w:val="28"/>
        </w:rPr>
      </w:pPr>
    </w:p>
    <w:p w14:paraId="0C9D9919" w14:textId="3C08387B" w:rsidR="00A1177D" w:rsidRPr="00D56579" w:rsidRDefault="00412190" w:rsidP="00D56579">
      <w:pPr>
        <w:rPr>
          <w:rFonts w:ascii="Montserrat Medium" w:eastAsia="Times New Roman" w:hAnsi="Montserrat Medium" w:cs="Arial"/>
          <w:b/>
          <w:i/>
          <w:iCs/>
          <w:color w:val="595959"/>
          <w:szCs w:val="28"/>
        </w:rPr>
      </w:pPr>
      <w:r w:rsidRPr="00D56579">
        <w:rPr>
          <w:rFonts w:ascii="Montserrat Medium" w:eastAsia="Times New Roman" w:hAnsi="Montserrat Medium" w:cs="Arial"/>
          <w:b/>
          <w:i/>
          <w:iCs/>
          <w:color w:val="595959"/>
          <w:szCs w:val="28"/>
        </w:rPr>
        <w:t>b)</w:t>
      </w:r>
      <w:r w:rsidR="001E3866" w:rsidRPr="00D56579">
        <w:rPr>
          <w:rFonts w:ascii="Montserrat Medium" w:eastAsia="Times New Roman" w:hAnsi="Montserrat Medium" w:cs="Arial"/>
          <w:b/>
          <w:i/>
          <w:iCs/>
          <w:color w:val="595959"/>
          <w:szCs w:val="28"/>
        </w:rPr>
        <w:t xml:space="preserve"> NOTAS DE DESGLOSE</w:t>
      </w:r>
    </w:p>
    <w:p w14:paraId="150701B7" w14:textId="77777777" w:rsidR="00A60B5A" w:rsidRPr="00D56579" w:rsidRDefault="00A60B5A" w:rsidP="00D56579">
      <w:pPr>
        <w:keepNext/>
        <w:keepLines/>
        <w:jc w:val="center"/>
        <w:outlineLvl w:val="6"/>
        <w:rPr>
          <w:rFonts w:ascii="Montserrat Medium" w:eastAsia="Times New Roman" w:hAnsi="Montserrat Medium" w:cs="Arial"/>
          <w:b/>
          <w:i/>
          <w:iCs/>
          <w:color w:val="595959"/>
          <w:sz w:val="14"/>
          <w:szCs w:val="20"/>
        </w:rPr>
      </w:pPr>
    </w:p>
    <w:p w14:paraId="48D994B5" w14:textId="77777777" w:rsidR="00A1177D" w:rsidRPr="00D56579" w:rsidRDefault="00412190"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 xml:space="preserve">I) </w:t>
      </w:r>
      <w:r w:rsidR="00A1177D" w:rsidRPr="00D56579">
        <w:rPr>
          <w:rFonts w:ascii="Montserrat Medium" w:eastAsia="Times New Roman" w:hAnsi="Montserrat Medium" w:cs="Arial"/>
          <w:b/>
          <w:i/>
          <w:iCs/>
          <w:color w:val="595959"/>
          <w:sz w:val="22"/>
        </w:rPr>
        <w:t>NOTAS AL ESTADO DE ACTIVIDADES</w:t>
      </w:r>
    </w:p>
    <w:p w14:paraId="5E2ACBAE" w14:textId="77777777" w:rsidR="008768C0" w:rsidRPr="00D56579" w:rsidRDefault="008768C0" w:rsidP="00D56579">
      <w:pPr>
        <w:rPr>
          <w:rFonts w:ascii="Montserrat Medium" w:eastAsia="Times New Roman" w:hAnsi="Montserrat Medium" w:cs="Arial"/>
          <w:b/>
          <w:i/>
          <w:color w:val="595959"/>
          <w:sz w:val="22"/>
          <w:lang w:eastAsia="en-US"/>
        </w:rPr>
      </w:pPr>
    </w:p>
    <w:p w14:paraId="2AD4A994" w14:textId="46B211AD" w:rsidR="008768C0" w:rsidRPr="00613488" w:rsidRDefault="00A1177D" w:rsidP="004F1178">
      <w:pPr>
        <w:pStyle w:val="Prrafodelista"/>
        <w:keepNext/>
        <w:keepLines/>
        <w:numPr>
          <w:ilvl w:val="0"/>
          <w:numId w:val="31"/>
        </w:numPr>
        <w:jc w:val="both"/>
        <w:outlineLvl w:val="6"/>
        <w:rPr>
          <w:rFonts w:ascii="Montserrat Medium" w:eastAsia="Times New Roman" w:hAnsi="Montserrat Medium" w:cs="Arial"/>
          <w:b/>
          <w:iCs/>
          <w:color w:val="595959"/>
          <w:sz w:val="22"/>
        </w:rPr>
      </w:pPr>
      <w:r w:rsidRPr="00613488">
        <w:rPr>
          <w:rFonts w:ascii="Montserrat Medium" w:eastAsia="Times New Roman" w:hAnsi="Montserrat Medium" w:cs="Arial"/>
          <w:b/>
          <w:iCs/>
          <w:color w:val="595959"/>
          <w:sz w:val="22"/>
        </w:rPr>
        <w:t>Ingresos y Otros Beneficios</w:t>
      </w:r>
    </w:p>
    <w:p w14:paraId="636CD2D6" w14:textId="77777777" w:rsidR="003B3579" w:rsidRPr="00613488" w:rsidRDefault="003B3579" w:rsidP="00D56579">
      <w:pPr>
        <w:keepNext/>
        <w:keepLines/>
        <w:ind w:left="720"/>
        <w:jc w:val="both"/>
        <w:outlineLvl w:val="6"/>
        <w:rPr>
          <w:rFonts w:ascii="Montserrat Medium" w:eastAsia="Times New Roman" w:hAnsi="Montserrat Medium" w:cs="Arial"/>
          <w:b/>
          <w:iCs/>
          <w:color w:val="595959"/>
          <w:sz w:val="22"/>
        </w:rPr>
      </w:pPr>
    </w:p>
    <w:p w14:paraId="3B7A64AA" w14:textId="77777777" w:rsidR="00A1177D" w:rsidRPr="00D56579" w:rsidRDefault="00A1177D" w:rsidP="00D56579">
      <w:pPr>
        <w:keepNext/>
        <w:keepLines/>
        <w:ind w:left="720"/>
        <w:jc w:val="both"/>
        <w:outlineLvl w:val="6"/>
        <w:rPr>
          <w:rFonts w:ascii="Montserrat Medium" w:eastAsia="Times New Roman" w:hAnsi="Montserrat Medium" w:cs="Arial"/>
          <w:b/>
          <w:iCs/>
          <w:color w:val="595959"/>
          <w:sz w:val="22"/>
        </w:rPr>
      </w:pPr>
      <w:r w:rsidRPr="00613488">
        <w:rPr>
          <w:rFonts w:ascii="Montserrat Medium" w:eastAsia="Times New Roman" w:hAnsi="Montserrat Medium" w:cs="Arial"/>
          <w:b/>
          <w:iCs/>
          <w:color w:val="595959"/>
          <w:sz w:val="22"/>
        </w:rPr>
        <w:t>Ingresos de Gestión</w:t>
      </w:r>
    </w:p>
    <w:p w14:paraId="617495B0" w14:textId="77777777" w:rsidR="00A1177D" w:rsidRPr="00D56579" w:rsidRDefault="00A1177D" w:rsidP="00D56579">
      <w:pPr>
        <w:jc w:val="both"/>
        <w:rPr>
          <w:rFonts w:ascii="Montserrat Medium" w:eastAsia="Times New Roman" w:hAnsi="Montserrat Medium" w:cs="Arial"/>
          <w:color w:val="595959"/>
          <w:sz w:val="22"/>
          <w:lang w:eastAsia="en-US"/>
        </w:rPr>
      </w:pPr>
    </w:p>
    <w:p w14:paraId="509F6929" w14:textId="7814CCEB" w:rsidR="003F0151" w:rsidRDefault="00A1177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ingresos de gestión corresponden a los impuestos, contribuciones y aportaciones de seguridad social, derechos, productos y aprovechamientos, así como la venta de bienes y servicios,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613488">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613488">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y </w:t>
      </w:r>
      <w:r w:rsidR="00434BD5" w:rsidRPr="00D56579">
        <w:rPr>
          <w:rFonts w:ascii="Montserrat Medium" w:eastAsia="Times New Roman" w:hAnsi="Montserrat Medium" w:cs="Arial"/>
          <w:color w:val="595959"/>
          <w:sz w:val="22"/>
          <w:lang w:eastAsia="en-US"/>
        </w:rPr>
        <w:t>ejercicio fiscal 202</w:t>
      </w:r>
      <w:r w:rsidR="00613488">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se integran como sigue:</w:t>
      </w:r>
    </w:p>
    <w:p w14:paraId="096BDB3F" w14:textId="77777777" w:rsidR="00F8375F" w:rsidRDefault="00F8375F" w:rsidP="00D56579">
      <w:pPr>
        <w:jc w:val="both"/>
        <w:rPr>
          <w:rFonts w:ascii="Montserrat Medium" w:eastAsia="Times New Roman" w:hAnsi="Montserrat Medium" w:cs="Arial"/>
          <w:color w:val="595959"/>
          <w:sz w:val="22"/>
          <w:lang w:eastAsia="en-US"/>
        </w:rPr>
      </w:pPr>
    </w:p>
    <w:tbl>
      <w:tblPr>
        <w:tblW w:w="9781" w:type="dxa"/>
        <w:tblInd w:w="212" w:type="dxa"/>
        <w:tblCellMar>
          <w:left w:w="70" w:type="dxa"/>
          <w:right w:w="70" w:type="dxa"/>
        </w:tblCellMar>
        <w:tblLook w:val="04A0" w:firstRow="1" w:lastRow="0" w:firstColumn="1" w:lastColumn="0" w:noHBand="0" w:noVBand="1"/>
      </w:tblPr>
      <w:tblGrid>
        <w:gridCol w:w="4394"/>
        <w:gridCol w:w="1985"/>
        <w:gridCol w:w="1709"/>
        <w:gridCol w:w="1693"/>
      </w:tblGrid>
      <w:tr w:rsidR="00613488" w:rsidRPr="00613488" w14:paraId="07C99602" w14:textId="77777777" w:rsidTr="00F8375F">
        <w:trPr>
          <w:trHeight w:val="495"/>
          <w:tblHeader/>
        </w:trPr>
        <w:tc>
          <w:tcPr>
            <w:tcW w:w="439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B1A8FED" w14:textId="77777777" w:rsidR="00613488" w:rsidRPr="00613488" w:rsidRDefault="00613488" w:rsidP="00613488">
            <w:pPr>
              <w:jc w:val="cente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Concepto</w:t>
            </w:r>
          </w:p>
        </w:tc>
        <w:tc>
          <w:tcPr>
            <w:tcW w:w="1985" w:type="dxa"/>
            <w:tcBorders>
              <w:top w:val="single" w:sz="8" w:space="0" w:color="auto"/>
              <w:left w:val="nil"/>
              <w:bottom w:val="single" w:sz="8" w:space="0" w:color="auto"/>
              <w:right w:val="single" w:sz="8" w:space="0" w:color="auto"/>
            </w:tcBorders>
            <w:shd w:val="clear" w:color="000000" w:fill="A6A6A6"/>
            <w:vAlign w:val="center"/>
            <w:hideMark/>
          </w:tcPr>
          <w:p w14:paraId="55104732" w14:textId="77777777" w:rsidR="00613488" w:rsidRPr="00613488" w:rsidRDefault="00613488" w:rsidP="00613488">
            <w:pPr>
              <w:jc w:val="cente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Al 31 de marzo de 2025</w:t>
            </w:r>
          </w:p>
        </w:tc>
        <w:tc>
          <w:tcPr>
            <w:tcW w:w="1709" w:type="dxa"/>
            <w:tcBorders>
              <w:top w:val="single" w:sz="8" w:space="0" w:color="auto"/>
              <w:left w:val="nil"/>
              <w:bottom w:val="single" w:sz="8" w:space="0" w:color="auto"/>
              <w:right w:val="single" w:sz="8" w:space="0" w:color="auto"/>
            </w:tcBorders>
            <w:shd w:val="clear" w:color="000000" w:fill="A6A6A6"/>
            <w:noWrap/>
            <w:vAlign w:val="center"/>
            <w:hideMark/>
          </w:tcPr>
          <w:p w14:paraId="6C8829AB" w14:textId="77777777" w:rsidR="00613488" w:rsidRPr="00613488" w:rsidRDefault="00613488" w:rsidP="00613488">
            <w:pPr>
              <w:jc w:val="cente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2024</w:t>
            </w:r>
          </w:p>
        </w:tc>
        <w:tc>
          <w:tcPr>
            <w:tcW w:w="1693" w:type="dxa"/>
            <w:tcBorders>
              <w:top w:val="single" w:sz="8" w:space="0" w:color="auto"/>
              <w:left w:val="nil"/>
              <w:bottom w:val="single" w:sz="8" w:space="0" w:color="auto"/>
              <w:right w:val="single" w:sz="8" w:space="0" w:color="auto"/>
            </w:tcBorders>
            <w:shd w:val="clear" w:color="000000" w:fill="A6A6A6"/>
            <w:noWrap/>
            <w:vAlign w:val="center"/>
            <w:hideMark/>
          </w:tcPr>
          <w:p w14:paraId="3EB38387" w14:textId="77777777" w:rsidR="00613488" w:rsidRPr="00613488" w:rsidRDefault="00613488" w:rsidP="00613488">
            <w:pPr>
              <w:jc w:val="cente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Variación</w:t>
            </w:r>
          </w:p>
        </w:tc>
      </w:tr>
      <w:tr w:rsidR="00613488" w:rsidRPr="00613488" w14:paraId="4E41BC8D" w14:textId="77777777" w:rsidTr="00F8375F">
        <w:trPr>
          <w:trHeight w:val="300"/>
        </w:trPr>
        <w:tc>
          <w:tcPr>
            <w:tcW w:w="4394" w:type="dxa"/>
            <w:tcBorders>
              <w:top w:val="nil"/>
              <w:left w:val="single" w:sz="8" w:space="0" w:color="auto"/>
              <w:bottom w:val="nil"/>
              <w:right w:val="single" w:sz="8" w:space="0" w:color="auto"/>
            </w:tcBorders>
            <w:shd w:val="clear" w:color="000000" w:fill="BFBFBF"/>
            <w:vAlign w:val="center"/>
            <w:hideMark/>
          </w:tcPr>
          <w:p w14:paraId="5B8C7489"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Impuestos</w:t>
            </w:r>
          </w:p>
        </w:tc>
        <w:tc>
          <w:tcPr>
            <w:tcW w:w="1985" w:type="dxa"/>
            <w:tcBorders>
              <w:top w:val="nil"/>
              <w:left w:val="nil"/>
              <w:bottom w:val="nil"/>
              <w:right w:val="single" w:sz="8" w:space="0" w:color="auto"/>
            </w:tcBorders>
            <w:shd w:val="clear" w:color="000000" w:fill="BFBFBF"/>
            <w:noWrap/>
            <w:vAlign w:val="center"/>
            <w:hideMark/>
          </w:tcPr>
          <w:p w14:paraId="365F933F"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3,043,378,116.15</w:t>
            </w:r>
          </w:p>
        </w:tc>
        <w:tc>
          <w:tcPr>
            <w:tcW w:w="1709" w:type="dxa"/>
            <w:tcBorders>
              <w:top w:val="nil"/>
              <w:left w:val="nil"/>
              <w:bottom w:val="nil"/>
              <w:right w:val="single" w:sz="8" w:space="0" w:color="auto"/>
            </w:tcBorders>
            <w:shd w:val="clear" w:color="000000" w:fill="BFBFBF"/>
            <w:noWrap/>
            <w:vAlign w:val="center"/>
            <w:hideMark/>
          </w:tcPr>
          <w:p w14:paraId="0BA0ABCF"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10,086,781,440.55</w:t>
            </w:r>
          </w:p>
        </w:tc>
        <w:tc>
          <w:tcPr>
            <w:tcW w:w="1693" w:type="dxa"/>
            <w:tcBorders>
              <w:top w:val="nil"/>
              <w:left w:val="nil"/>
              <w:bottom w:val="nil"/>
              <w:right w:val="single" w:sz="8" w:space="0" w:color="auto"/>
            </w:tcBorders>
            <w:shd w:val="clear" w:color="000000" w:fill="BFBFBF"/>
            <w:noWrap/>
            <w:vAlign w:val="center"/>
            <w:hideMark/>
          </w:tcPr>
          <w:p w14:paraId="2DEBE876"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-7,043,403,324.40</w:t>
            </w:r>
          </w:p>
        </w:tc>
      </w:tr>
      <w:tr w:rsidR="00613488" w:rsidRPr="00613488" w14:paraId="6220CABD" w14:textId="77777777" w:rsidTr="00F8375F">
        <w:trPr>
          <w:trHeight w:val="247"/>
        </w:trPr>
        <w:tc>
          <w:tcPr>
            <w:tcW w:w="4394" w:type="dxa"/>
            <w:tcBorders>
              <w:top w:val="nil"/>
              <w:left w:val="single" w:sz="8" w:space="0" w:color="auto"/>
              <w:bottom w:val="nil"/>
              <w:right w:val="single" w:sz="8" w:space="0" w:color="auto"/>
            </w:tcBorders>
            <w:shd w:val="clear" w:color="auto" w:fill="auto"/>
            <w:vAlign w:val="center"/>
            <w:hideMark/>
          </w:tcPr>
          <w:p w14:paraId="4AEB4437"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Impuestos sobre los ingresos</w:t>
            </w:r>
          </w:p>
        </w:tc>
        <w:tc>
          <w:tcPr>
            <w:tcW w:w="1985" w:type="dxa"/>
            <w:tcBorders>
              <w:top w:val="nil"/>
              <w:left w:val="nil"/>
              <w:bottom w:val="nil"/>
              <w:right w:val="single" w:sz="8" w:space="0" w:color="auto"/>
            </w:tcBorders>
            <w:shd w:val="clear" w:color="auto" w:fill="auto"/>
            <w:noWrap/>
            <w:vAlign w:val="center"/>
            <w:hideMark/>
          </w:tcPr>
          <w:p w14:paraId="3EA4C766"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55,145,266.00</w:t>
            </w:r>
          </w:p>
        </w:tc>
        <w:tc>
          <w:tcPr>
            <w:tcW w:w="1709" w:type="dxa"/>
            <w:tcBorders>
              <w:top w:val="nil"/>
              <w:left w:val="nil"/>
              <w:bottom w:val="nil"/>
              <w:right w:val="single" w:sz="8" w:space="0" w:color="auto"/>
            </w:tcBorders>
            <w:shd w:val="clear" w:color="auto" w:fill="auto"/>
            <w:noWrap/>
            <w:vAlign w:val="center"/>
            <w:hideMark/>
          </w:tcPr>
          <w:p w14:paraId="52827097"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236,437,871.00</w:t>
            </w:r>
          </w:p>
        </w:tc>
        <w:tc>
          <w:tcPr>
            <w:tcW w:w="1693" w:type="dxa"/>
            <w:tcBorders>
              <w:top w:val="nil"/>
              <w:left w:val="nil"/>
              <w:bottom w:val="nil"/>
              <w:right w:val="single" w:sz="8" w:space="0" w:color="auto"/>
            </w:tcBorders>
            <w:shd w:val="clear" w:color="auto" w:fill="auto"/>
            <w:noWrap/>
            <w:vAlign w:val="center"/>
            <w:hideMark/>
          </w:tcPr>
          <w:p w14:paraId="71263734"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-181,292,605.00</w:t>
            </w:r>
          </w:p>
        </w:tc>
      </w:tr>
      <w:tr w:rsidR="00613488" w:rsidRPr="00613488" w14:paraId="12E204F2"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1F0E9073"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Sobre Libre Ejercicio de Profesiones</w:t>
            </w:r>
          </w:p>
        </w:tc>
        <w:tc>
          <w:tcPr>
            <w:tcW w:w="1985" w:type="dxa"/>
            <w:tcBorders>
              <w:top w:val="nil"/>
              <w:left w:val="nil"/>
              <w:bottom w:val="nil"/>
              <w:right w:val="single" w:sz="8" w:space="0" w:color="auto"/>
            </w:tcBorders>
            <w:shd w:val="clear" w:color="auto" w:fill="auto"/>
            <w:noWrap/>
            <w:vAlign w:val="center"/>
            <w:hideMark/>
          </w:tcPr>
          <w:p w14:paraId="0CC852D0"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7,530,481.00</w:t>
            </w:r>
          </w:p>
        </w:tc>
        <w:tc>
          <w:tcPr>
            <w:tcW w:w="1709" w:type="dxa"/>
            <w:tcBorders>
              <w:top w:val="nil"/>
              <w:left w:val="nil"/>
              <w:bottom w:val="nil"/>
              <w:right w:val="single" w:sz="8" w:space="0" w:color="auto"/>
            </w:tcBorders>
            <w:shd w:val="clear" w:color="auto" w:fill="auto"/>
            <w:noWrap/>
            <w:vAlign w:val="center"/>
            <w:hideMark/>
          </w:tcPr>
          <w:p w14:paraId="7C1DB08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28,280,996.00</w:t>
            </w:r>
          </w:p>
        </w:tc>
        <w:tc>
          <w:tcPr>
            <w:tcW w:w="1693" w:type="dxa"/>
            <w:tcBorders>
              <w:top w:val="nil"/>
              <w:left w:val="nil"/>
              <w:bottom w:val="nil"/>
              <w:right w:val="single" w:sz="8" w:space="0" w:color="auto"/>
            </w:tcBorders>
            <w:shd w:val="clear" w:color="auto" w:fill="auto"/>
            <w:noWrap/>
            <w:vAlign w:val="center"/>
            <w:hideMark/>
          </w:tcPr>
          <w:p w14:paraId="1A0A2960"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-20,750,515.00</w:t>
            </w:r>
          </w:p>
        </w:tc>
      </w:tr>
      <w:tr w:rsidR="00613488" w:rsidRPr="00613488" w14:paraId="3175335A" w14:textId="77777777" w:rsidTr="00050920">
        <w:trPr>
          <w:trHeight w:val="213"/>
        </w:trPr>
        <w:tc>
          <w:tcPr>
            <w:tcW w:w="4394" w:type="dxa"/>
            <w:tcBorders>
              <w:top w:val="nil"/>
              <w:left w:val="single" w:sz="8" w:space="0" w:color="auto"/>
              <w:right w:val="single" w:sz="8" w:space="0" w:color="auto"/>
            </w:tcBorders>
            <w:shd w:val="clear" w:color="auto" w:fill="auto"/>
            <w:vAlign w:val="center"/>
            <w:hideMark/>
          </w:tcPr>
          <w:p w14:paraId="03E46CD1"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Cedular por la enajenación de bienes inmuebles</w:t>
            </w:r>
          </w:p>
        </w:tc>
        <w:tc>
          <w:tcPr>
            <w:tcW w:w="1985" w:type="dxa"/>
            <w:tcBorders>
              <w:top w:val="nil"/>
              <w:left w:val="nil"/>
              <w:right w:val="single" w:sz="8" w:space="0" w:color="auto"/>
            </w:tcBorders>
            <w:shd w:val="clear" w:color="auto" w:fill="auto"/>
            <w:noWrap/>
            <w:vAlign w:val="center"/>
            <w:hideMark/>
          </w:tcPr>
          <w:p w14:paraId="6D2F4A8A"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31,415,922.00</w:t>
            </w:r>
          </w:p>
        </w:tc>
        <w:tc>
          <w:tcPr>
            <w:tcW w:w="1709" w:type="dxa"/>
            <w:tcBorders>
              <w:top w:val="nil"/>
              <w:left w:val="nil"/>
              <w:right w:val="single" w:sz="8" w:space="0" w:color="auto"/>
            </w:tcBorders>
            <w:shd w:val="clear" w:color="auto" w:fill="auto"/>
            <w:noWrap/>
            <w:vAlign w:val="center"/>
            <w:hideMark/>
          </w:tcPr>
          <w:p w14:paraId="4A4B8E50"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138,284,963.00</w:t>
            </w:r>
          </w:p>
        </w:tc>
        <w:tc>
          <w:tcPr>
            <w:tcW w:w="1693" w:type="dxa"/>
            <w:tcBorders>
              <w:top w:val="nil"/>
              <w:left w:val="nil"/>
              <w:right w:val="single" w:sz="8" w:space="0" w:color="auto"/>
            </w:tcBorders>
            <w:shd w:val="clear" w:color="auto" w:fill="auto"/>
            <w:noWrap/>
            <w:vAlign w:val="center"/>
            <w:hideMark/>
          </w:tcPr>
          <w:p w14:paraId="4F9F6868"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-106,869,041.00</w:t>
            </w:r>
          </w:p>
        </w:tc>
      </w:tr>
      <w:tr w:rsidR="00613488" w:rsidRPr="00613488" w14:paraId="4A0651B0" w14:textId="77777777" w:rsidTr="00050920">
        <w:trPr>
          <w:trHeight w:val="300"/>
        </w:trPr>
        <w:tc>
          <w:tcPr>
            <w:tcW w:w="4394" w:type="dxa"/>
            <w:tcBorders>
              <w:top w:val="nil"/>
              <w:left w:val="single" w:sz="8" w:space="0" w:color="auto"/>
              <w:bottom w:val="single" w:sz="4" w:space="0" w:color="auto"/>
              <w:right w:val="single" w:sz="8" w:space="0" w:color="auto"/>
            </w:tcBorders>
            <w:shd w:val="clear" w:color="auto" w:fill="auto"/>
            <w:vAlign w:val="center"/>
            <w:hideMark/>
          </w:tcPr>
          <w:p w14:paraId="783FC7CD"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A las erogaciones en juegos y concursos</w:t>
            </w:r>
          </w:p>
        </w:tc>
        <w:tc>
          <w:tcPr>
            <w:tcW w:w="1985" w:type="dxa"/>
            <w:tcBorders>
              <w:top w:val="nil"/>
              <w:left w:val="nil"/>
              <w:bottom w:val="single" w:sz="4" w:space="0" w:color="auto"/>
              <w:right w:val="single" w:sz="8" w:space="0" w:color="auto"/>
            </w:tcBorders>
            <w:shd w:val="clear" w:color="auto" w:fill="auto"/>
            <w:noWrap/>
            <w:vAlign w:val="center"/>
            <w:hideMark/>
          </w:tcPr>
          <w:p w14:paraId="41E107F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15,279,352.00</w:t>
            </w:r>
          </w:p>
        </w:tc>
        <w:tc>
          <w:tcPr>
            <w:tcW w:w="1709" w:type="dxa"/>
            <w:tcBorders>
              <w:top w:val="nil"/>
              <w:left w:val="nil"/>
              <w:bottom w:val="single" w:sz="4" w:space="0" w:color="auto"/>
              <w:right w:val="single" w:sz="8" w:space="0" w:color="auto"/>
            </w:tcBorders>
            <w:shd w:val="clear" w:color="auto" w:fill="auto"/>
            <w:noWrap/>
            <w:vAlign w:val="center"/>
            <w:hideMark/>
          </w:tcPr>
          <w:p w14:paraId="70FAAE25"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66,744,313.00</w:t>
            </w:r>
          </w:p>
        </w:tc>
        <w:tc>
          <w:tcPr>
            <w:tcW w:w="1693" w:type="dxa"/>
            <w:tcBorders>
              <w:top w:val="nil"/>
              <w:left w:val="nil"/>
              <w:bottom w:val="single" w:sz="4" w:space="0" w:color="auto"/>
              <w:right w:val="single" w:sz="8" w:space="0" w:color="auto"/>
            </w:tcBorders>
            <w:shd w:val="clear" w:color="auto" w:fill="auto"/>
            <w:noWrap/>
            <w:vAlign w:val="center"/>
            <w:hideMark/>
          </w:tcPr>
          <w:p w14:paraId="5BF7BC7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-51,464,961.00</w:t>
            </w:r>
          </w:p>
        </w:tc>
      </w:tr>
      <w:tr w:rsidR="00613488" w:rsidRPr="00613488" w14:paraId="5D8F31E8" w14:textId="77777777" w:rsidTr="00050920">
        <w:trPr>
          <w:trHeight w:val="124"/>
        </w:trPr>
        <w:tc>
          <w:tcPr>
            <w:tcW w:w="4394" w:type="dxa"/>
            <w:tcBorders>
              <w:top w:val="single" w:sz="4" w:space="0" w:color="auto"/>
              <w:left w:val="single" w:sz="8" w:space="0" w:color="auto"/>
              <w:bottom w:val="nil"/>
              <w:right w:val="single" w:sz="8" w:space="0" w:color="auto"/>
            </w:tcBorders>
            <w:shd w:val="clear" w:color="auto" w:fill="auto"/>
            <w:vAlign w:val="center"/>
            <w:hideMark/>
          </w:tcPr>
          <w:p w14:paraId="6F789DB5"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lastRenderedPageBreak/>
              <w:t>A casas de empeño</w:t>
            </w:r>
          </w:p>
        </w:tc>
        <w:tc>
          <w:tcPr>
            <w:tcW w:w="1985" w:type="dxa"/>
            <w:tcBorders>
              <w:top w:val="single" w:sz="4" w:space="0" w:color="auto"/>
              <w:left w:val="nil"/>
              <w:bottom w:val="nil"/>
              <w:right w:val="single" w:sz="8" w:space="0" w:color="auto"/>
            </w:tcBorders>
            <w:shd w:val="clear" w:color="auto" w:fill="auto"/>
            <w:noWrap/>
            <w:vAlign w:val="center"/>
            <w:hideMark/>
          </w:tcPr>
          <w:p w14:paraId="0147219E"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919,511.00</w:t>
            </w:r>
          </w:p>
        </w:tc>
        <w:tc>
          <w:tcPr>
            <w:tcW w:w="1709" w:type="dxa"/>
            <w:tcBorders>
              <w:top w:val="single" w:sz="4" w:space="0" w:color="auto"/>
              <w:left w:val="nil"/>
              <w:bottom w:val="nil"/>
              <w:right w:val="single" w:sz="8" w:space="0" w:color="auto"/>
            </w:tcBorders>
            <w:shd w:val="clear" w:color="auto" w:fill="auto"/>
            <w:noWrap/>
            <w:vAlign w:val="center"/>
            <w:hideMark/>
          </w:tcPr>
          <w:p w14:paraId="20E15D6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3,127,599.00</w:t>
            </w:r>
          </w:p>
        </w:tc>
        <w:tc>
          <w:tcPr>
            <w:tcW w:w="1693" w:type="dxa"/>
            <w:tcBorders>
              <w:top w:val="single" w:sz="4" w:space="0" w:color="auto"/>
              <w:left w:val="nil"/>
              <w:bottom w:val="nil"/>
              <w:right w:val="single" w:sz="8" w:space="0" w:color="auto"/>
            </w:tcBorders>
            <w:shd w:val="clear" w:color="auto" w:fill="auto"/>
            <w:noWrap/>
            <w:vAlign w:val="center"/>
            <w:hideMark/>
          </w:tcPr>
          <w:p w14:paraId="00C9ECD4"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-2,208,088.00</w:t>
            </w:r>
          </w:p>
        </w:tc>
      </w:tr>
      <w:tr w:rsidR="00613488" w:rsidRPr="00613488" w14:paraId="499A2881" w14:textId="77777777" w:rsidTr="00F8375F">
        <w:trPr>
          <w:trHeight w:val="266"/>
        </w:trPr>
        <w:tc>
          <w:tcPr>
            <w:tcW w:w="4394" w:type="dxa"/>
            <w:tcBorders>
              <w:top w:val="nil"/>
              <w:left w:val="single" w:sz="8" w:space="0" w:color="auto"/>
              <w:bottom w:val="nil"/>
              <w:right w:val="single" w:sz="8" w:space="0" w:color="auto"/>
            </w:tcBorders>
            <w:shd w:val="clear" w:color="auto" w:fill="auto"/>
            <w:vAlign w:val="center"/>
            <w:hideMark/>
          </w:tcPr>
          <w:p w14:paraId="597A6BE8"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Impuestos sobre el patrimonio</w:t>
            </w:r>
          </w:p>
        </w:tc>
        <w:tc>
          <w:tcPr>
            <w:tcW w:w="1985" w:type="dxa"/>
            <w:tcBorders>
              <w:top w:val="nil"/>
              <w:left w:val="nil"/>
              <w:bottom w:val="nil"/>
              <w:right w:val="single" w:sz="8" w:space="0" w:color="auto"/>
            </w:tcBorders>
            <w:shd w:val="clear" w:color="auto" w:fill="auto"/>
            <w:noWrap/>
            <w:vAlign w:val="center"/>
            <w:hideMark/>
          </w:tcPr>
          <w:p w14:paraId="488A9014"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114,288,791.00</w:t>
            </w:r>
          </w:p>
        </w:tc>
        <w:tc>
          <w:tcPr>
            <w:tcW w:w="1709" w:type="dxa"/>
            <w:tcBorders>
              <w:top w:val="nil"/>
              <w:left w:val="nil"/>
              <w:bottom w:val="nil"/>
              <w:right w:val="single" w:sz="8" w:space="0" w:color="auto"/>
            </w:tcBorders>
            <w:shd w:val="clear" w:color="auto" w:fill="auto"/>
            <w:noWrap/>
            <w:vAlign w:val="center"/>
            <w:hideMark/>
          </w:tcPr>
          <w:p w14:paraId="06C61F38"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200,991,860.00</w:t>
            </w:r>
          </w:p>
        </w:tc>
        <w:tc>
          <w:tcPr>
            <w:tcW w:w="1693" w:type="dxa"/>
            <w:tcBorders>
              <w:top w:val="nil"/>
              <w:left w:val="nil"/>
              <w:bottom w:val="nil"/>
              <w:right w:val="single" w:sz="8" w:space="0" w:color="auto"/>
            </w:tcBorders>
            <w:shd w:val="clear" w:color="auto" w:fill="auto"/>
            <w:noWrap/>
            <w:vAlign w:val="center"/>
            <w:hideMark/>
          </w:tcPr>
          <w:p w14:paraId="79A8538C"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-86,703,069.00</w:t>
            </w:r>
          </w:p>
        </w:tc>
      </w:tr>
      <w:tr w:rsidR="00613488" w:rsidRPr="00613488" w14:paraId="41EC8F24"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3A10C670"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Sobre Uso o Tenencia Vehicular</w:t>
            </w:r>
          </w:p>
        </w:tc>
        <w:tc>
          <w:tcPr>
            <w:tcW w:w="1985" w:type="dxa"/>
            <w:tcBorders>
              <w:top w:val="nil"/>
              <w:left w:val="nil"/>
              <w:bottom w:val="nil"/>
              <w:right w:val="single" w:sz="8" w:space="0" w:color="auto"/>
            </w:tcBorders>
            <w:shd w:val="clear" w:color="auto" w:fill="auto"/>
            <w:noWrap/>
            <w:vAlign w:val="center"/>
            <w:hideMark/>
          </w:tcPr>
          <w:p w14:paraId="30998DE8"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114,288,791.00</w:t>
            </w:r>
          </w:p>
        </w:tc>
        <w:tc>
          <w:tcPr>
            <w:tcW w:w="1709" w:type="dxa"/>
            <w:tcBorders>
              <w:top w:val="nil"/>
              <w:left w:val="nil"/>
              <w:bottom w:val="nil"/>
              <w:right w:val="single" w:sz="8" w:space="0" w:color="auto"/>
            </w:tcBorders>
            <w:shd w:val="clear" w:color="auto" w:fill="auto"/>
            <w:noWrap/>
            <w:vAlign w:val="center"/>
            <w:hideMark/>
          </w:tcPr>
          <w:p w14:paraId="0DE5C13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200,991,860.00</w:t>
            </w:r>
          </w:p>
        </w:tc>
        <w:tc>
          <w:tcPr>
            <w:tcW w:w="1693" w:type="dxa"/>
            <w:tcBorders>
              <w:top w:val="nil"/>
              <w:left w:val="nil"/>
              <w:bottom w:val="nil"/>
              <w:right w:val="single" w:sz="8" w:space="0" w:color="auto"/>
            </w:tcBorders>
            <w:shd w:val="clear" w:color="auto" w:fill="auto"/>
            <w:noWrap/>
            <w:vAlign w:val="center"/>
            <w:hideMark/>
          </w:tcPr>
          <w:p w14:paraId="423337B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-86,703,069.00</w:t>
            </w:r>
          </w:p>
        </w:tc>
      </w:tr>
      <w:tr w:rsidR="00613488" w:rsidRPr="00613488" w14:paraId="53CC2667" w14:textId="77777777" w:rsidTr="00F8375F">
        <w:trPr>
          <w:trHeight w:val="415"/>
        </w:trPr>
        <w:tc>
          <w:tcPr>
            <w:tcW w:w="4394" w:type="dxa"/>
            <w:tcBorders>
              <w:top w:val="nil"/>
              <w:left w:val="single" w:sz="8" w:space="0" w:color="auto"/>
              <w:bottom w:val="nil"/>
              <w:right w:val="single" w:sz="8" w:space="0" w:color="auto"/>
            </w:tcBorders>
            <w:shd w:val="clear" w:color="auto" w:fill="auto"/>
            <w:vAlign w:val="center"/>
            <w:hideMark/>
          </w:tcPr>
          <w:p w14:paraId="2B3C2C00"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Impuestos sobre la producción, el consumo y las transacciones</w:t>
            </w:r>
          </w:p>
        </w:tc>
        <w:tc>
          <w:tcPr>
            <w:tcW w:w="1985" w:type="dxa"/>
            <w:tcBorders>
              <w:top w:val="nil"/>
              <w:left w:val="nil"/>
              <w:bottom w:val="nil"/>
              <w:right w:val="single" w:sz="8" w:space="0" w:color="auto"/>
            </w:tcBorders>
            <w:shd w:val="clear" w:color="auto" w:fill="auto"/>
            <w:noWrap/>
            <w:vAlign w:val="center"/>
            <w:hideMark/>
          </w:tcPr>
          <w:p w14:paraId="3E70C043"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1,372,312,124.76</w:t>
            </w:r>
          </w:p>
        </w:tc>
        <w:tc>
          <w:tcPr>
            <w:tcW w:w="1709" w:type="dxa"/>
            <w:tcBorders>
              <w:top w:val="nil"/>
              <w:left w:val="nil"/>
              <w:bottom w:val="nil"/>
              <w:right w:val="single" w:sz="8" w:space="0" w:color="auto"/>
            </w:tcBorders>
            <w:shd w:val="clear" w:color="auto" w:fill="auto"/>
            <w:noWrap/>
            <w:vAlign w:val="center"/>
            <w:hideMark/>
          </w:tcPr>
          <w:p w14:paraId="068C9007"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4,136,906,506.25</w:t>
            </w:r>
          </w:p>
        </w:tc>
        <w:tc>
          <w:tcPr>
            <w:tcW w:w="1693" w:type="dxa"/>
            <w:tcBorders>
              <w:top w:val="nil"/>
              <w:left w:val="nil"/>
              <w:bottom w:val="nil"/>
              <w:right w:val="single" w:sz="8" w:space="0" w:color="auto"/>
            </w:tcBorders>
            <w:shd w:val="clear" w:color="auto" w:fill="auto"/>
            <w:noWrap/>
            <w:vAlign w:val="center"/>
            <w:hideMark/>
          </w:tcPr>
          <w:p w14:paraId="597E0D2C"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-2,764,594,381.49</w:t>
            </w:r>
          </w:p>
        </w:tc>
      </w:tr>
      <w:tr w:rsidR="00613488" w:rsidRPr="00613488" w14:paraId="5FAB22DD" w14:textId="77777777" w:rsidTr="00F8375F">
        <w:trPr>
          <w:trHeight w:val="420"/>
        </w:trPr>
        <w:tc>
          <w:tcPr>
            <w:tcW w:w="4394" w:type="dxa"/>
            <w:tcBorders>
              <w:top w:val="nil"/>
              <w:left w:val="single" w:sz="8" w:space="0" w:color="auto"/>
              <w:bottom w:val="nil"/>
              <w:right w:val="single" w:sz="8" w:space="0" w:color="auto"/>
            </w:tcBorders>
            <w:shd w:val="clear" w:color="auto" w:fill="auto"/>
            <w:vAlign w:val="center"/>
            <w:hideMark/>
          </w:tcPr>
          <w:p w14:paraId="59EA19F4"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Sobre Adquisición de Vehículos de Motor Usados Entre Particulares</w:t>
            </w:r>
          </w:p>
        </w:tc>
        <w:tc>
          <w:tcPr>
            <w:tcW w:w="1985" w:type="dxa"/>
            <w:tcBorders>
              <w:top w:val="nil"/>
              <w:left w:val="nil"/>
              <w:bottom w:val="nil"/>
              <w:right w:val="single" w:sz="8" w:space="0" w:color="auto"/>
            </w:tcBorders>
            <w:shd w:val="clear" w:color="auto" w:fill="auto"/>
            <w:noWrap/>
            <w:vAlign w:val="center"/>
            <w:hideMark/>
          </w:tcPr>
          <w:p w14:paraId="04F28BF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10,299,516.00</w:t>
            </w:r>
          </w:p>
        </w:tc>
        <w:tc>
          <w:tcPr>
            <w:tcW w:w="1709" w:type="dxa"/>
            <w:tcBorders>
              <w:top w:val="nil"/>
              <w:left w:val="nil"/>
              <w:bottom w:val="nil"/>
              <w:right w:val="single" w:sz="8" w:space="0" w:color="auto"/>
            </w:tcBorders>
            <w:shd w:val="clear" w:color="auto" w:fill="auto"/>
            <w:noWrap/>
            <w:vAlign w:val="center"/>
            <w:hideMark/>
          </w:tcPr>
          <w:p w14:paraId="67F16DC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41,676,371.00</w:t>
            </w:r>
          </w:p>
        </w:tc>
        <w:tc>
          <w:tcPr>
            <w:tcW w:w="1693" w:type="dxa"/>
            <w:tcBorders>
              <w:top w:val="nil"/>
              <w:left w:val="nil"/>
              <w:bottom w:val="nil"/>
              <w:right w:val="single" w:sz="8" w:space="0" w:color="auto"/>
            </w:tcBorders>
            <w:shd w:val="clear" w:color="auto" w:fill="auto"/>
            <w:noWrap/>
            <w:vAlign w:val="center"/>
            <w:hideMark/>
          </w:tcPr>
          <w:p w14:paraId="340C873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-31,376,855.00</w:t>
            </w:r>
          </w:p>
        </w:tc>
      </w:tr>
      <w:tr w:rsidR="00613488" w:rsidRPr="00613488" w14:paraId="4179A104" w14:textId="77777777" w:rsidTr="00F8375F">
        <w:trPr>
          <w:trHeight w:val="143"/>
        </w:trPr>
        <w:tc>
          <w:tcPr>
            <w:tcW w:w="4394" w:type="dxa"/>
            <w:tcBorders>
              <w:top w:val="nil"/>
              <w:left w:val="single" w:sz="8" w:space="0" w:color="auto"/>
              <w:bottom w:val="nil"/>
              <w:right w:val="single" w:sz="8" w:space="0" w:color="auto"/>
            </w:tcBorders>
            <w:shd w:val="clear" w:color="auto" w:fill="auto"/>
            <w:vAlign w:val="center"/>
            <w:hideMark/>
          </w:tcPr>
          <w:p w14:paraId="43655DBD"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Al Hospedaje</w:t>
            </w:r>
          </w:p>
        </w:tc>
        <w:tc>
          <w:tcPr>
            <w:tcW w:w="1985" w:type="dxa"/>
            <w:tcBorders>
              <w:top w:val="nil"/>
              <w:left w:val="nil"/>
              <w:bottom w:val="nil"/>
              <w:right w:val="single" w:sz="8" w:space="0" w:color="auto"/>
            </w:tcBorders>
            <w:shd w:val="clear" w:color="auto" w:fill="auto"/>
            <w:noWrap/>
            <w:vAlign w:val="center"/>
            <w:hideMark/>
          </w:tcPr>
          <w:p w14:paraId="22C9F34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1,300,018,757.76</w:t>
            </w:r>
          </w:p>
        </w:tc>
        <w:tc>
          <w:tcPr>
            <w:tcW w:w="1709" w:type="dxa"/>
            <w:tcBorders>
              <w:top w:val="nil"/>
              <w:left w:val="nil"/>
              <w:bottom w:val="nil"/>
              <w:right w:val="single" w:sz="8" w:space="0" w:color="auto"/>
            </w:tcBorders>
            <w:shd w:val="clear" w:color="auto" w:fill="auto"/>
            <w:noWrap/>
            <w:vAlign w:val="center"/>
            <w:hideMark/>
          </w:tcPr>
          <w:p w14:paraId="3885C50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3,877,303,285.30</w:t>
            </w:r>
          </w:p>
        </w:tc>
        <w:tc>
          <w:tcPr>
            <w:tcW w:w="1693" w:type="dxa"/>
            <w:tcBorders>
              <w:top w:val="nil"/>
              <w:left w:val="nil"/>
              <w:bottom w:val="nil"/>
              <w:right w:val="single" w:sz="8" w:space="0" w:color="auto"/>
            </w:tcBorders>
            <w:shd w:val="clear" w:color="auto" w:fill="auto"/>
            <w:noWrap/>
            <w:vAlign w:val="center"/>
            <w:hideMark/>
          </w:tcPr>
          <w:p w14:paraId="7EE565A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-2,577,284,527.54</w:t>
            </w:r>
          </w:p>
        </w:tc>
      </w:tr>
      <w:tr w:rsidR="00613488" w:rsidRPr="00613488" w14:paraId="1E9DBE83" w14:textId="77777777" w:rsidTr="00F8375F">
        <w:trPr>
          <w:trHeight w:val="275"/>
        </w:trPr>
        <w:tc>
          <w:tcPr>
            <w:tcW w:w="4394" w:type="dxa"/>
            <w:tcBorders>
              <w:top w:val="nil"/>
              <w:left w:val="single" w:sz="8" w:space="0" w:color="auto"/>
              <w:bottom w:val="nil"/>
              <w:right w:val="single" w:sz="8" w:space="0" w:color="auto"/>
            </w:tcBorders>
            <w:shd w:val="clear" w:color="auto" w:fill="auto"/>
            <w:vAlign w:val="center"/>
            <w:hideMark/>
          </w:tcPr>
          <w:p w14:paraId="7222FF46"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Del impuesto a la Venta Final de Bebidas con Contenido Alcohólico en Envase Cerrado</w:t>
            </w:r>
          </w:p>
        </w:tc>
        <w:tc>
          <w:tcPr>
            <w:tcW w:w="1985" w:type="dxa"/>
            <w:tcBorders>
              <w:top w:val="nil"/>
              <w:left w:val="nil"/>
              <w:bottom w:val="nil"/>
              <w:right w:val="single" w:sz="8" w:space="0" w:color="auto"/>
            </w:tcBorders>
            <w:shd w:val="clear" w:color="auto" w:fill="auto"/>
            <w:noWrap/>
            <w:vAlign w:val="center"/>
            <w:hideMark/>
          </w:tcPr>
          <w:p w14:paraId="43A8250E"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61,993,851.00</w:t>
            </w:r>
          </w:p>
        </w:tc>
        <w:tc>
          <w:tcPr>
            <w:tcW w:w="1709" w:type="dxa"/>
            <w:tcBorders>
              <w:top w:val="nil"/>
              <w:left w:val="nil"/>
              <w:bottom w:val="nil"/>
              <w:right w:val="single" w:sz="8" w:space="0" w:color="auto"/>
            </w:tcBorders>
            <w:shd w:val="clear" w:color="auto" w:fill="auto"/>
            <w:noWrap/>
            <w:vAlign w:val="center"/>
            <w:hideMark/>
          </w:tcPr>
          <w:p w14:paraId="24A2510C"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217,926,849.95</w:t>
            </w:r>
          </w:p>
        </w:tc>
        <w:tc>
          <w:tcPr>
            <w:tcW w:w="1693" w:type="dxa"/>
            <w:tcBorders>
              <w:top w:val="nil"/>
              <w:left w:val="nil"/>
              <w:bottom w:val="nil"/>
              <w:right w:val="single" w:sz="8" w:space="0" w:color="auto"/>
            </w:tcBorders>
            <w:shd w:val="clear" w:color="auto" w:fill="auto"/>
            <w:noWrap/>
            <w:vAlign w:val="center"/>
            <w:hideMark/>
          </w:tcPr>
          <w:p w14:paraId="020BED5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-155,932,998.95</w:t>
            </w:r>
          </w:p>
        </w:tc>
      </w:tr>
      <w:tr w:rsidR="00613488" w:rsidRPr="00613488" w14:paraId="74AE7879"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24A26423"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Impuestos al comercio exterior</w:t>
            </w:r>
          </w:p>
        </w:tc>
        <w:tc>
          <w:tcPr>
            <w:tcW w:w="1985" w:type="dxa"/>
            <w:tcBorders>
              <w:top w:val="nil"/>
              <w:left w:val="nil"/>
              <w:bottom w:val="nil"/>
              <w:right w:val="single" w:sz="8" w:space="0" w:color="auto"/>
            </w:tcBorders>
            <w:shd w:val="clear" w:color="auto" w:fill="auto"/>
            <w:noWrap/>
            <w:vAlign w:val="center"/>
            <w:hideMark/>
          </w:tcPr>
          <w:p w14:paraId="04E85435"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5FF31F49"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0D042FE7"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27D5BDD8"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6450A5B4"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Impuestos sobre nóminas y asimilables</w:t>
            </w:r>
          </w:p>
        </w:tc>
        <w:tc>
          <w:tcPr>
            <w:tcW w:w="1985" w:type="dxa"/>
            <w:tcBorders>
              <w:top w:val="nil"/>
              <w:left w:val="nil"/>
              <w:bottom w:val="nil"/>
              <w:right w:val="single" w:sz="8" w:space="0" w:color="auto"/>
            </w:tcBorders>
            <w:shd w:val="clear" w:color="auto" w:fill="auto"/>
            <w:noWrap/>
            <w:vAlign w:val="center"/>
            <w:hideMark/>
          </w:tcPr>
          <w:p w14:paraId="04F1CC07"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1,456,367,153.00</w:t>
            </w:r>
          </w:p>
        </w:tc>
        <w:tc>
          <w:tcPr>
            <w:tcW w:w="1709" w:type="dxa"/>
            <w:tcBorders>
              <w:top w:val="nil"/>
              <w:left w:val="nil"/>
              <w:bottom w:val="nil"/>
              <w:right w:val="single" w:sz="8" w:space="0" w:color="auto"/>
            </w:tcBorders>
            <w:shd w:val="clear" w:color="auto" w:fill="auto"/>
            <w:noWrap/>
            <w:vAlign w:val="center"/>
            <w:hideMark/>
          </w:tcPr>
          <w:p w14:paraId="4B2CCFA8"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5,096,980,715.22</w:t>
            </w:r>
          </w:p>
        </w:tc>
        <w:tc>
          <w:tcPr>
            <w:tcW w:w="1693" w:type="dxa"/>
            <w:tcBorders>
              <w:top w:val="nil"/>
              <w:left w:val="nil"/>
              <w:bottom w:val="nil"/>
              <w:right w:val="single" w:sz="8" w:space="0" w:color="auto"/>
            </w:tcBorders>
            <w:shd w:val="clear" w:color="auto" w:fill="auto"/>
            <w:noWrap/>
            <w:vAlign w:val="center"/>
            <w:hideMark/>
          </w:tcPr>
          <w:p w14:paraId="112732D5"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-3,640,613,562.22</w:t>
            </w:r>
          </w:p>
        </w:tc>
      </w:tr>
      <w:tr w:rsidR="00613488" w:rsidRPr="00613488" w14:paraId="4AE95081" w14:textId="77777777" w:rsidTr="00F8375F">
        <w:trPr>
          <w:trHeight w:val="89"/>
        </w:trPr>
        <w:tc>
          <w:tcPr>
            <w:tcW w:w="4394" w:type="dxa"/>
            <w:tcBorders>
              <w:top w:val="nil"/>
              <w:left w:val="single" w:sz="8" w:space="0" w:color="auto"/>
              <w:right w:val="single" w:sz="8" w:space="0" w:color="auto"/>
            </w:tcBorders>
            <w:shd w:val="clear" w:color="auto" w:fill="auto"/>
            <w:vAlign w:val="center"/>
            <w:hideMark/>
          </w:tcPr>
          <w:p w14:paraId="4DE0BE3E"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Sobre Nóminas</w:t>
            </w:r>
          </w:p>
        </w:tc>
        <w:tc>
          <w:tcPr>
            <w:tcW w:w="1985" w:type="dxa"/>
            <w:tcBorders>
              <w:top w:val="nil"/>
              <w:left w:val="nil"/>
              <w:right w:val="single" w:sz="8" w:space="0" w:color="auto"/>
            </w:tcBorders>
            <w:shd w:val="clear" w:color="auto" w:fill="auto"/>
            <w:noWrap/>
            <w:vAlign w:val="center"/>
            <w:hideMark/>
          </w:tcPr>
          <w:p w14:paraId="41EF21E5"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1,456,367,153.00</w:t>
            </w:r>
          </w:p>
        </w:tc>
        <w:tc>
          <w:tcPr>
            <w:tcW w:w="1709" w:type="dxa"/>
            <w:tcBorders>
              <w:top w:val="nil"/>
              <w:left w:val="nil"/>
              <w:right w:val="single" w:sz="8" w:space="0" w:color="auto"/>
            </w:tcBorders>
            <w:shd w:val="clear" w:color="auto" w:fill="auto"/>
            <w:noWrap/>
            <w:vAlign w:val="center"/>
            <w:hideMark/>
          </w:tcPr>
          <w:p w14:paraId="0DF43213"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5,100,760,944.22</w:t>
            </w:r>
          </w:p>
        </w:tc>
        <w:tc>
          <w:tcPr>
            <w:tcW w:w="1693" w:type="dxa"/>
            <w:tcBorders>
              <w:top w:val="nil"/>
              <w:left w:val="nil"/>
              <w:right w:val="single" w:sz="8" w:space="0" w:color="auto"/>
            </w:tcBorders>
            <w:shd w:val="clear" w:color="auto" w:fill="auto"/>
            <w:noWrap/>
            <w:vAlign w:val="center"/>
            <w:hideMark/>
          </w:tcPr>
          <w:p w14:paraId="6C31BB3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-3,644,393,791.22</w:t>
            </w:r>
          </w:p>
        </w:tc>
      </w:tr>
      <w:tr w:rsidR="00F8375F" w:rsidRPr="00613488" w14:paraId="50B6FCC7" w14:textId="77777777" w:rsidTr="00F8375F">
        <w:trPr>
          <w:trHeight w:val="235"/>
        </w:trPr>
        <w:tc>
          <w:tcPr>
            <w:tcW w:w="4394" w:type="dxa"/>
            <w:tcBorders>
              <w:top w:val="nil"/>
              <w:left w:val="single" w:sz="4" w:space="0" w:color="auto"/>
              <w:right w:val="single" w:sz="4" w:space="0" w:color="auto"/>
            </w:tcBorders>
            <w:shd w:val="clear" w:color="auto" w:fill="auto"/>
            <w:vAlign w:val="center"/>
            <w:hideMark/>
          </w:tcPr>
          <w:p w14:paraId="73C23F00"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Impuesto Adicional para el Fomento al Empleo</w:t>
            </w:r>
          </w:p>
        </w:tc>
        <w:tc>
          <w:tcPr>
            <w:tcW w:w="1985" w:type="dxa"/>
            <w:tcBorders>
              <w:top w:val="nil"/>
              <w:left w:val="single" w:sz="4" w:space="0" w:color="auto"/>
              <w:right w:val="single" w:sz="4" w:space="0" w:color="auto"/>
            </w:tcBorders>
            <w:shd w:val="clear" w:color="auto" w:fill="auto"/>
            <w:noWrap/>
            <w:vAlign w:val="center"/>
            <w:hideMark/>
          </w:tcPr>
          <w:p w14:paraId="7DF7D08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single" w:sz="4" w:space="0" w:color="auto"/>
              <w:right w:val="single" w:sz="4" w:space="0" w:color="auto"/>
            </w:tcBorders>
            <w:shd w:val="clear" w:color="auto" w:fill="auto"/>
            <w:noWrap/>
            <w:vAlign w:val="center"/>
            <w:hideMark/>
          </w:tcPr>
          <w:p w14:paraId="270853E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-3,780,229.00</w:t>
            </w:r>
          </w:p>
        </w:tc>
        <w:tc>
          <w:tcPr>
            <w:tcW w:w="1693" w:type="dxa"/>
            <w:tcBorders>
              <w:top w:val="nil"/>
              <w:left w:val="single" w:sz="4" w:space="0" w:color="auto"/>
              <w:right w:val="single" w:sz="4" w:space="0" w:color="auto"/>
            </w:tcBorders>
            <w:shd w:val="clear" w:color="auto" w:fill="auto"/>
            <w:noWrap/>
            <w:vAlign w:val="center"/>
            <w:hideMark/>
          </w:tcPr>
          <w:p w14:paraId="058815B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3,780,229.00</w:t>
            </w:r>
          </w:p>
        </w:tc>
      </w:tr>
      <w:tr w:rsidR="00F8375F" w:rsidRPr="00613488" w14:paraId="76911E77" w14:textId="77777777" w:rsidTr="00F8375F">
        <w:trPr>
          <w:trHeight w:val="300"/>
        </w:trPr>
        <w:tc>
          <w:tcPr>
            <w:tcW w:w="4394" w:type="dxa"/>
            <w:tcBorders>
              <w:left w:val="single" w:sz="4" w:space="0" w:color="auto"/>
              <w:bottom w:val="nil"/>
              <w:right w:val="single" w:sz="4" w:space="0" w:color="auto"/>
            </w:tcBorders>
            <w:shd w:val="clear" w:color="auto" w:fill="auto"/>
            <w:vAlign w:val="center"/>
            <w:hideMark/>
          </w:tcPr>
          <w:p w14:paraId="170C4792"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Impuestos Ecológicos</w:t>
            </w:r>
          </w:p>
        </w:tc>
        <w:tc>
          <w:tcPr>
            <w:tcW w:w="1985" w:type="dxa"/>
            <w:tcBorders>
              <w:left w:val="single" w:sz="4" w:space="0" w:color="auto"/>
              <w:bottom w:val="nil"/>
              <w:right w:val="single" w:sz="4" w:space="0" w:color="auto"/>
            </w:tcBorders>
            <w:shd w:val="clear" w:color="auto" w:fill="auto"/>
            <w:noWrap/>
            <w:vAlign w:val="center"/>
            <w:hideMark/>
          </w:tcPr>
          <w:p w14:paraId="4D226762"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5,163,508.00</w:t>
            </w:r>
          </w:p>
        </w:tc>
        <w:tc>
          <w:tcPr>
            <w:tcW w:w="1709" w:type="dxa"/>
            <w:tcBorders>
              <w:left w:val="single" w:sz="4" w:space="0" w:color="auto"/>
              <w:bottom w:val="nil"/>
              <w:right w:val="single" w:sz="4" w:space="0" w:color="auto"/>
            </w:tcBorders>
            <w:shd w:val="clear" w:color="auto" w:fill="auto"/>
            <w:noWrap/>
            <w:vAlign w:val="center"/>
            <w:hideMark/>
          </w:tcPr>
          <w:p w14:paraId="3BE4EF0C"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254,042,046.00</w:t>
            </w:r>
          </w:p>
        </w:tc>
        <w:tc>
          <w:tcPr>
            <w:tcW w:w="1693" w:type="dxa"/>
            <w:tcBorders>
              <w:left w:val="single" w:sz="4" w:space="0" w:color="auto"/>
              <w:bottom w:val="nil"/>
              <w:right w:val="single" w:sz="4" w:space="0" w:color="auto"/>
            </w:tcBorders>
            <w:shd w:val="clear" w:color="auto" w:fill="auto"/>
            <w:noWrap/>
            <w:vAlign w:val="center"/>
            <w:hideMark/>
          </w:tcPr>
          <w:p w14:paraId="58B36E08"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-248,878,538.00</w:t>
            </w:r>
          </w:p>
        </w:tc>
      </w:tr>
      <w:tr w:rsidR="00613488" w:rsidRPr="00613488" w14:paraId="203E774A" w14:textId="77777777" w:rsidTr="00F8375F">
        <w:trPr>
          <w:trHeight w:val="213"/>
        </w:trPr>
        <w:tc>
          <w:tcPr>
            <w:tcW w:w="4394" w:type="dxa"/>
            <w:tcBorders>
              <w:top w:val="nil"/>
              <w:left w:val="single" w:sz="8" w:space="0" w:color="auto"/>
              <w:bottom w:val="nil"/>
              <w:right w:val="single" w:sz="8" w:space="0" w:color="auto"/>
            </w:tcBorders>
            <w:shd w:val="clear" w:color="auto" w:fill="auto"/>
            <w:vAlign w:val="center"/>
            <w:hideMark/>
          </w:tcPr>
          <w:p w14:paraId="384ABB35"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Sobre la Extracción de Materiales del Suelo y Subsuelo</w:t>
            </w:r>
          </w:p>
        </w:tc>
        <w:tc>
          <w:tcPr>
            <w:tcW w:w="1985" w:type="dxa"/>
            <w:tcBorders>
              <w:top w:val="nil"/>
              <w:left w:val="nil"/>
              <w:bottom w:val="nil"/>
              <w:right w:val="single" w:sz="4" w:space="0" w:color="auto"/>
            </w:tcBorders>
            <w:shd w:val="clear" w:color="auto" w:fill="auto"/>
            <w:noWrap/>
            <w:vAlign w:val="center"/>
            <w:hideMark/>
          </w:tcPr>
          <w:p w14:paraId="25FCC363"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5,163,508.00</w:t>
            </w:r>
          </w:p>
        </w:tc>
        <w:tc>
          <w:tcPr>
            <w:tcW w:w="1709" w:type="dxa"/>
            <w:tcBorders>
              <w:top w:val="nil"/>
              <w:left w:val="single" w:sz="4" w:space="0" w:color="auto"/>
              <w:bottom w:val="nil"/>
              <w:right w:val="single" w:sz="4" w:space="0" w:color="auto"/>
            </w:tcBorders>
            <w:shd w:val="clear" w:color="auto" w:fill="auto"/>
            <w:noWrap/>
            <w:vAlign w:val="center"/>
            <w:hideMark/>
          </w:tcPr>
          <w:p w14:paraId="6CE06C5A"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254,042,046.00</w:t>
            </w:r>
          </w:p>
        </w:tc>
        <w:tc>
          <w:tcPr>
            <w:tcW w:w="1693" w:type="dxa"/>
            <w:tcBorders>
              <w:top w:val="nil"/>
              <w:left w:val="single" w:sz="4" w:space="0" w:color="auto"/>
              <w:bottom w:val="nil"/>
              <w:right w:val="single" w:sz="4" w:space="0" w:color="auto"/>
            </w:tcBorders>
            <w:shd w:val="clear" w:color="auto" w:fill="auto"/>
            <w:noWrap/>
            <w:vAlign w:val="center"/>
            <w:hideMark/>
          </w:tcPr>
          <w:p w14:paraId="78A9AC28"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-248,878,538.00</w:t>
            </w:r>
          </w:p>
        </w:tc>
      </w:tr>
      <w:tr w:rsidR="00613488" w:rsidRPr="00613488" w14:paraId="455E76B9"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177315FF"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Accesorios de impuestos</w:t>
            </w:r>
          </w:p>
        </w:tc>
        <w:tc>
          <w:tcPr>
            <w:tcW w:w="1985" w:type="dxa"/>
            <w:tcBorders>
              <w:top w:val="nil"/>
              <w:left w:val="nil"/>
              <w:bottom w:val="nil"/>
              <w:right w:val="single" w:sz="8" w:space="0" w:color="auto"/>
            </w:tcBorders>
            <w:shd w:val="clear" w:color="auto" w:fill="auto"/>
            <w:noWrap/>
            <w:vAlign w:val="center"/>
            <w:hideMark/>
          </w:tcPr>
          <w:p w14:paraId="351F8F62"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40,101,273.39</w:t>
            </w:r>
          </w:p>
        </w:tc>
        <w:tc>
          <w:tcPr>
            <w:tcW w:w="1709" w:type="dxa"/>
            <w:tcBorders>
              <w:top w:val="nil"/>
              <w:left w:val="nil"/>
              <w:bottom w:val="nil"/>
              <w:right w:val="single" w:sz="8" w:space="0" w:color="auto"/>
            </w:tcBorders>
            <w:shd w:val="clear" w:color="auto" w:fill="auto"/>
            <w:noWrap/>
            <w:vAlign w:val="center"/>
            <w:hideMark/>
          </w:tcPr>
          <w:p w14:paraId="16CC81D7"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161,422,442.08</w:t>
            </w:r>
          </w:p>
        </w:tc>
        <w:tc>
          <w:tcPr>
            <w:tcW w:w="1693" w:type="dxa"/>
            <w:tcBorders>
              <w:top w:val="nil"/>
              <w:left w:val="nil"/>
              <w:bottom w:val="nil"/>
              <w:right w:val="single" w:sz="8" w:space="0" w:color="auto"/>
            </w:tcBorders>
            <w:shd w:val="clear" w:color="auto" w:fill="auto"/>
            <w:noWrap/>
            <w:vAlign w:val="center"/>
            <w:hideMark/>
          </w:tcPr>
          <w:p w14:paraId="3E9DC369"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-121,321,168.69</w:t>
            </w:r>
          </w:p>
        </w:tc>
      </w:tr>
      <w:tr w:rsidR="00613488" w:rsidRPr="00613488" w14:paraId="4105E424" w14:textId="77777777" w:rsidTr="00F8375F">
        <w:trPr>
          <w:trHeight w:val="96"/>
        </w:trPr>
        <w:tc>
          <w:tcPr>
            <w:tcW w:w="4394" w:type="dxa"/>
            <w:tcBorders>
              <w:top w:val="nil"/>
              <w:left w:val="single" w:sz="8" w:space="0" w:color="auto"/>
              <w:right w:val="single" w:sz="8" w:space="0" w:color="auto"/>
            </w:tcBorders>
            <w:shd w:val="clear" w:color="auto" w:fill="auto"/>
            <w:vAlign w:val="center"/>
            <w:hideMark/>
          </w:tcPr>
          <w:p w14:paraId="53FD8068"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Recargos</w:t>
            </w:r>
          </w:p>
        </w:tc>
        <w:tc>
          <w:tcPr>
            <w:tcW w:w="1985" w:type="dxa"/>
            <w:tcBorders>
              <w:top w:val="nil"/>
              <w:left w:val="nil"/>
              <w:right w:val="single" w:sz="8" w:space="0" w:color="auto"/>
            </w:tcBorders>
            <w:shd w:val="clear" w:color="auto" w:fill="auto"/>
            <w:noWrap/>
            <w:vAlign w:val="center"/>
            <w:hideMark/>
          </w:tcPr>
          <w:p w14:paraId="3F33F085"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22,418,778.00</w:t>
            </w:r>
          </w:p>
        </w:tc>
        <w:tc>
          <w:tcPr>
            <w:tcW w:w="1709" w:type="dxa"/>
            <w:tcBorders>
              <w:top w:val="nil"/>
              <w:left w:val="nil"/>
              <w:right w:val="single" w:sz="8" w:space="0" w:color="auto"/>
            </w:tcBorders>
            <w:shd w:val="clear" w:color="auto" w:fill="auto"/>
            <w:noWrap/>
            <w:vAlign w:val="center"/>
            <w:hideMark/>
          </w:tcPr>
          <w:p w14:paraId="469EF6E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59,193,444.00</w:t>
            </w:r>
          </w:p>
        </w:tc>
        <w:tc>
          <w:tcPr>
            <w:tcW w:w="1693" w:type="dxa"/>
            <w:tcBorders>
              <w:top w:val="nil"/>
              <w:left w:val="nil"/>
              <w:right w:val="single" w:sz="8" w:space="0" w:color="auto"/>
            </w:tcBorders>
            <w:shd w:val="clear" w:color="auto" w:fill="auto"/>
            <w:noWrap/>
            <w:vAlign w:val="center"/>
            <w:hideMark/>
          </w:tcPr>
          <w:p w14:paraId="5B720A6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-36,774,666.00</w:t>
            </w:r>
          </w:p>
        </w:tc>
      </w:tr>
      <w:tr w:rsidR="00613488" w:rsidRPr="00613488" w14:paraId="338464FF" w14:textId="77777777" w:rsidTr="00050920">
        <w:trPr>
          <w:trHeight w:val="169"/>
        </w:trPr>
        <w:tc>
          <w:tcPr>
            <w:tcW w:w="4394" w:type="dxa"/>
            <w:tcBorders>
              <w:top w:val="nil"/>
              <w:left w:val="single" w:sz="8" w:space="0" w:color="auto"/>
              <w:right w:val="single" w:sz="8" w:space="0" w:color="auto"/>
            </w:tcBorders>
            <w:shd w:val="clear" w:color="auto" w:fill="auto"/>
            <w:vAlign w:val="center"/>
            <w:hideMark/>
          </w:tcPr>
          <w:p w14:paraId="1A0E00F0"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Multas</w:t>
            </w:r>
          </w:p>
        </w:tc>
        <w:tc>
          <w:tcPr>
            <w:tcW w:w="1985" w:type="dxa"/>
            <w:tcBorders>
              <w:top w:val="nil"/>
              <w:left w:val="nil"/>
              <w:right w:val="single" w:sz="8" w:space="0" w:color="auto"/>
            </w:tcBorders>
            <w:shd w:val="clear" w:color="auto" w:fill="auto"/>
            <w:noWrap/>
            <w:vAlign w:val="center"/>
            <w:hideMark/>
          </w:tcPr>
          <w:p w14:paraId="2646B215"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10,403,158.74</w:t>
            </w:r>
          </w:p>
        </w:tc>
        <w:tc>
          <w:tcPr>
            <w:tcW w:w="1709" w:type="dxa"/>
            <w:tcBorders>
              <w:top w:val="nil"/>
              <w:left w:val="nil"/>
              <w:right w:val="single" w:sz="8" w:space="0" w:color="auto"/>
            </w:tcBorders>
            <w:shd w:val="clear" w:color="auto" w:fill="auto"/>
            <w:noWrap/>
            <w:vAlign w:val="center"/>
            <w:hideMark/>
          </w:tcPr>
          <w:p w14:paraId="012AA0A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25,994,601.00</w:t>
            </w:r>
          </w:p>
        </w:tc>
        <w:tc>
          <w:tcPr>
            <w:tcW w:w="1693" w:type="dxa"/>
            <w:tcBorders>
              <w:top w:val="nil"/>
              <w:left w:val="nil"/>
              <w:right w:val="single" w:sz="8" w:space="0" w:color="auto"/>
            </w:tcBorders>
            <w:shd w:val="clear" w:color="auto" w:fill="auto"/>
            <w:noWrap/>
            <w:vAlign w:val="center"/>
            <w:hideMark/>
          </w:tcPr>
          <w:p w14:paraId="5B61018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-15,591,442.26</w:t>
            </w:r>
          </w:p>
        </w:tc>
      </w:tr>
      <w:tr w:rsidR="00613488" w:rsidRPr="00613488" w14:paraId="4A2FF2B6" w14:textId="77777777" w:rsidTr="00050920">
        <w:trPr>
          <w:trHeight w:val="300"/>
        </w:trPr>
        <w:tc>
          <w:tcPr>
            <w:tcW w:w="4394" w:type="dxa"/>
            <w:tcBorders>
              <w:top w:val="nil"/>
              <w:left w:val="single" w:sz="8" w:space="0" w:color="auto"/>
              <w:right w:val="single" w:sz="8" w:space="0" w:color="auto"/>
            </w:tcBorders>
            <w:shd w:val="clear" w:color="auto" w:fill="auto"/>
            <w:vAlign w:val="center"/>
            <w:hideMark/>
          </w:tcPr>
          <w:p w14:paraId="79235E7A"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Gastos de Ejecución</w:t>
            </w:r>
          </w:p>
        </w:tc>
        <w:tc>
          <w:tcPr>
            <w:tcW w:w="1985" w:type="dxa"/>
            <w:tcBorders>
              <w:top w:val="nil"/>
              <w:left w:val="nil"/>
              <w:right w:val="single" w:sz="8" w:space="0" w:color="auto"/>
            </w:tcBorders>
            <w:shd w:val="clear" w:color="auto" w:fill="auto"/>
            <w:noWrap/>
            <w:vAlign w:val="center"/>
            <w:hideMark/>
          </w:tcPr>
          <w:p w14:paraId="5CEC785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7,279,336.65</w:t>
            </w:r>
          </w:p>
        </w:tc>
        <w:tc>
          <w:tcPr>
            <w:tcW w:w="1709" w:type="dxa"/>
            <w:tcBorders>
              <w:top w:val="nil"/>
              <w:left w:val="nil"/>
              <w:right w:val="single" w:sz="8" w:space="0" w:color="auto"/>
            </w:tcBorders>
            <w:shd w:val="clear" w:color="auto" w:fill="auto"/>
            <w:noWrap/>
            <w:vAlign w:val="center"/>
            <w:hideMark/>
          </w:tcPr>
          <w:p w14:paraId="76D16B8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76,234,397.08</w:t>
            </w:r>
          </w:p>
        </w:tc>
        <w:tc>
          <w:tcPr>
            <w:tcW w:w="1693" w:type="dxa"/>
            <w:tcBorders>
              <w:top w:val="nil"/>
              <w:left w:val="nil"/>
              <w:right w:val="single" w:sz="8" w:space="0" w:color="auto"/>
            </w:tcBorders>
            <w:shd w:val="clear" w:color="auto" w:fill="auto"/>
            <w:noWrap/>
            <w:vAlign w:val="center"/>
            <w:hideMark/>
          </w:tcPr>
          <w:p w14:paraId="5B183180"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-68,955,060.43</w:t>
            </w:r>
          </w:p>
        </w:tc>
      </w:tr>
      <w:tr w:rsidR="00613488" w:rsidRPr="00613488" w14:paraId="2108CDE0" w14:textId="77777777" w:rsidTr="00050920">
        <w:trPr>
          <w:trHeight w:val="653"/>
        </w:trPr>
        <w:tc>
          <w:tcPr>
            <w:tcW w:w="4394" w:type="dxa"/>
            <w:tcBorders>
              <w:left w:val="single" w:sz="8" w:space="0" w:color="auto"/>
              <w:bottom w:val="nil"/>
              <w:right w:val="single" w:sz="8" w:space="0" w:color="auto"/>
            </w:tcBorders>
            <w:shd w:val="clear" w:color="auto" w:fill="auto"/>
            <w:vAlign w:val="center"/>
            <w:hideMark/>
          </w:tcPr>
          <w:p w14:paraId="2C7F0995"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Impuestos no comprendidos en la Ley de Ingresos vigente, causados en ejercicios fiscales anteriores pendientes de liquidación o pago</w:t>
            </w:r>
          </w:p>
        </w:tc>
        <w:tc>
          <w:tcPr>
            <w:tcW w:w="1985" w:type="dxa"/>
            <w:tcBorders>
              <w:left w:val="nil"/>
              <w:bottom w:val="nil"/>
              <w:right w:val="single" w:sz="8" w:space="0" w:color="auto"/>
            </w:tcBorders>
            <w:shd w:val="clear" w:color="auto" w:fill="auto"/>
            <w:noWrap/>
            <w:vAlign w:val="center"/>
            <w:hideMark/>
          </w:tcPr>
          <w:p w14:paraId="209F6E53"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709" w:type="dxa"/>
            <w:tcBorders>
              <w:left w:val="nil"/>
              <w:bottom w:val="nil"/>
              <w:right w:val="single" w:sz="8" w:space="0" w:color="auto"/>
            </w:tcBorders>
            <w:shd w:val="clear" w:color="auto" w:fill="auto"/>
            <w:noWrap/>
            <w:vAlign w:val="center"/>
            <w:hideMark/>
          </w:tcPr>
          <w:p w14:paraId="1F582DC9"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left w:val="nil"/>
              <w:bottom w:val="nil"/>
              <w:right w:val="single" w:sz="8" w:space="0" w:color="auto"/>
            </w:tcBorders>
            <w:shd w:val="clear" w:color="auto" w:fill="auto"/>
            <w:noWrap/>
            <w:vAlign w:val="center"/>
            <w:hideMark/>
          </w:tcPr>
          <w:p w14:paraId="14E14460"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150BAB15" w14:textId="77777777" w:rsidTr="00F8375F">
        <w:trPr>
          <w:trHeight w:val="121"/>
        </w:trPr>
        <w:tc>
          <w:tcPr>
            <w:tcW w:w="4394" w:type="dxa"/>
            <w:tcBorders>
              <w:top w:val="nil"/>
              <w:left w:val="single" w:sz="8" w:space="0" w:color="auto"/>
              <w:bottom w:val="nil"/>
              <w:right w:val="single" w:sz="8" w:space="0" w:color="auto"/>
            </w:tcBorders>
            <w:shd w:val="clear" w:color="auto" w:fill="auto"/>
            <w:vAlign w:val="center"/>
            <w:hideMark/>
          </w:tcPr>
          <w:p w14:paraId="69CECA49"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Otros impuestos</w:t>
            </w:r>
          </w:p>
        </w:tc>
        <w:tc>
          <w:tcPr>
            <w:tcW w:w="1985" w:type="dxa"/>
            <w:tcBorders>
              <w:top w:val="nil"/>
              <w:left w:val="nil"/>
              <w:bottom w:val="nil"/>
              <w:right w:val="single" w:sz="8" w:space="0" w:color="auto"/>
            </w:tcBorders>
            <w:shd w:val="clear" w:color="auto" w:fill="auto"/>
            <w:noWrap/>
            <w:vAlign w:val="center"/>
            <w:hideMark/>
          </w:tcPr>
          <w:p w14:paraId="3D335066"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74A038E3"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41B34284"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6E420A34" w14:textId="77777777" w:rsidTr="00F8375F">
        <w:trPr>
          <w:trHeight w:val="300"/>
        </w:trPr>
        <w:tc>
          <w:tcPr>
            <w:tcW w:w="4394" w:type="dxa"/>
            <w:tcBorders>
              <w:top w:val="nil"/>
              <w:left w:val="single" w:sz="8" w:space="0" w:color="auto"/>
              <w:bottom w:val="nil"/>
              <w:right w:val="single" w:sz="8" w:space="0" w:color="auto"/>
            </w:tcBorders>
            <w:shd w:val="clear" w:color="000000" w:fill="BFBFBF"/>
            <w:vAlign w:val="center"/>
            <w:hideMark/>
          </w:tcPr>
          <w:p w14:paraId="7BAEF208"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Cuotas y aportaciones de seguridad social</w:t>
            </w:r>
          </w:p>
        </w:tc>
        <w:tc>
          <w:tcPr>
            <w:tcW w:w="1985" w:type="dxa"/>
            <w:tcBorders>
              <w:top w:val="nil"/>
              <w:left w:val="nil"/>
              <w:bottom w:val="nil"/>
              <w:right w:val="single" w:sz="8" w:space="0" w:color="auto"/>
            </w:tcBorders>
            <w:shd w:val="clear" w:color="000000" w:fill="BFBFBF"/>
            <w:noWrap/>
            <w:vAlign w:val="center"/>
            <w:hideMark/>
          </w:tcPr>
          <w:p w14:paraId="01881FF6"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709" w:type="dxa"/>
            <w:tcBorders>
              <w:top w:val="nil"/>
              <w:left w:val="nil"/>
              <w:bottom w:val="nil"/>
              <w:right w:val="single" w:sz="8" w:space="0" w:color="auto"/>
            </w:tcBorders>
            <w:shd w:val="clear" w:color="000000" w:fill="BFBFBF"/>
            <w:noWrap/>
            <w:vAlign w:val="center"/>
            <w:hideMark/>
          </w:tcPr>
          <w:p w14:paraId="5E3EC801"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top w:val="nil"/>
              <w:left w:val="nil"/>
              <w:bottom w:val="nil"/>
              <w:right w:val="single" w:sz="8" w:space="0" w:color="auto"/>
            </w:tcBorders>
            <w:shd w:val="clear" w:color="000000" w:fill="BFBFBF"/>
            <w:noWrap/>
            <w:vAlign w:val="center"/>
            <w:hideMark/>
          </w:tcPr>
          <w:p w14:paraId="298BAB94"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5F7B330D" w14:textId="77777777" w:rsidTr="00F8375F">
        <w:trPr>
          <w:trHeight w:val="212"/>
        </w:trPr>
        <w:tc>
          <w:tcPr>
            <w:tcW w:w="4394" w:type="dxa"/>
            <w:tcBorders>
              <w:top w:val="nil"/>
              <w:left w:val="single" w:sz="8" w:space="0" w:color="auto"/>
              <w:bottom w:val="nil"/>
              <w:right w:val="single" w:sz="8" w:space="0" w:color="auto"/>
            </w:tcBorders>
            <w:shd w:val="clear" w:color="auto" w:fill="auto"/>
            <w:vAlign w:val="center"/>
            <w:hideMark/>
          </w:tcPr>
          <w:p w14:paraId="768E6AFE"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Aportaciones para Fondos de Vivienda</w:t>
            </w:r>
          </w:p>
        </w:tc>
        <w:tc>
          <w:tcPr>
            <w:tcW w:w="1985" w:type="dxa"/>
            <w:tcBorders>
              <w:top w:val="nil"/>
              <w:left w:val="nil"/>
              <w:bottom w:val="nil"/>
              <w:right w:val="single" w:sz="8" w:space="0" w:color="auto"/>
            </w:tcBorders>
            <w:shd w:val="clear" w:color="auto" w:fill="auto"/>
            <w:noWrap/>
            <w:vAlign w:val="center"/>
            <w:hideMark/>
          </w:tcPr>
          <w:p w14:paraId="50AB871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5F6A37B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08E8A128"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73DA0EE0" w14:textId="77777777" w:rsidTr="00F8375F">
        <w:trPr>
          <w:trHeight w:val="130"/>
        </w:trPr>
        <w:tc>
          <w:tcPr>
            <w:tcW w:w="4394" w:type="dxa"/>
            <w:tcBorders>
              <w:top w:val="nil"/>
              <w:left w:val="single" w:sz="8" w:space="0" w:color="auto"/>
              <w:bottom w:val="nil"/>
              <w:right w:val="single" w:sz="8" w:space="0" w:color="auto"/>
            </w:tcBorders>
            <w:shd w:val="clear" w:color="auto" w:fill="auto"/>
            <w:vAlign w:val="center"/>
            <w:hideMark/>
          </w:tcPr>
          <w:p w14:paraId="14626A6B"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Cuotas para la Seguridad Social</w:t>
            </w:r>
          </w:p>
        </w:tc>
        <w:tc>
          <w:tcPr>
            <w:tcW w:w="1985" w:type="dxa"/>
            <w:tcBorders>
              <w:top w:val="nil"/>
              <w:left w:val="nil"/>
              <w:bottom w:val="nil"/>
              <w:right w:val="single" w:sz="8" w:space="0" w:color="auto"/>
            </w:tcBorders>
            <w:shd w:val="clear" w:color="auto" w:fill="auto"/>
            <w:noWrap/>
            <w:vAlign w:val="center"/>
            <w:hideMark/>
          </w:tcPr>
          <w:p w14:paraId="1E99458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790DA19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1AFCEB4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583381E5" w14:textId="77777777" w:rsidTr="00F8375F">
        <w:trPr>
          <w:trHeight w:val="217"/>
        </w:trPr>
        <w:tc>
          <w:tcPr>
            <w:tcW w:w="4394" w:type="dxa"/>
            <w:tcBorders>
              <w:top w:val="nil"/>
              <w:left w:val="single" w:sz="8" w:space="0" w:color="auto"/>
              <w:bottom w:val="nil"/>
              <w:right w:val="single" w:sz="8" w:space="0" w:color="auto"/>
            </w:tcBorders>
            <w:shd w:val="clear" w:color="auto" w:fill="auto"/>
            <w:vAlign w:val="center"/>
            <w:hideMark/>
          </w:tcPr>
          <w:p w14:paraId="0F79A7A8"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Cuotas de Ahorro para el Retiro</w:t>
            </w:r>
          </w:p>
        </w:tc>
        <w:tc>
          <w:tcPr>
            <w:tcW w:w="1985" w:type="dxa"/>
            <w:tcBorders>
              <w:top w:val="nil"/>
              <w:left w:val="nil"/>
              <w:bottom w:val="nil"/>
              <w:right w:val="single" w:sz="8" w:space="0" w:color="auto"/>
            </w:tcBorders>
            <w:shd w:val="clear" w:color="auto" w:fill="auto"/>
            <w:noWrap/>
            <w:vAlign w:val="center"/>
            <w:hideMark/>
          </w:tcPr>
          <w:p w14:paraId="49218A4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26C3CDF8"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40C171B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723CEB7E" w14:textId="77777777" w:rsidTr="00050920">
        <w:trPr>
          <w:trHeight w:val="432"/>
        </w:trPr>
        <w:tc>
          <w:tcPr>
            <w:tcW w:w="4394" w:type="dxa"/>
            <w:tcBorders>
              <w:top w:val="nil"/>
              <w:left w:val="single" w:sz="8" w:space="0" w:color="auto"/>
              <w:right w:val="single" w:sz="8" w:space="0" w:color="auto"/>
            </w:tcBorders>
            <w:shd w:val="clear" w:color="auto" w:fill="auto"/>
            <w:vAlign w:val="center"/>
            <w:hideMark/>
          </w:tcPr>
          <w:p w14:paraId="4B0B0BED"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Accesorios de Cuotas y Aportaciones de Seguridad Social</w:t>
            </w:r>
          </w:p>
        </w:tc>
        <w:tc>
          <w:tcPr>
            <w:tcW w:w="1985" w:type="dxa"/>
            <w:tcBorders>
              <w:top w:val="nil"/>
              <w:left w:val="nil"/>
              <w:right w:val="single" w:sz="8" w:space="0" w:color="auto"/>
            </w:tcBorders>
            <w:shd w:val="clear" w:color="auto" w:fill="auto"/>
            <w:noWrap/>
            <w:vAlign w:val="center"/>
            <w:hideMark/>
          </w:tcPr>
          <w:p w14:paraId="01D565D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right w:val="single" w:sz="8" w:space="0" w:color="auto"/>
            </w:tcBorders>
            <w:shd w:val="clear" w:color="auto" w:fill="auto"/>
            <w:noWrap/>
            <w:vAlign w:val="center"/>
            <w:hideMark/>
          </w:tcPr>
          <w:p w14:paraId="72B1457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right w:val="single" w:sz="8" w:space="0" w:color="auto"/>
            </w:tcBorders>
            <w:shd w:val="clear" w:color="auto" w:fill="auto"/>
            <w:noWrap/>
            <w:vAlign w:val="center"/>
            <w:hideMark/>
          </w:tcPr>
          <w:p w14:paraId="15C2EE4E"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6FE4A8F7" w14:textId="77777777" w:rsidTr="00050920">
        <w:trPr>
          <w:trHeight w:val="283"/>
        </w:trPr>
        <w:tc>
          <w:tcPr>
            <w:tcW w:w="4394" w:type="dxa"/>
            <w:tcBorders>
              <w:left w:val="single" w:sz="8" w:space="0" w:color="auto"/>
              <w:right w:val="single" w:sz="8" w:space="0" w:color="auto"/>
            </w:tcBorders>
            <w:shd w:val="clear" w:color="auto" w:fill="auto"/>
            <w:vAlign w:val="center"/>
            <w:hideMark/>
          </w:tcPr>
          <w:p w14:paraId="262333B7"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Otras cuotas y Aportaciones para la Seguridad Social</w:t>
            </w:r>
          </w:p>
        </w:tc>
        <w:tc>
          <w:tcPr>
            <w:tcW w:w="1985" w:type="dxa"/>
            <w:tcBorders>
              <w:left w:val="nil"/>
              <w:right w:val="single" w:sz="8" w:space="0" w:color="auto"/>
            </w:tcBorders>
            <w:shd w:val="clear" w:color="auto" w:fill="auto"/>
            <w:noWrap/>
            <w:vAlign w:val="center"/>
            <w:hideMark/>
          </w:tcPr>
          <w:p w14:paraId="2F83BF8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left w:val="nil"/>
              <w:right w:val="single" w:sz="8" w:space="0" w:color="auto"/>
            </w:tcBorders>
            <w:shd w:val="clear" w:color="auto" w:fill="auto"/>
            <w:noWrap/>
            <w:vAlign w:val="center"/>
            <w:hideMark/>
          </w:tcPr>
          <w:p w14:paraId="6C57AC4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left w:val="nil"/>
              <w:right w:val="single" w:sz="8" w:space="0" w:color="auto"/>
            </w:tcBorders>
            <w:shd w:val="clear" w:color="auto" w:fill="auto"/>
            <w:noWrap/>
            <w:vAlign w:val="center"/>
            <w:hideMark/>
          </w:tcPr>
          <w:p w14:paraId="7A78305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243C54AD" w14:textId="77777777" w:rsidTr="00050920">
        <w:trPr>
          <w:trHeight w:val="300"/>
        </w:trPr>
        <w:tc>
          <w:tcPr>
            <w:tcW w:w="4394" w:type="dxa"/>
            <w:tcBorders>
              <w:left w:val="single" w:sz="8" w:space="0" w:color="auto"/>
              <w:right w:val="single" w:sz="8" w:space="0" w:color="auto"/>
            </w:tcBorders>
            <w:shd w:val="clear" w:color="000000" w:fill="BFBFBF"/>
            <w:vAlign w:val="center"/>
            <w:hideMark/>
          </w:tcPr>
          <w:p w14:paraId="323300B2"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Contribuciones de mejoras</w:t>
            </w:r>
          </w:p>
        </w:tc>
        <w:tc>
          <w:tcPr>
            <w:tcW w:w="1985" w:type="dxa"/>
            <w:tcBorders>
              <w:left w:val="nil"/>
              <w:right w:val="single" w:sz="8" w:space="0" w:color="auto"/>
            </w:tcBorders>
            <w:shd w:val="clear" w:color="000000" w:fill="BFBFBF"/>
            <w:noWrap/>
            <w:vAlign w:val="center"/>
            <w:hideMark/>
          </w:tcPr>
          <w:p w14:paraId="69AE74F8"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709" w:type="dxa"/>
            <w:tcBorders>
              <w:left w:val="nil"/>
              <w:right w:val="single" w:sz="8" w:space="0" w:color="auto"/>
            </w:tcBorders>
            <w:shd w:val="clear" w:color="000000" w:fill="BFBFBF"/>
            <w:noWrap/>
            <w:vAlign w:val="center"/>
            <w:hideMark/>
          </w:tcPr>
          <w:p w14:paraId="64CA32CC"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left w:val="nil"/>
              <w:right w:val="single" w:sz="8" w:space="0" w:color="auto"/>
            </w:tcBorders>
            <w:shd w:val="clear" w:color="000000" w:fill="BFBFBF"/>
            <w:noWrap/>
            <w:vAlign w:val="center"/>
            <w:hideMark/>
          </w:tcPr>
          <w:p w14:paraId="3C0B9ABF"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43392703" w14:textId="77777777" w:rsidTr="00050920">
        <w:trPr>
          <w:trHeight w:val="280"/>
        </w:trPr>
        <w:tc>
          <w:tcPr>
            <w:tcW w:w="4394" w:type="dxa"/>
            <w:tcBorders>
              <w:left w:val="single" w:sz="8" w:space="0" w:color="auto"/>
              <w:bottom w:val="nil"/>
              <w:right w:val="single" w:sz="8" w:space="0" w:color="auto"/>
            </w:tcBorders>
            <w:shd w:val="clear" w:color="auto" w:fill="auto"/>
            <w:vAlign w:val="center"/>
            <w:hideMark/>
          </w:tcPr>
          <w:p w14:paraId="398928AC"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Contribuciones de mejoras por obras públicas</w:t>
            </w:r>
          </w:p>
        </w:tc>
        <w:tc>
          <w:tcPr>
            <w:tcW w:w="1985" w:type="dxa"/>
            <w:tcBorders>
              <w:left w:val="nil"/>
              <w:bottom w:val="nil"/>
              <w:right w:val="single" w:sz="8" w:space="0" w:color="auto"/>
            </w:tcBorders>
            <w:shd w:val="clear" w:color="auto" w:fill="auto"/>
            <w:noWrap/>
            <w:vAlign w:val="center"/>
            <w:hideMark/>
          </w:tcPr>
          <w:p w14:paraId="5DEA0E5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left w:val="nil"/>
              <w:bottom w:val="nil"/>
              <w:right w:val="single" w:sz="8" w:space="0" w:color="auto"/>
            </w:tcBorders>
            <w:shd w:val="clear" w:color="auto" w:fill="auto"/>
            <w:noWrap/>
            <w:vAlign w:val="center"/>
            <w:hideMark/>
          </w:tcPr>
          <w:p w14:paraId="773456B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left w:val="nil"/>
              <w:bottom w:val="nil"/>
              <w:right w:val="single" w:sz="8" w:space="0" w:color="auto"/>
            </w:tcBorders>
            <w:shd w:val="clear" w:color="auto" w:fill="auto"/>
            <w:noWrap/>
            <w:vAlign w:val="center"/>
            <w:hideMark/>
          </w:tcPr>
          <w:p w14:paraId="2DEEF4FC"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30858AC2" w14:textId="77777777" w:rsidTr="00F8375F">
        <w:trPr>
          <w:trHeight w:val="566"/>
        </w:trPr>
        <w:tc>
          <w:tcPr>
            <w:tcW w:w="4394" w:type="dxa"/>
            <w:tcBorders>
              <w:top w:val="nil"/>
              <w:left w:val="single" w:sz="8" w:space="0" w:color="auto"/>
              <w:bottom w:val="nil"/>
              <w:right w:val="single" w:sz="8" w:space="0" w:color="auto"/>
            </w:tcBorders>
            <w:shd w:val="clear" w:color="auto" w:fill="auto"/>
            <w:vAlign w:val="center"/>
            <w:hideMark/>
          </w:tcPr>
          <w:p w14:paraId="029A722A"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Contribuciones de mejoras no comprendidas en la Ley de Ingresos vigente, causadas en ejercicios fiscales anteriores pendientes de liquidación o pago</w:t>
            </w:r>
          </w:p>
        </w:tc>
        <w:tc>
          <w:tcPr>
            <w:tcW w:w="1985" w:type="dxa"/>
            <w:tcBorders>
              <w:top w:val="nil"/>
              <w:left w:val="nil"/>
              <w:bottom w:val="nil"/>
              <w:right w:val="single" w:sz="8" w:space="0" w:color="auto"/>
            </w:tcBorders>
            <w:shd w:val="clear" w:color="auto" w:fill="auto"/>
            <w:noWrap/>
            <w:vAlign w:val="center"/>
            <w:hideMark/>
          </w:tcPr>
          <w:p w14:paraId="7A1A611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610B932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14197AB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0E54E2DB" w14:textId="77777777" w:rsidTr="00F8375F">
        <w:trPr>
          <w:trHeight w:val="300"/>
        </w:trPr>
        <w:tc>
          <w:tcPr>
            <w:tcW w:w="4394" w:type="dxa"/>
            <w:tcBorders>
              <w:top w:val="nil"/>
              <w:left w:val="single" w:sz="8" w:space="0" w:color="auto"/>
              <w:bottom w:val="nil"/>
              <w:right w:val="single" w:sz="8" w:space="0" w:color="auto"/>
            </w:tcBorders>
            <w:shd w:val="clear" w:color="000000" w:fill="BFBFBF"/>
            <w:vAlign w:val="center"/>
            <w:hideMark/>
          </w:tcPr>
          <w:p w14:paraId="0E290ADF"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Derechos</w:t>
            </w:r>
          </w:p>
        </w:tc>
        <w:tc>
          <w:tcPr>
            <w:tcW w:w="1985" w:type="dxa"/>
            <w:tcBorders>
              <w:top w:val="nil"/>
              <w:left w:val="nil"/>
              <w:bottom w:val="nil"/>
              <w:right w:val="single" w:sz="8" w:space="0" w:color="auto"/>
            </w:tcBorders>
            <w:shd w:val="clear" w:color="000000" w:fill="BFBFBF"/>
            <w:noWrap/>
            <w:vAlign w:val="center"/>
            <w:hideMark/>
          </w:tcPr>
          <w:p w14:paraId="5792D10C"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924,631,463.29</w:t>
            </w:r>
          </w:p>
        </w:tc>
        <w:tc>
          <w:tcPr>
            <w:tcW w:w="1709" w:type="dxa"/>
            <w:tcBorders>
              <w:top w:val="nil"/>
              <w:left w:val="nil"/>
              <w:bottom w:val="nil"/>
              <w:right w:val="single" w:sz="8" w:space="0" w:color="auto"/>
            </w:tcBorders>
            <w:shd w:val="clear" w:color="000000" w:fill="BFBFBF"/>
            <w:noWrap/>
            <w:vAlign w:val="center"/>
            <w:hideMark/>
          </w:tcPr>
          <w:p w14:paraId="366A9080"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2,321,969,670.03</w:t>
            </w:r>
          </w:p>
        </w:tc>
        <w:tc>
          <w:tcPr>
            <w:tcW w:w="1693" w:type="dxa"/>
            <w:tcBorders>
              <w:top w:val="nil"/>
              <w:left w:val="nil"/>
              <w:bottom w:val="nil"/>
              <w:right w:val="single" w:sz="8" w:space="0" w:color="auto"/>
            </w:tcBorders>
            <w:shd w:val="clear" w:color="000000" w:fill="BFBFBF"/>
            <w:noWrap/>
            <w:vAlign w:val="center"/>
            <w:hideMark/>
          </w:tcPr>
          <w:p w14:paraId="313661DB"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-1,506,821,331.74</w:t>
            </w:r>
          </w:p>
        </w:tc>
      </w:tr>
      <w:tr w:rsidR="00613488" w:rsidRPr="00613488" w14:paraId="6A66AC5B" w14:textId="77777777" w:rsidTr="00F8375F">
        <w:trPr>
          <w:trHeight w:val="395"/>
        </w:trPr>
        <w:tc>
          <w:tcPr>
            <w:tcW w:w="4394" w:type="dxa"/>
            <w:tcBorders>
              <w:top w:val="nil"/>
              <w:left w:val="single" w:sz="8" w:space="0" w:color="auto"/>
              <w:bottom w:val="nil"/>
              <w:right w:val="single" w:sz="8" w:space="0" w:color="auto"/>
            </w:tcBorders>
            <w:shd w:val="clear" w:color="auto" w:fill="auto"/>
            <w:vAlign w:val="center"/>
            <w:hideMark/>
          </w:tcPr>
          <w:p w14:paraId="698FAC4B"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Derechos por el uso, goce, aprovechamiento o explotación de bienes de dominio público</w:t>
            </w:r>
          </w:p>
        </w:tc>
        <w:tc>
          <w:tcPr>
            <w:tcW w:w="1985" w:type="dxa"/>
            <w:tcBorders>
              <w:top w:val="nil"/>
              <w:left w:val="nil"/>
              <w:bottom w:val="nil"/>
              <w:right w:val="single" w:sz="8" w:space="0" w:color="auto"/>
            </w:tcBorders>
            <w:shd w:val="clear" w:color="auto" w:fill="auto"/>
            <w:noWrap/>
            <w:vAlign w:val="center"/>
            <w:hideMark/>
          </w:tcPr>
          <w:p w14:paraId="47D1B70D"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109,480,007.00</w:t>
            </w:r>
          </w:p>
        </w:tc>
        <w:tc>
          <w:tcPr>
            <w:tcW w:w="1709" w:type="dxa"/>
            <w:tcBorders>
              <w:top w:val="nil"/>
              <w:left w:val="nil"/>
              <w:bottom w:val="nil"/>
              <w:right w:val="single" w:sz="8" w:space="0" w:color="auto"/>
            </w:tcBorders>
            <w:shd w:val="clear" w:color="auto" w:fill="auto"/>
            <w:noWrap/>
            <w:vAlign w:val="center"/>
            <w:hideMark/>
          </w:tcPr>
          <w:p w14:paraId="53684696"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6268D2AA"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44548800" w14:textId="77777777" w:rsidTr="00F8375F">
        <w:trPr>
          <w:trHeight w:val="131"/>
        </w:trPr>
        <w:tc>
          <w:tcPr>
            <w:tcW w:w="4394" w:type="dxa"/>
            <w:tcBorders>
              <w:top w:val="nil"/>
              <w:left w:val="single" w:sz="8" w:space="0" w:color="auto"/>
              <w:bottom w:val="nil"/>
              <w:right w:val="single" w:sz="8" w:space="0" w:color="auto"/>
            </w:tcBorders>
            <w:shd w:val="clear" w:color="auto" w:fill="auto"/>
            <w:vAlign w:val="center"/>
            <w:hideMark/>
          </w:tcPr>
          <w:p w14:paraId="7FEF0EC6"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Finanzas y Planeación</w:t>
            </w:r>
          </w:p>
        </w:tc>
        <w:tc>
          <w:tcPr>
            <w:tcW w:w="1985" w:type="dxa"/>
            <w:tcBorders>
              <w:top w:val="nil"/>
              <w:left w:val="nil"/>
              <w:bottom w:val="nil"/>
              <w:right w:val="single" w:sz="8" w:space="0" w:color="auto"/>
            </w:tcBorders>
            <w:shd w:val="clear" w:color="auto" w:fill="auto"/>
            <w:noWrap/>
            <w:vAlign w:val="center"/>
            <w:hideMark/>
          </w:tcPr>
          <w:p w14:paraId="1116BB7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109,480,007.00</w:t>
            </w:r>
          </w:p>
        </w:tc>
        <w:tc>
          <w:tcPr>
            <w:tcW w:w="1709" w:type="dxa"/>
            <w:tcBorders>
              <w:top w:val="nil"/>
              <w:left w:val="nil"/>
              <w:bottom w:val="nil"/>
              <w:right w:val="single" w:sz="8" w:space="0" w:color="auto"/>
            </w:tcBorders>
            <w:shd w:val="clear" w:color="auto" w:fill="auto"/>
            <w:noWrap/>
            <w:vAlign w:val="center"/>
            <w:hideMark/>
          </w:tcPr>
          <w:p w14:paraId="30228FA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38EF030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109,480,007.00</w:t>
            </w:r>
          </w:p>
        </w:tc>
      </w:tr>
      <w:tr w:rsidR="00613488" w:rsidRPr="00613488" w14:paraId="09136B8A"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79F23B04"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Derechos por prestación de servicios</w:t>
            </w:r>
          </w:p>
        </w:tc>
        <w:tc>
          <w:tcPr>
            <w:tcW w:w="1985" w:type="dxa"/>
            <w:tcBorders>
              <w:top w:val="nil"/>
              <w:left w:val="nil"/>
              <w:bottom w:val="nil"/>
              <w:right w:val="single" w:sz="8" w:space="0" w:color="auto"/>
            </w:tcBorders>
            <w:shd w:val="clear" w:color="auto" w:fill="auto"/>
            <w:noWrap/>
            <w:vAlign w:val="center"/>
            <w:hideMark/>
          </w:tcPr>
          <w:p w14:paraId="5CCF128B"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791,163,992.29</w:t>
            </w:r>
          </w:p>
        </w:tc>
        <w:tc>
          <w:tcPr>
            <w:tcW w:w="1709" w:type="dxa"/>
            <w:tcBorders>
              <w:top w:val="nil"/>
              <w:left w:val="nil"/>
              <w:bottom w:val="nil"/>
              <w:right w:val="single" w:sz="8" w:space="0" w:color="auto"/>
            </w:tcBorders>
            <w:shd w:val="clear" w:color="auto" w:fill="auto"/>
            <w:noWrap/>
            <w:vAlign w:val="center"/>
            <w:hideMark/>
          </w:tcPr>
          <w:p w14:paraId="0F0755B6"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2,206,790,477.03</w:t>
            </w:r>
          </w:p>
        </w:tc>
        <w:tc>
          <w:tcPr>
            <w:tcW w:w="1693" w:type="dxa"/>
            <w:tcBorders>
              <w:top w:val="nil"/>
              <w:left w:val="nil"/>
              <w:bottom w:val="nil"/>
              <w:right w:val="single" w:sz="8" w:space="0" w:color="auto"/>
            </w:tcBorders>
            <w:shd w:val="clear" w:color="auto" w:fill="auto"/>
            <w:noWrap/>
            <w:vAlign w:val="center"/>
            <w:hideMark/>
          </w:tcPr>
          <w:p w14:paraId="276FDA38"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-1,415,626,484.74</w:t>
            </w:r>
          </w:p>
        </w:tc>
      </w:tr>
      <w:tr w:rsidR="00613488" w:rsidRPr="00613488" w14:paraId="30EB2051" w14:textId="77777777" w:rsidTr="00F8375F">
        <w:trPr>
          <w:trHeight w:val="70"/>
        </w:trPr>
        <w:tc>
          <w:tcPr>
            <w:tcW w:w="4394" w:type="dxa"/>
            <w:tcBorders>
              <w:top w:val="nil"/>
              <w:left w:val="single" w:sz="8" w:space="0" w:color="auto"/>
              <w:bottom w:val="nil"/>
              <w:right w:val="single" w:sz="8" w:space="0" w:color="auto"/>
            </w:tcBorders>
            <w:shd w:val="clear" w:color="auto" w:fill="auto"/>
            <w:vAlign w:val="center"/>
            <w:hideMark/>
          </w:tcPr>
          <w:p w14:paraId="491154C4"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Gobierno</w:t>
            </w:r>
          </w:p>
        </w:tc>
        <w:tc>
          <w:tcPr>
            <w:tcW w:w="1985" w:type="dxa"/>
            <w:tcBorders>
              <w:top w:val="nil"/>
              <w:left w:val="nil"/>
              <w:bottom w:val="nil"/>
              <w:right w:val="single" w:sz="8" w:space="0" w:color="auto"/>
            </w:tcBorders>
            <w:shd w:val="clear" w:color="auto" w:fill="auto"/>
            <w:noWrap/>
            <w:vAlign w:val="center"/>
            <w:hideMark/>
          </w:tcPr>
          <w:p w14:paraId="38EDAF8E"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205,842,025.00</w:t>
            </w:r>
          </w:p>
        </w:tc>
        <w:tc>
          <w:tcPr>
            <w:tcW w:w="1709" w:type="dxa"/>
            <w:tcBorders>
              <w:top w:val="nil"/>
              <w:left w:val="nil"/>
              <w:bottom w:val="nil"/>
              <w:right w:val="single" w:sz="8" w:space="0" w:color="auto"/>
            </w:tcBorders>
            <w:shd w:val="clear" w:color="auto" w:fill="auto"/>
            <w:noWrap/>
            <w:vAlign w:val="center"/>
            <w:hideMark/>
          </w:tcPr>
          <w:p w14:paraId="1174B7F3"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969,978,433.00</w:t>
            </w:r>
          </w:p>
        </w:tc>
        <w:tc>
          <w:tcPr>
            <w:tcW w:w="1693" w:type="dxa"/>
            <w:tcBorders>
              <w:top w:val="nil"/>
              <w:left w:val="nil"/>
              <w:bottom w:val="nil"/>
              <w:right w:val="single" w:sz="8" w:space="0" w:color="auto"/>
            </w:tcBorders>
            <w:shd w:val="clear" w:color="auto" w:fill="auto"/>
            <w:noWrap/>
            <w:vAlign w:val="center"/>
            <w:hideMark/>
          </w:tcPr>
          <w:p w14:paraId="45C1A53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-764,136,408.00</w:t>
            </w:r>
          </w:p>
        </w:tc>
      </w:tr>
      <w:tr w:rsidR="00613488" w:rsidRPr="00613488" w14:paraId="3F915CBC" w14:textId="77777777" w:rsidTr="00F8375F">
        <w:trPr>
          <w:trHeight w:val="155"/>
        </w:trPr>
        <w:tc>
          <w:tcPr>
            <w:tcW w:w="4394" w:type="dxa"/>
            <w:tcBorders>
              <w:top w:val="nil"/>
              <w:left w:val="single" w:sz="8" w:space="0" w:color="auto"/>
              <w:bottom w:val="nil"/>
              <w:right w:val="single" w:sz="8" w:space="0" w:color="auto"/>
            </w:tcBorders>
            <w:shd w:val="clear" w:color="auto" w:fill="auto"/>
            <w:vAlign w:val="center"/>
            <w:hideMark/>
          </w:tcPr>
          <w:p w14:paraId="4743A342"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Finanzas y Planeación</w:t>
            </w:r>
          </w:p>
        </w:tc>
        <w:tc>
          <w:tcPr>
            <w:tcW w:w="1985" w:type="dxa"/>
            <w:tcBorders>
              <w:top w:val="nil"/>
              <w:left w:val="nil"/>
              <w:bottom w:val="nil"/>
              <w:right w:val="single" w:sz="8" w:space="0" w:color="auto"/>
            </w:tcBorders>
            <w:shd w:val="clear" w:color="auto" w:fill="auto"/>
            <w:noWrap/>
            <w:vAlign w:val="center"/>
            <w:hideMark/>
          </w:tcPr>
          <w:p w14:paraId="08DB0108"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531,151,005.29</w:t>
            </w:r>
          </w:p>
        </w:tc>
        <w:tc>
          <w:tcPr>
            <w:tcW w:w="1709" w:type="dxa"/>
            <w:tcBorders>
              <w:top w:val="nil"/>
              <w:left w:val="nil"/>
              <w:bottom w:val="nil"/>
              <w:right w:val="single" w:sz="8" w:space="0" w:color="auto"/>
            </w:tcBorders>
            <w:shd w:val="clear" w:color="auto" w:fill="auto"/>
            <w:noWrap/>
            <w:vAlign w:val="center"/>
            <w:hideMark/>
          </w:tcPr>
          <w:p w14:paraId="54C35284"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940,038,917.03</w:t>
            </w:r>
          </w:p>
        </w:tc>
        <w:tc>
          <w:tcPr>
            <w:tcW w:w="1693" w:type="dxa"/>
            <w:tcBorders>
              <w:top w:val="nil"/>
              <w:left w:val="nil"/>
              <w:bottom w:val="nil"/>
              <w:right w:val="single" w:sz="8" w:space="0" w:color="auto"/>
            </w:tcBorders>
            <w:shd w:val="clear" w:color="auto" w:fill="auto"/>
            <w:noWrap/>
            <w:vAlign w:val="center"/>
            <w:hideMark/>
          </w:tcPr>
          <w:p w14:paraId="64417E2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-408,887,911.74</w:t>
            </w:r>
          </w:p>
        </w:tc>
      </w:tr>
      <w:tr w:rsidR="00613488" w:rsidRPr="00613488" w14:paraId="2D1E64EA" w14:textId="77777777" w:rsidTr="00F8375F">
        <w:trPr>
          <w:trHeight w:val="385"/>
        </w:trPr>
        <w:tc>
          <w:tcPr>
            <w:tcW w:w="4394" w:type="dxa"/>
            <w:tcBorders>
              <w:top w:val="nil"/>
              <w:left w:val="single" w:sz="8" w:space="0" w:color="auto"/>
              <w:bottom w:val="nil"/>
              <w:right w:val="single" w:sz="8" w:space="0" w:color="auto"/>
            </w:tcBorders>
            <w:shd w:val="clear" w:color="auto" w:fill="auto"/>
            <w:vAlign w:val="center"/>
            <w:hideMark/>
          </w:tcPr>
          <w:p w14:paraId="469F6579"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Desarrollo Territorial Urbano Sustentable</w:t>
            </w:r>
          </w:p>
        </w:tc>
        <w:tc>
          <w:tcPr>
            <w:tcW w:w="1985" w:type="dxa"/>
            <w:tcBorders>
              <w:top w:val="nil"/>
              <w:left w:val="nil"/>
              <w:bottom w:val="nil"/>
              <w:right w:val="single" w:sz="8" w:space="0" w:color="auto"/>
            </w:tcBorders>
            <w:shd w:val="clear" w:color="auto" w:fill="auto"/>
            <w:noWrap/>
            <w:vAlign w:val="center"/>
            <w:hideMark/>
          </w:tcPr>
          <w:p w14:paraId="6C04B03E"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35,173,399.00</w:t>
            </w:r>
          </w:p>
        </w:tc>
        <w:tc>
          <w:tcPr>
            <w:tcW w:w="1709" w:type="dxa"/>
            <w:tcBorders>
              <w:top w:val="nil"/>
              <w:left w:val="nil"/>
              <w:bottom w:val="nil"/>
              <w:right w:val="single" w:sz="8" w:space="0" w:color="auto"/>
            </w:tcBorders>
            <w:shd w:val="clear" w:color="auto" w:fill="auto"/>
            <w:noWrap/>
            <w:vAlign w:val="center"/>
            <w:hideMark/>
          </w:tcPr>
          <w:p w14:paraId="0AEA19D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225,850,947.00</w:t>
            </w:r>
          </w:p>
        </w:tc>
        <w:tc>
          <w:tcPr>
            <w:tcW w:w="1693" w:type="dxa"/>
            <w:tcBorders>
              <w:top w:val="nil"/>
              <w:left w:val="nil"/>
              <w:bottom w:val="nil"/>
              <w:right w:val="single" w:sz="8" w:space="0" w:color="auto"/>
            </w:tcBorders>
            <w:shd w:val="clear" w:color="auto" w:fill="auto"/>
            <w:noWrap/>
            <w:vAlign w:val="center"/>
            <w:hideMark/>
          </w:tcPr>
          <w:p w14:paraId="51EDDC04"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-190,677,548.00</w:t>
            </w:r>
          </w:p>
        </w:tc>
      </w:tr>
      <w:tr w:rsidR="00613488" w:rsidRPr="00613488" w14:paraId="79D753CA" w14:textId="77777777" w:rsidTr="00F8375F">
        <w:trPr>
          <w:trHeight w:val="136"/>
        </w:trPr>
        <w:tc>
          <w:tcPr>
            <w:tcW w:w="4394" w:type="dxa"/>
            <w:tcBorders>
              <w:top w:val="nil"/>
              <w:left w:val="single" w:sz="8" w:space="0" w:color="auto"/>
              <w:bottom w:val="nil"/>
              <w:right w:val="single" w:sz="8" w:space="0" w:color="auto"/>
            </w:tcBorders>
            <w:shd w:val="clear" w:color="auto" w:fill="auto"/>
            <w:vAlign w:val="center"/>
            <w:hideMark/>
          </w:tcPr>
          <w:p w14:paraId="02122839"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Obras Públicas</w:t>
            </w:r>
          </w:p>
        </w:tc>
        <w:tc>
          <w:tcPr>
            <w:tcW w:w="1985" w:type="dxa"/>
            <w:tcBorders>
              <w:top w:val="nil"/>
              <w:left w:val="nil"/>
              <w:bottom w:val="nil"/>
              <w:right w:val="single" w:sz="8" w:space="0" w:color="auto"/>
            </w:tcBorders>
            <w:shd w:val="clear" w:color="auto" w:fill="auto"/>
            <w:noWrap/>
            <w:vAlign w:val="center"/>
            <w:hideMark/>
          </w:tcPr>
          <w:p w14:paraId="0D9DC390"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1,752,640.00</w:t>
            </w:r>
          </w:p>
        </w:tc>
        <w:tc>
          <w:tcPr>
            <w:tcW w:w="1709" w:type="dxa"/>
            <w:tcBorders>
              <w:top w:val="nil"/>
              <w:left w:val="nil"/>
              <w:bottom w:val="nil"/>
              <w:right w:val="single" w:sz="8" w:space="0" w:color="auto"/>
            </w:tcBorders>
            <w:shd w:val="clear" w:color="auto" w:fill="auto"/>
            <w:noWrap/>
            <w:vAlign w:val="center"/>
            <w:hideMark/>
          </w:tcPr>
          <w:p w14:paraId="78642F4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885,483.00</w:t>
            </w:r>
          </w:p>
        </w:tc>
        <w:tc>
          <w:tcPr>
            <w:tcW w:w="1693" w:type="dxa"/>
            <w:tcBorders>
              <w:top w:val="nil"/>
              <w:left w:val="nil"/>
              <w:bottom w:val="nil"/>
              <w:right w:val="single" w:sz="8" w:space="0" w:color="auto"/>
            </w:tcBorders>
            <w:shd w:val="clear" w:color="auto" w:fill="auto"/>
            <w:noWrap/>
            <w:vAlign w:val="center"/>
            <w:hideMark/>
          </w:tcPr>
          <w:p w14:paraId="3676779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867,157.00</w:t>
            </w:r>
          </w:p>
        </w:tc>
      </w:tr>
      <w:tr w:rsidR="00613488" w:rsidRPr="00613488" w14:paraId="426E1720" w14:textId="77777777" w:rsidTr="00F8375F">
        <w:trPr>
          <w:trHeight w:val="223"/>
        </w:trPr>
        <w:tc>
          <w:tcPr>
            <w:tcW w:w="4394" w:type="dxa"/>
            <w:tcBorders>
              <w:top w:val="nil"/>
              <w:left w:val="single" w:sz="8" w:space="0" w:color="auto"/>
              <w:right w:val="single" w:sz="8" w:space="0" w:color="auto"/>
            </w:tcBorders>
            <w:shd w:val="clear" w:color="auto" w:fill="auto"/>
            <w:vAlign w:val="center"/>
            <w:hideMark/>
          </w:tcPr>
          <w:p w14:paraId="54B66E75"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Ecología y Medio Ambiente</w:t>
            </w:r>
          </w:p>
        </w:tc>
        <w:tc>
          <w:tcPr>
            <w:tcW w:w="1985" w:type="dxa"/>
            <w:tcBorders>
              <w:top w:val="nil"/>
              <w:left w:val="nil"/>
              <w:right w:val="single" w:sz="8" w:space="0" w:color="auto"/>
            </w:tcBorders>
            <w:shd w:val="clear" w:color="auto" w:fill="auto"/>
            <w:noWrap/>
            <w:vAlign w:val="center"/>
            <w:hideMark/>
          </w:tcPr>
          <w:p w14:paraId="75B864EE"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9,106,670.00</w:t>
            </w:r>
          </w:p>
        </w:tc>
        <w:tc>
          <w:tcPr>
            <w:tcW w:w="1709" w:type="dxa"/>
            <w:tcBorders>
              <w:top w:val="nil"/>
              <w:left w:val="nil"/>
              <w:right w:val="single" w:sz="8" w:space="0" w:color="auto"/>
            </w:tcBorders>
            <w:shd w:val="clear" w:color="auto" w:fill="auto"/>
            <w:noWrap/>
            <w:vAlign w:val="center"/>
            <w:hideMark/>
          </w:tcPr>
          <w:p w14:paraId="3E04E3EA"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36,689,122.00</w:t>
            </w:r>
          </w:p>
        </w:tc>
        <w:tc>
          <w:tcPr>
            <w:tcW w:w="1693" w:type="dxa"/>
            <w:tcBorders>
              <w:top w:val="nil"/>
              <w:left w:val="nil"/>
              <w:right w:val="single" w:sz="8" w:space="0" w:color="auto"/>
            </w:tcBorders>
            <w:shd w:val="clear" w:color="auto" w:fill="auto"/>
            <w:noWrap/>
            <w:vAlign w:val="center"/>
            <w:hideMark/>
          </w:tcPr>
          <w:p w14:paraId="5CA85FB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-27,582,452.00</w:t>
            </w:r>
          </w:p>
        </w:tc>
      </w:tr>
      <w:tr w:rsidR="00613488" w:rsidRPr="00613488" w14:paraId="533CE21D" w14:textId="77777777" w:rsidTr="00050920">
        <w:trPr>
          <w:trHeight w:val="141"/>
        </w:trPr>
        <w:tc>
          <w:tcPr>
            <w:tcW w:w="4394" w:type="dxa"/>
            <w:tcBorders>
              <w:top w:val="nil"/>
              <w:left w:val="single" w:sz="8" w:space="0" w:color="auto"/>
              <w:right w:val="single" w:sz="8" w:space="0" w:color="auto"/>
            </w:tcBorders>
            <w:shd w:val="clear" w:color="auto" w:fill="auto"/>
            <w:vAlign w:val="center"/>
            <w:hideMark/>
          </w:tcPr>
          <w:p w14:paraId="147A0051"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Trabajo y Previsión Social</w:t>
            </w:r>
          </w:p>
        </w:tc>
        <w:tc>
          <w:tcPr>
            <w:tcW w:w="1985" w:type="dxa"/>
            <w:tcBorders>
              <w:top w:val="nil"/>
              <w:left w:val="nil"/>
              <w:right w:val="single" w:sz="8" w:space="0" w:color="auto"/>
            </w:tcBorders>
            <w:shd w:val="clear" w:color="auto" w:fill="auto"/>
            <w:noWrap/>
            <w:vAlign w:val="center"/>
            <w:hideMark/>
          </w:tcPr>
          <w:p w14:paraId="276AE72A"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right w:val="single" w:sz="8" w:space="0" w:color="auto"/>
            </w:tcBorders>
            <w:shd w:val="clear" w:color="auto" w:fill="auto"/>
            <w:noWrap/>
            <w:vAlign w:val="center"/>
            <w:hideMark/>
          </w:tcPr>
          <w:p w14:paraId="4B32F18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24,632.00</w:t>
            </w:r>
          </w:p>
        </w:tc>
        <w:tc>
          <w:tcPr>
            <w:tcW w:w="1693" w:type="dxa"/>
            <w:tcBorders>
              <w:top w:val="nil"/>
              <w:left w:val="nil"/>
              <w:right w:val="single" w:sz="8" w:space="0" w:color="auto"/>
            </w:tcBorders>
            <w:shd w:val="clear" w:color="auto" w:fill="auto"/>
            <w:noWrap/>
            <w:vAlign w:val="center"/>
            <w:hideMark/>
          </w:tcPr>
          <w:p w14:paraId="7C689584"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-24,632.00</w:t>
            </w:r>
          </w:p>
        </w:tc>
      </w:tr>
      <w:tr w:rsidR="00613488" w:rsidRPr="00613488" w14:paraId="3A3D7533" w14:textId="77777777" w:rsidTr="00050920">
        <w:trPr>
          <w:trHeight w:val="371"/>
        </w:trPr>
        <w:tc>
          <w:tcPr>
            <w:tcW w:w="4394" w:type="dxa"/>
            <w:tcBorders>
              <w:left w:val="single" w:sz="4" w:space="0" w:color="auto"/>
              <w:bottom w:val="single" w:sz="4" w:space="0" w:color="auto"/>
              <w:right w:val="single" w:sz="8" w:space="0" w:color="auto"/>
            </w:tcBorders>
            <w:shd w:val="clear" w:color="auto" w:fill="auto"/>
            <w:vAlign w:val="center"/>
            <w:hideMark/>
          </w:tcPr>
          <w:p w14:paraId="61BB416F"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Desarrollo Agropecuario, Rural y Pesca</w:t>
            </w:r>
          </w:p>
        </w:tc>
        <w:tc>
          <w:tcPr>
            <w:tcW w:w="1985" w:type="dxa"/>
            <w:tcBorders>
              <w:left w:val="nil"/>
              <w:bottom w:val="single" w:sz="4" w:space="0" w:color="auto"/>
              <w:right w:val="single" w:sz="8" w:space="0" w:color="auto"/>
            </w:tcBorders>
            <w:shd w:val="clear" w:color="auto" w:fill="auto"/>
            <w:noWrap/>
            <w:vAlign w:val="center"/>
            <w:hideMark/>
          </w:tcPr>
          <w:p w14:paraId="67CA236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318,210.00</w:t>
            </w:r>
          </w:p>
        </w:tc>
        <w:tc>
          <w:tcPr>
            <w:tcW w:w="1709" w:type="dxa"/>
            <w:tcBorders>
              <w:left w:val="nil"/>
              <w:bottom w:val="single" w:sz="4" w:space="0" w:color="auto"/>
              <w:right w:val="single" w:sz="8" w:space="0" w:color="auto"/>
            </w:tcBorders>
            <w:shd w:val="clear" w:color="auto" w:fill="auto"/>
            <w:noWrap/>
            <w:vAlign w:val="center"/>
            <w:hideMark/>
          </w:tcPr>
          <w:p w14:paraId="50BE003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777,454.00</w:t>
            </w:r>
          </w:p>
        </w:tc>
        <w:tc>
          <w:tcPr>
            <w:tcW w:w="1693" w:type="dxa"/>
            <w:tcBorders>
              <w:left w:val="nil"/>
              <w:bottom w:val="single" w:sz="4" w:space="0" w:color="auto"/>
              <w:right w:val="single" w:sz="4" w:space="0" w:color="auto"/>
            </w:tcBorders>
            <w:shd w:val="clear" w:color="auto" w:fill="auto"/>
            <w:noWrap/>
            <w:vAlign w:val="center"/>
            <w:hideMark/>
          </w:tcPr>
          <w:p w14:paraId="241AFBE0"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-459,244.00</w:t>
            </w:r>
          </w:p>
        </w:tc>
      </w:tr>
      <w:tr w:rsidR="00613488" w:rsidRPr="00613488" w14:paraId="18B10238" w14:textId="77777777" w:rsidTr="00050920">
        <w:trPr>
          <w:trHeight w:val="121"/>
        </w:trPr>
        <w:tc>
          <w:tcPr>
            <w:tcW w:w="4394" w:type="dxa"/>
            <w:tcBorders>
              <w:top w:val="single" w:sz="4" w:space="0" w:color="auto"/>
              <w:left w:val="single" w:sz="4" w:space="0" w:color="auto"/>
              <w:bottom w:val="nil"/>
              <w:right w:val="single" w:sz="8" w:space="0" w:color="auto"/>
            </w:tcBorders>
            <w:shd w:val="clear" w:color="auto" w:fill="auto"/>
            <w:vAlign w:val="center"/>
            <w:hideMark/>
          </w:tcPr>
          <w:p w14:paraId="62C6018A"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lastRenderedPageBreak/>
              <w:t>Secretaría de Educación</w:t>
            </w:r>
          </w:p>
        </w:tc>
        <w:tc>
          <w:tcPr>
            <w:tcW w:w="1985" w:type="dxa"/>
            <w:tcBorders>
              <w:top w:val="single" w:sz="4" w:space="0" w:color="auto"/>
              <w:left w:val="nil"/>
              <w:bottom w:val="nil"/>
              <w:right w:val="single" w:sz="8" w:space="0" w:color="auto"/>
            </w:tcBorders>
            <w:shd w:val="clear" w:color="auto" w:fill="auto"/>
            <w:noWrap/>
            <w:vAlign w:val="center"/>
            <w:hideMark/>
          </w:tcPr>
          <w:p w14:paraId="6135E71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3,855,635.00</w:t>
            </w:r>
          </w:p>
        </w:tc>
        <w:tc>
          <w:tcPr>
            <w:tcW w:w="1709" w:type="dxa"/>
            <w:tcBorders>
              <w:top w:val="single" w:sz="4" w:space="0" w:color="auto"/>
              <w:left w:val="nil"/>
              <w:bottom w:val="nil"/>
              <w:right w:val="single" w:sz="8" w:space="0" w:color="auto"/>
            </w:tcBorders>
            <w:shd w:val="clear" w:color="auto" w:fill="auto"/>
            <w:noWrap/>
            <w:vAlign w:val="center"/>
            <w:hideMark/>
          </w:tcPr>
          <w:p w14:paraId="6BEE728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17,756,646.00</w:t>
            </w:r>
          </w:p>
        </w:tc>
        <w:tc>
          <w:tcPr>
            <w:tcW w:w="1693" w:type="dxa"/>
            <w:tcBorders>
              <w:top w:val="single" w:sz="4" w:space="0" w:color="auto"/>
              <w:left w:val="nil"/>
              <w:bottom w:val="nil"/>
              <w:right w:val="single" w:sz="4" w:space="0" w:color="auto"/>
            </w:tcBorders>
            <w:shd w:val="clear" w:color="auto" w:fill="auto"/>
            <w:noWrap/>
            <w:vAlign w:val="center"/>
            <w:hideMark/>
          </w:tcPr>
          <w:p w14:paraId="35ABBE5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-13,901,011.00</w:t>
            </w:r>
          </w:p>
        </w:tc>
      </w:tr>
      <w:tr w:rsidR="00613488" w:rsidRPr="00613488" w14:paraId="3E424245" w14:textId="77777777" w:rsidTr="00F8375F">
        <w:trPr>
          <w:trHeight w:val="139"/>
        </w:trPr>
        <w:tc>
          <w:tcPr>
            <w:tcW w:w="4394" w:type="dxa"/>
            <w:tcBorders>
              <w:top w:val="nil"/>
              <w:left w:val="single" w:sz="4" w:space="0" w:color="auto"/>
              <w:bottom w:val="nil"/>
              <w:right w:val="single" w:sz="8" w:space="0" w:color="auto"/>
            </w:tcBorders>
            <w:shd w:val="clear" w:color="auto" w:fill="auto"/>
            <w:vAlign w:val="center"/>
            <w:hideMark/>
          </w:tcPr>
          <w:p w14:paraId="59AEDB2F"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Salud</w:t>
            </w:r>
          </w:p>
        </w:tc>
        <w:tc>
          <w:tcPr>
            <w:tcW w:w="1985" w:type="dxa"/>
            <w:tcBorders>
              <w:top w:val="nil"/>
              <w:left w:val="nil"/>
              <w:bottom w:val="nil"/>
              <w:right w:val="single" w:sz="8" w:space="0" w:color="auto"/>
            </w:tcBorders>
            <w:shd w:val="clear" w:color="auto" w:fill="auto"/>
            <w:noWrap/>
            <w:vAlign w:val="center"/>
            <w:hideMark/>
          </w:tcPr>
          <w:p w14:paraId="241B86CC"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61,559.00</w:t>
            </w:r>
          </w:p>
        </w:tc>
        <w:tc>
          <w:tcPr>
            <w:tcW w:w="1709" w:type="dxa"/>
            <w:tcBorders>
              <w:top w:val="nil"/>
              <w:left w:val="nil"/>
              <w:bottom w:val="nil"/>
              <w:right w:val="single" w:sz="8" w:space="0" w:color="auto"/>
            </w:tcBorders>
            <w:shd w:val="clear" w:color="auto" w:fill="auto"/>
            <w:noWrap/>
            <w:vAlign w:val="center"/>
            <w:hideMark/>
          </w:tcPr>
          <w:p w14:paraId="4F0F091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4,015,436.00</w:t>
            </w:r>
          </w:p>
        </w:tc>
        <w:tc>
          <w:tcPr>
            <w:tcW w:w="1693" w:type="dxa"/>
            <w:tcBorders>
              <w:top w:val="nil"/>
              <w:left w:val="nil"/>
              <w:bottom w:val="nil"/>
              <w:right w:val="single" w:sz="4" w:space="0" w:color="auto"/>
            </w:tcBorders>
            <w:shd w:val="clear" w:color="auto" w:fill="auto"/>
            <w:noWrap/>
            <w:vAlign w:val="center"/>
            <w:hideMark/>
          </w:tcPr>
          <w:p w14:paraId="0EDC8E0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-3,953,877.00</w:t>
            </w:r>
          </w:p>
        </w:tc>
      </w:tr>
      <w:tr w:rsidR="00613488" w:rsidRPr="00613488" w14:paraId="6AEB2F82" w14:textId="77777777" w:rsidTr="00F8375F">
        <w:trPr>
          <w:trHeight w:val="241"/>
        </w:trPr>
        <w:tc>
          <w:tcPr>
            <w:tcW w:w="4394" w:type="dxa"/>
            <w:tcBorders>
              <w:top w:val="nil"/>
              <w:left w:val="single" w:sz="4" w:space="0" w:color="auto"/>
              <w:bottom w:val="nil"/>
              <w:right w:val="single" w:sz="8" w:space="0" w:color="auto"/>
            </w:tcBorders>
            <w:shd w:val="clear" w:color="auto" w:fill="auto"/>
            <w:vAlign w:val="center"/>
            <w:hideMark/>
          </w:tcPr>
          <w:p w14:paraId="0EF517BA"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la Contraloría</w:t>
            </w:r>
          </w:p>
        </w:tc>
        <w:tc>
          <w:tcPr>
            <w:tcW w:w="1985" w:type="dxa"/>
            <w:tcBorders>
              <w:top w:val="nil"/>
              <w:left w:val="nil"/>
              <w:bottom w:val="nil"/>
              <w:right w:val="single" w:sz="8" w:space="0" w:color="auto"/>
            </w:tcBorders>
            <w:shd w:val="clear" w:color="auto" w:fill="auto"/>
            <w:noWrap/>
            <w:vAlign w:val="center"/>
            <w:hideMark/>
          </w:tcPr>
          <w:p w14:paraId="6B9BF90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569,483.00</w:t>
            </w:r>
          </w:p>
        </w:tc>
        <w:tc>
          <w:tcPr>
            <w:tcW w:w="1709" w:type="dxa"/>
            <w:tcBorders>
              <w:top w:val="nil"/>
              <w:left w:val="nil"/>
              <w:bottom w:val="nil"/>
              <w:right w:val="single" w:sz="8" w:space="0" w:color="auto"/>
            </w:tcBorders>
            <w:shd w:val="clear" w:color="auto" w:fill="auto"/>
            <w:noWrap/>
            <w:vAlign w:val="center"/>
            <w:hideMark/>
          </w:tcPr>
          <w:p w14:paraId="59AEA105"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2,021,234.00</w:t>
            </w:r>
          </w:p>
        </w:tc>
        <w:tc>
          <w:tcPr>
            <w:tcW w:w="1693" w:type="dxa"/>
            <w:tcBorders>
              <w:top w:val="nil"/>
              <w:left w:val="nil"/>
              <w:bottom w:val="nil"/>
              <w:right w:val="single" w:sz="4" w:space="0" w:color="auto"/>
            </w:tcBorders>
            <w:shd w:val="clear" w:color="auto" w:fill="auto"/>
            <w:noWrap/>
            <w:vAlign w:val="center"/>
            <w:hideMark/>
          </w:tcPr>
          <w:p w14:paraId="1B641E4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-1,451,751.00</w:t>
            </w:r>
          </w:p>
        </w:tc>
      </w:tr>
      <w:tr w:rsidR="00613488" w:rsidRPr="00613488" w14:paraId="5DE05E59" w14:textId="77777777" w:rsidTr="00F8375F">
        <w:trPr>
          <w:trHeight w:val="132"/>
        </w:trPr>
        <w:tc>
          <w:tcPr>
            <w:tcW w:w="4394" w:type="dxa"/>
            <w:tcBorders>
              <w:top w:val="nil"/>
              <w:left w:val="single" w:sz="4" w:space="0" w:color="auto"/>
              <w:bottom w:val="nil"/>
              <w:right w:val="single" w:sz="8" w:space="0" w:color="auto"/>
            </w:tcBorders>
            <w:shd w:val="clear" w:color="auto" w:fill="auto"/>
            <w:vAlign w:val="center"/>
            <w:hideMark/>
          </w:tcPr>
          <w:p w14:paraId="5B8A8FA0"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Secretaría de Seguridad Ciudadana</w:t>
            </w:r>
          </w:p>
        </w:tc>
        <w:tc>
          <w:tcPr>
            <w:tcW w:w="1985" w:type="dxa"/>
            <w:tcBorders>
              <w:top w:val="nil"/>
              <w:left w:val="nil"/>
              <w:bottom w:val="nil"/>
              <w:right w:val="single" w:sz="8" w:space="0" w:color="auto"/>
            </w:tcBorders>
            <w:shd w:val="clear" w:color="auto" w:fill="auto"/>
            <w:noWrap/>
            <w:vAlign w:val="center"/>
            <w:hideMark/>
          </w:tcPr>
          <w:p w14:paraId="6DB4E1A3"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3,333,366.00</w:t>
            </w:r>
          </w:p>
        </w:tc>
        <w:tc>
          <w:tcPr>
            <w:tcW w:w="1709" w:type="dxa"/>
            <w:tcBorders>
              <w:top w:val="nil"/>
              <w:left w:val="nil"/>
              <w:bottom w:val="nil"/>
              <w:right w:val="single" w:sz="8" w:space="0" w:color="auto"/>
            </w:tcBorders>
            <w:shd w:val="clear" w:color="auto" w:fill="auto"/>
            <w:noWrap/>
            <w:vAlign w:val="center"/>
            <w:hideMark/>
          </w:tcPr>
          <w:p w14:paraId="4F41155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8,750,397.00</w:t>
            </w:r>
          </w:p>
        </w:tc>
        <w:tc>
          <w:tcPr>
            <w:tcW w:w="1693" w:type="dxa"/>
            <w:tcBorders>
              <w:top w:val="nil"/>
              <w:left w:val="nil"/>
              <w:bottom w:val="nil"/>
              <w:right w:val="single" w:sz="4" w:space="0" w:color="auto"/>
            </w:tcBorders>
            <w:shd w:val="clear" w:color="auto" w:fill="auto"/>
            <w:noWrap/>
            <w:vAlign w:val="center"/>
            <w:hideMark/>
          </w:tcPr>
          <w:p w14:paraId="0EDD610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-5,417,031.00</w:t>
            </w:r>
          </w:p>
        </w:tc>
      </w:tr>
      <w:tr w:rsidR="00613488" w:rsidRPr="00613488" w14:paraId="60D45E19" w14:textId="77777777" w:rsidTr="00F8375F">
        <w:trPr>
          <w:trHeight w:val="645"/>
        </w:trPr>
        <w:tc>
          <w:tcPr>
            <w:tcW w:w="4394" w:type="dxa"/>
            <w:tcBorders>
              <w:top w:val="nil"/>
              <w:left w:val="single" w:sz="4" w:space="0" w:color="auto"/>
              <w:right w:val="single" w:sz="8" w:space="0" w:color="auto"/>
            </w:tcBorders>
            <w:shd w:val="clear" w:color="auto" w:fill="auto"/>
            <w:vAlign w:val="center"/>
            <w:hideMark/>
          </w:tcPr>
          <w:p w14:paraId="0390727F"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De las Unidades de Transparencia, Acceso a la Información Pública y Protección de Datos Personales</w:t>
            </w:r>
          </w:p>
        </w:tc>
        <w:tc>
          <w:tcPr>
            <w:tcW w:w="1985" w:type="dxa"/>
            <w:tcBorders>
              <w:top w:val="nil"/>
              <w:left w:val="nil"/>
              <w:right w:val="single" w:sz="8" w:space="0" w:color="auto"/>
            </w:tcBorders>
            <w:shd w:val="clear" w:color="auto" w:fill="auto"/>
            <w:noWrap/>
            <w:vAlign w:val="center"/>
            <w:hideMark/>
          </w:tcPr>
          <w:p w14:paraId="578536C5"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right w:val="single" w:sz="8" w:space="0" w:color="auto"/>
            </w:tcBorders>
            <w:shd w:val="clear" w:color="auto" w:fill="auto"/>
            <w:noWrap/>
            <w:vAlign w:val="center"/>
            <w:hideMark/>
          </w:tcPr>
          <w:p w14:paraId="2C930C18"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1,776.00</w:t>
            </w:r>
          </w:p>
        </w:tc>
        <w:tc>
          <w:tcPr>
            <w:tcW w:w="1693" w:type="dxa"/>
            <w:tcBorders>
              <w:top w:val="nil"/>
              <w:left w:val="nil"/>
              <w:right w:val="single" w:sz="4" w:space="0" w:color="auto"/>
            </w:tcBorders>
            <w:shd w:val="clear" w:color="auto" w:fill="auto"/>
            <w:noWrap/>
            <w:vAlign w:val="center"/>
            <w:hideMark/>
          </w:tcPr>
          <w:p w14:paraId="2043B71C"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-1,776.00</w:t>
            </w:r>
          </w:p>
        </w:tc>
      </w:tr>
      <w:tr w:rsidR="00613488" w:rsidRPr="00613488" w14:paraId="323273DE" w14:textId="77777777" w:rsidTr="00F8375F">
        <w:trPr>
          <w:trHeight w:val="143"/>
        </w:trPr>
        <w:tc>
          <w:tcPr>
            <w:tcW w:w="4394" w:type="dxa"/>
            <w:tcBorders>
              <w:left w:val="single" w:sz="8" w:space="0" w:color="auto"/>
              <w:bottom w:val="nil"/>
              <w:right w:val="single" w:sz="8" w:space="0" w:color="auto"/>
            </w:tcBorders>
            <w:shd w:val="clear" w:color="auto" w:fill="auto"/>
            <w:vAlign w:val="center"/>
            <w:hideMark/>
          </w:tcPr>
          <w:p w14:paraId="4E2AD660"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Accesorios de derechos</w:t>
            </w:r>
          </w:p>
        </w:tc>
        <w:tc>
          <w:tcPr>
            <w:tcW w:w="1985" w:type="dxa"/>
            <w:tcBorders>
              <w:left w:val="nil"/>
              <w:bottom w:val="nil"/>
              <w:right w:val="single" w:sz="8" w:space="0" w:color="auto"/>
            </w:tcBorders>
            <w:shd w:val="clear" w:color="auto" w:fill="auto"/>
            <w:noWrap/>
            <w:vAlign w:val="center"/>
            <w:hideMark/>
          </w:tcPr>
          <w:p w14:paraId="5C6EECED"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23,984,346.00</w:t>
            </w:r>
          </w:p>
        </w:tc>
        <w:tc>
          <w:tcPr>
            <w:tcW w:w="1709" w:type="dxa"/>
            <w:tcBorders>
              <w:left w:val="nil"/>
              <w:bottom w:val="nil"/>
              <w:right w:val="single" w:sz="8" w:space="0" w:color="auto"/>
            </w:tcBorders>
            <w:shd w:val="clear" w:color="auto" w:fill="auto"/>
            <w:noWrap/>
            <w:vAlign w:val="center"/>
            <w:hideMark/>
          </w:tcPr>
          <w:p w14:paraId="268427F3"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115,179,193.00</w:t>
            </w:r>
          </w:p>
        </w:tc>
        <w:tc>
          <w:tcPr>
            <w:tcW w:w="1693" w:type="dxa"/>
            <w:tcBorders>
              <w:left w:val="nil"/>
              <w:bottom w:val="nil"/>
              <w:right w:val="single" w:sz="8" w:space="0" w:color="auto"/>
            </w:tcBorders>
            <w:shd w:val="clear" w:color="auto" w:fill="auto"/>
            <w:noWrap/>
            <w:vAlign w:val="center"/>
            <w:hideMark/>
          </w:tcPr>
          <w:p w14:paraId="36FD65AD"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-91,194,847.00</w:t>
            </w:r>
          </w:p>
        </w:tc>
      </w:tr>
      <w:tr w:rsidR="00613488" w:rsidRPr="00613488" w14:paraId="033AAEB8" w14:textId="77777777" w:rsidTr="00F8375F">
        <w:trPr>
          <w:trHeight w:val="120"/>
        </w:trPr>
        <w:tc>
          <w:tcPr>
            <w:tcW w:w="4394" w:type="dxa"/>
            <w:tcBorders>
              <w:top w:val="nil"/>
              <w:left w:val="single" w:sz="8" w:space="0" w:color="auto"/>
              <w:bottom w:val="nil"/>
              <w:right w:val="single" w:sz="8" w:space="0" w:color="auto"/>
            </w:tcBorders>
            <w:shd w:val="clear" w:color="auto" w:fill="auto"/>
            <w:vAlign w:val="center"/>
            <w:hideMark/>
          </w:tcPr>
          <w:p w14:paraId="5493D334"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Recargos</w:t>
            </w:r>
          </w:p>
        </w:tc>
        <w:tc>
          <w:tcPr>
            <w:tcW w:w="1985" w:type="dxa"/>
            <w:tcBorders>
              <w:top w:val="nil"/>
              <w:left w:val="nil"/>
              <w:bottom w:val="nil"/>
              <w:right w:val="single" w:sz="8" w:space="0" w:color="auto"/>
            </w:tcBorders>
            <w:shd w:val="clear" w:color="auto" w:fill="auto"/>
            <w:noWrap/>
            <w:vAlign w:val="center"/>
            <w:hideMark/>
          </w:tcPr>
          <w:p w14:paraId="461A5DA3"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9,683,324.00</w:t>
            </w:r>
          </w:p>
        </w:tc>
        <w:tc>
          <w:tcPr>
            <w:tcW w:w="1709" w:type="dxa"/>
            <w:tcBorders>
              <w:top w:val="nil"/>
              <w:left w:val="nil"/>
              <w:bottom w:val="nil"/>
              <w:right w:val="single" w:sz="8" w:space="0" w:color="auto"/>
            </w:tcBorders>
            <w:shd w:val="clear" w:color="auto" w:fill="auto"/>
            <w:noWrap/>
            <w:vAlign w:val="center"/>
            <w:hideMark/>
          </w:tcPr>
          <w:p w14:paraId="7C8717B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16,731,786.00</w:t>
            </w:r>
          </w:p>
        </w:tc>
        <w:tc>
          <w:tcPr>
            <w:tcW w:w="1693" w:type="dxa"/>
            <w:tcBorders>
              <w:top w:val="nil"/>
              <w:left w:val="nil"/>
              <w:bottom w:val="nil"/>
              <w:right w:val="single" w:sz="8" w:space="0" w:color="auto"/>
            </w:tcBorders>
            <w:shd w:val="clear" w:color="auto" w:fill="auto"/>
            <w:noWrap/>
            <w:vAlign w:val="center"/>
            <w:hideMark/>
          </w:tcPr>
          <w:p w14:paraId="65A4ED9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-7,048,462.00</w:t>
            </w:r>
          </w:p>
        </w:tc>
      </w:tr>
      <w:tr w:rsidR="00613488" w:rsidRPr="00613488" w14:paraId="2AA8B325" w14:textId="77777777" w:rsidTr="00F8375F">
        <w:trPr>
          <w:trHeight w:val="221"/>
        </w:trPr>
        <w:tc>
          <w:tcPr>
            <w:tcW w:w="4394" w:type="dxa"/>
            <w:tcBorders>
              <w:top w:val="nil"/>
              <w:left w:val="single" w:sz="8" w:space="0" w:color="auto"/>
              <w:bottom w:val="nil"/>
              <w:right w:val="single" w:sz="8" w:space="0" w:color="auto"/>
            </w:tcBorders>
            <w:shd w:val="clear" w:color="auto" w:fill="auto"/>
            <w:vAlign w:val="center"/>
            <w:hideMark/>
          </w:tcPr>
          <w:p w14:paraId="7D4D708D"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Multas</w:t>
            </w:r>
          </w:p>
        </w:tc>
        <w:tc>
          <w:tcPr>
            <w:tcW w:w="1985" w:type="dxa"/>
            <w:tcBorders>
              <w:top w:val="nil"/>
              <w:left w:val="nil"/>
              <w:bottom w:val="nil"/>
              <w:right w:val="single" w:sz="8" w:space="0" w:color="auto"/>
            </w:tcBorders>
            <w:shd w:val="clear" w:color="auto" w:fill="auto"/>
            <w:noWrap/>
            <w:vAlign w:val="center"/>
            <w:hideMark/>
          </w:tcPr>
          <w:p w14:paraId="1EE3DBC5"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4,896,658.00</w:t>
            </w:r>
          </w:p>
        </w:tc>
        <w:tc>
          <w:tcPr>
            <w:tcW w:w="1709" w:type="dxa"/>
            <w:tcBorders>
              <w:top w:val="nil"/>
              <w:left w:val="nil"/>
              <w:bottom w:val="nil"/>
              <w:right w:val="single" w:sz="8" w:space="0" w:color="auto"/>
            </w:tcBorders>
            <w:shd w:val="clear" w:color="auto" w:fill="auto"/>
            <w:noWrap/>
            <w:vAlign w:val="center"/>
            <w:hideMark/>
          </w:tcPr>
          <w:p w14:paraId="2672D96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28,920,134.00</w:t>
            </w:r>
          </w:p>
        </w:tc>
        <w:tc>
          <w:tcPr>
            <w:tcW w:w="1693" w:type="dxa"/>
            <w:tcBorders>
              <w:top w:val="nil"/>
              <w:left w:val="nil"/>
              <w:bottom w:val="nil"/>
              <w:right w:val="single" w:sz="8" w:space="0" w:color="auto"/>
            </w:tcBorders>
            <w:shd w:val="clear" w:color="auto" w:fill="auto"/>
            <w:noWrap/>
            <w:vAlign w:val="center"/>
            <w:hideMark/>
          </w:tcPr>
          <w:p w14:paraId="1F0C01A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-24,023,476.00</w:t>
            </w:r>
          </w:p>
        </w:tc>
      </w:tr>
      <w:tr w:rsidR="00613488" w:rsidRPr="00613488" w14:paraId="3BCAB178" w14:textId="77777777" w:rsidTr="00F8375F">
        <w:trPr>
          <w:trHeight w:val="139"/>
        </w:trPr>
        <w:tc>
          <w:tcPr>
            <w:tcW w:w="4394" w:type="dxa"/>
            <w:tcBorders>
              <w:top w:val="nil"/>
              <w:left w:val="single" w:sz="8" w:space="0" w:color="auto"/>
              <w:bottom w:val="nil"/>
              <w:right w:val="single" w:sz="8" w:space="0" w:color="auto"/>
            </w:tcBorders>
            <w:shd w:val="clear" w:color="auto" w:fill="auto"/>
            <w:vAlign w:val="center"/>
            <w:hideMark/>
          </w:tcPr>
          <w:p w14:paraId="24ED6ADC"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Gastos de Ejecución</w:t>
            </w:r>
          </w:p>
        </w:tc>
        <w:tc>
          <w:tcPr>
            <w:tcW w:w="1985" w:type="dxa"/>
            <w:tcBorders>
              <w:top w:val="nil"/>
              <w:left w:val="nil"/>
              <w:bottom w:val="nil"/>
              <w:right w:val="single" w:sz="8" w:space="0" w:color="auto"/>
            </w:tcBorders>
            <w:shd w:val="clear" w:color="auto" w:fill="auto"/>
            <w:noWrap/>
            <w:vAlign w:val="center"/>
            <w:hideMark/>
          </w:tcPr>
          <w:p w14:paraId="43293A4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9,404,364.00</w:t>
            </w:r>
          </w:p>
        </w:tc>
        <w:tc>
          <w:tcPr>
            <w:tcW w:w="1709" w:type="dxa"/>
            <w:tcBorders>
              <w:top w:val="nil"/>
              <w:left w:val="nil"/>
              <w:bottom w:val="nil"/>
              <w:right w:val="single" w:sz="8" w:space="0" w:color="auto"/>
            </w:tcBorders>
            <w:shd w:val="clear" w:color="auto" w:fill="auto"/>
            <w:noWrap/>
            <w:vAlign w:val="center"/>
            <w:hideMark/>
          </w:tcPr>
          <w:p w14:paraId="1FADDD7C"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69,527,273.00</w:t>
            </w:r>
          </w:p>
        </w:tc>
        <w:tc>
          <w:tcPr>
            <w:tcW w:w="1693" w:type="dxa"/>
            <w:tcBorders>
              <w:top w:val="nil"/>
              <w:left w:val="nil"/>
              <w:bottom w:val="nil"/>
              <w:right w:val="single" w:sz="8" w:space="0" w:color="auto"/>
            </w:tcBorders>
            <w:shd w:val="clear" w:color="auto" w:fill="auto"/>
            <w:noWrap/>
            <w:vAlign w:val="center"/>
            <w:hideMark/>
          </w:tcPr>
          <w:p w14:paraId="6C16A52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-60,122,909.00</w:t>
            </w:r>
          </w:p>
        </w:tc>
      </w:tr>
      <w:tr w:rsidR="00613488" w:rsidRPr="00613488" w14:paraId="6A1EC6CC" w14:textId="77777777" w:rsidTr="00F8375F">
        <w:trPr>
          <w:trHeight w:val="653"/>
        </w:trPr>
        <w:tc>
          <w:tcPr>
            <w:tcW w:w="4394" w:type="dxa"/>
            <w:tcBorders>
              <w:top w:val="nil"/>
              <w:left w:val="single" w:sz="8" w:space="0" w:color="auto"/>
              <w:bottom w:val="nil"/>
              <w:right w:val="single" w:sz="8" w:space="0" w:color="auto"/>
            </w:tcBorders>
            <w:shd w:val="clear" w:color="auto" w:fill="auto"/>
            <w:vAlign w:val="center"/>
            <w:hideMark/>
          </w:tcPr>
          <w:p w14:paraId="6A071C70"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Derechos no comprendidos en la Ley de Ingresos vigente, causados en ejercicios fiscales anteriores pendientes de liquidación o pago</w:t>
            </w:r>
          </w:p>
        </w:tc>
        <w:tc>
          <w:tcPr>
            <w:tcW w:w="1985" w:type="dxa"/>
            <w:tcBorders>
              <w:top w:val="nil"/>
              <w:left w:val="nil"/>
              <w:bottom w:val="nil"/>
              <w:right w:val="single" w:sz="8" w:space="0" w:color="auto"/>
            </w:tcBorders>
            <w:shd w:val="clear" w:color="auto" w:fill="auto"/>
            <w:noWrap/>
            <w:vAlign w:val="center"/>
            <w:hideMark/>
          </w:tcPr>
          <w:p w14:paraId="2DDAD858"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3FAA71C6"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08DB8F8D"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006126D9" w14:textId="77777777" w:rsidTr="00F8375F">
        <w:trPr>
          <w:trHeight w:val="137"/>
        </w:trPr>
        <w:tc>
          <w:tcPr>
            <w:tcW w:w="4394" w:type="dxa"/>
            <w:tcBorders>
              <w:top w:val="nil"/>
              <w:left w:val="single" w:sz="8" w:space="0" w:color="auto"/>
              <w:bottom w:val="nil"/>
              <w:right w:val="single" w:sz="8" w:space="0" w:color="auto"/>
            </w:tcBorders>
            <w:shd w:val="clear" w:color="auto" w:fill="auto"/>
            <w:vAlign w:val="center"/>
            <w:hideMark/>
          </w:tcPr>
          <w:p w14:paraId="39BD7140"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Otros derechos</w:t>
            </w:r>
          </w:p>
        </w:tc>
        <w:tc>
          <w:tcPr>
            <w:tcW w:w="1985" w:type="dxa"/>
            <w:tcBorders>
              <w:top w:val="nil"/>
              <w:left w:val="nil"/>
              <w:bottom w:val="nil"/>
              <w:right w:val="single" w:sz="8" w:space="0" w:color="auto"/>
            </w:tcBorders>
            <w:shd w:val="clear" w:color="auto" w:fill="auto"/>
            <w:noWrap/>
            <w:vAlign w:val="center"/>
            <w:hideMark/>
          </w:tcPr>
          <w:p w14:paraId="33AE88BB"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3,118.00</w:t>
            </w:r>
          </w:p>
        </w:tc>
        <w:tc>
          <w:tcPr>
            <w:tcW w:w="1709" w:type="dxa"/>
            <w:tcBorders>
              <w:top w:val="nil"/>
              <w:left w:val="nil"/>
              <w:bottom w:val="nil"/>
              <w:right w:val="single" w:sz="8" w:space="0" w:color="auto"/>
            </w:tcBorders>
            <w:shd w:val="clear" w:color="auto" w:fill="auto"/>
            <w:noWrap/>
            <w:vAlign w:val="center"/>
            <w:hideMark/>
          </w:tcPr>
          <w:p w14:paraId="49C037AA"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6E244467"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0DC309EE" w14:textId="77777777" w:rsidTr="00F8375F">
        <w:trPr>
          <w:trHeight w:val="300"/>
        </w:trPr>
        <w:tc>
          <w:tcPr>
            <w:tcW w:w="4394" w:type="dxa"/>
            <w:tcBorders>
              <w:top w:val="nil"/>
              <w:left w:val="single" w:sz="8" w:space="0" w:color="auto"/>
              <w:bottom w:val="nil"/>
              <w:right w:val="single" w:sz="8" w:space="0" w:color="auto"/>
            </w:tcBorders>
            <w:shd w:val="clear" w:color="000000" w:fill="BFBFBF"/>
            <w:vAlign w:val="center"/>
            <w:hideMark/>
          </w:tcPr>
          <w:p w14:paraId="2A1BF706"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Productos</w:t>
            </w:r>
          </w:p>
        </w:tc>
        <w:tc>
          <w:tcPr>
            <w:tcW w:w="1985" w:type="dxa"/>
            <w:tcBorders>
              <w:top w:val="nil"/>
              <w:left w:val="nil"/>
              <w:bottom w:val="nil"/>
              <w:right w:val="single" w:sz="8" w:space="0" w:color="auto"/>
            </w:tcBorders>
            <w:shd w:val="clear" w:color="000000" w:fill="BFBFBF"/>
            <w:noWrap/>
            <w:vAlign w:val="center"/>
            <w:hideMark/>
          </w:tcPr>
          <w:p w14:paraId="0DE070C2"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84,749,326.25</w:t>
            </w:r>
          </w:p>
        </w:tc>
        <w:tc>
          <w:tcPr>
            <w:tcW w:w="1709" w:type="dxa"/>
            <w:tcBorders>
              <w:top w:val="nil"/>
              <w:left w:val="nil"/>
              <w:bottom w:val="nil"/>
              <w:right w:val="single" w:sz="8" w:space="0" w:color="auto"/>
            </w:tcBorders>
            <w:shd w:val="clear" w:color="000000" w:fill="BFBFBF"/>
            <w:noWrap/>
            <w:vAlign w:val="center"/>
            <w:hideMark/>
          </w:tcPr>
          <w:p w14:paraId="76528097"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537,515,250.88</w:t>
            </w:r>
          </w:p>
        </w:tc>
        <w:tc>
          <w:tcPr>
            <w:tcW w:w="1693" w:type="dxa"/>
            <w:tcBorders>
              <w:top w:val="nil"/>
              <w:left w:val="nil"/>
              <w:bottom w:val="nil"/>
              <w:right w:val="single" w:sz="8" w:space="0" w:color="auto"/>
            </w:tcBorders>
            <w:shd w:val="clear" w:color="000000" w:fill="BFBFBF"/>
            <w:noWrap/>
            <w:vAlign w:val="center"/>
            <w:hideMark/>
          </w:tcPr>
          <w:p w14:paraId="561C10F2"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-452,765,924.63</w:t>
            </w:r>
          </w:p>
        </w:tc>
      </w:tr>
      <w:tr w:rsidR="00613488" w:rsidRPr="00613488" w14:paraId="31CC1181"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0E60A629"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Productos</w:t>
            </w:r>
          </w:p>
        </w:tc>
        <w:tc>
          <w:tcPr>
            <w:tcW w:w="1985" w:type="dxa"/>
            <w:tcBorders>
              <w:top w:val="nil"/>
              <w:left w:val="nil"/>
              <w:bottom w:val="nil"/>
              <w:right w:val="single" w:sz="8" w:space="0" w:color="auto"/>
            </w:tcBorders>
            <w:shd w:val="clear" w:color="auto" w:fill="auto"/>
            <w:noWrap/>
            <w:vAlign w:val="center"/>
            <w:hideMark/>
          </w:tcPr>
          <w:p w14:paraId="2CD33D4D"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84,749,326.25</w:t>
            </w:r>
          </w:p>
        </w:tc>
        <w:tc>
          <w:tcPr>
            <w:tcW w:w="1709" w:type="dxa"/>
            <w:tcBorders>
              <w:top w:val="nil"/>
              <w:left w:val="nil"/>
              <w:bottom w:val="nil"/>
              <w:right w:val="single" w:sz="8" w:space="0" w:color="auto"/>
            </w:tcBorders>
            <w:shd w:val="clear" w:color="auto" w:fill="auto"/>
            <w:noWrap/>
            <w:vAlign w:val="center"/>
            <w:hideMark/>
          </w:tcPr>
          <w:p w14:paraId="3EE3749C"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537,515,250.88</w:t>
            </w:r>
          </w:p>
        </w:tc>
        <w:tc>
          <w:tcPr>
            <w:tcW w:w="1693" w:type="dxa"/>
            <w:tcBorders>
              <w:top w:val="nil"/>
              <w:left w:val="nil"/>
              <w:bottom w:val="nil"/>
              <w:right w:val="single" w:sz="8" w:space="0" w:color="auto"/>
            </w:tcBorders>
            <w:shd w:val="clear" w:color="auto" w:fill="auto"/>
            <w:noWrap/>
            <w:vAlign w:val="center"/>
            <w:hideMark/>
          </w:tcPr>
          <w:p w14:paraId="36FD6302"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-452,765,924.63</w:t>
            </w:r>
          </w:p>
        </w:tc>
      </w:tr>
      <w:tr w:rsidR="00613488" w:rsidRPr="00613488" w14:paraId="3E47BC4E" w14:textId="77777777" w:rsidTr="00F8375F">
        <w:trPr>
          <w:trHeight w:val="191"/>
        </w:trPr>
        <w:tc>
          <w:tcPr>
            <w:tcW w:w="4394" w:type="dxa"/>
            <w:tcBorders>
              <w:top w:val="nil"/>
              <w:left w:val="single" w:sz="8" w:space="0" w:color="auto"/>
              <w:bottom w:val="nil"/>
              <w:right w:val="single" w:sz="8" w:space="0" w:color="auto"/>
            </w:tcBorders>
            <w:shd w:val="clear" w:color="auto" w:fill="auto"/>
            <w:vAlign w:val="center"/>
            <w:hideMark/>
          </w:tcPr>
          <w:p w14:paraId="7CC84A2A"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Productos diversos</w:t>
            </w:r>
          </w:p>
        </w:tc>
        <w:tc>
          <w:tcPr>
            <w:tcW w:w="1985" w:type="dxa"/>
            <w:tcBorders>
              <w:top w:val="nil"/>
              <w:left w:val="nil"/>
              <w:bottom w:val="nil"/>
              <w:right w:val="single" w:sz="8" w:space="0" w:color="auto"/>
            </w:tcBorders>
            <w:shd w:val="clear" w:color="auto" w:fill="auto"/>
            <w:noWrap/>
            <w:vAlign w:val="center"/>
            <w:hideMark/>
          </w:tcPr>
          <w:p w14:paraId="2AD23854"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14,764,601.59</w:t>
            </w:r>
          </w:p>
        </w:tc>
        <w:tc>
          <w:tcPr>
            <w:tcW w:w="1709" w:type="dxa"/>
            <w:tcBorders>
              <w:top w:val="nil"/>
              <w:left w:val="nil"/>
              <w:bottom w:val="nil"/>
              <w:right w:val="single" w:sz="8" w:space="0" w:color="auto"/>
            </w:tcBorders>
            <w:shd w:val="clear" w:color="auto" w:fill="auto"/>
            <w:noWrap/>
            <w:vAlign w:val="center"/>
            <w:hideMark/>
          </w:tcPr>
          <w:p w14:paraId="5DC7A6C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40,873,946.01</w:t>
            </w:r>
          </w:p>
        </w:tc>
        <w:tc>
          <w:tcPr>
            <w:tcW w:w="1693" w:type="dxa"/>
            <w:tcBorders>
              <w:top w:val="nil"/>
              <w:left w:val="nil"/>
              <w:bottom w:val="nil"/>
              <w:right w:val="single" w:sz="8" w:space="0" w:color="auto"/>
            </w:tcBorders>
            <w:shd w:val="clear" w:color="auto" w:fill="auto"/>
            <w:noWrap/>
            <w:vAlign w:val="center"/>
            <w:hideMark/>
          </w:tcPr>
          <w:p w14:paraId="4F5656A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-26,109,344.42</w:t>
            </w:r>
          </w:p>
        </w:tc>
      </w:tr>
      <w:tr w:rsidR="00613488" w:rsidRPr="00613488" w14:paraId="17391466" w14:textId="77777777" w:rsidTr="00F8375F">
        <w:trPr>
          <w:trHeight w:val="300"/>
        </w:trPr>
        <w:tc>
          <w:tcPr>
            <w:tcW w:w="4394" w:type="dxa"/>
            <w:tcBorders>
              <w:top w:val="nil"/>
              <w:left w:val="single" w:sz="8" w:space="0" w:color="auto"/>
              <w:right w:val="single" w:sz="8" w:space="0" w:color="auto"/>
            </w:tcBorders>
            <w:shd w:val="clear" w:color="auto" w:fill="auto"/>
            <w:vAlign w:val="center"/>
            <w:hideMark/>
          </w:tcPr>
          <w:p w14:paraId="610FE289"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Rendimientos financieros</w:t>
            </w:r>
          </w:p>
        </w:tc>
        <w:tc>
          <w:tcPr>
            <w:tcW w:w="1985" w:type="dxa"/>
            <w:tcBorders>
              <w:top w:val="nil"/>
              <w:left w:val="nil"/>
              <w:right w:val="single" w:sz="8" w:space="0" w:color="auto"/>
            </w:tcBorders>
            <w:shd w:val="clear" w:color="auto" w:fill="auto"/>
            <w:noWrap/>
            <w:vAlign w:val="center"/>
            <w:hideMark/>
          </w:tcPr>
          <w:p w14:paraId="397298AE"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69,984,724.66</w:t>
            </w:r>
          </w:p>
        </w:tc>
        <w:tc>
          <w:tcPr>
            <w:tcW w:w="1709" w:type="dxa"/>
            <w:tcBorders>
              <w:top w:val="nil"/>
              <w:left w:val="nil"/>
              <w:right w:val="single" w:sz="8" w:space="0" w:color="auto"/>
            </w:tcBorders>
            <w:shd w:val="clear" w:color="auto" w:fill="auto"/>
            <w:noWrap/>
            <w:vAlign w:val="center"/>
            <w:hideMark/>
          </w:tcPr>
          <w:p w14:paraId="7C582F2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496,641,304.87</w:t>
            </w:r>
          </w:p>
        </w:tc>
        <w:tc>
          <w:tcPr>
            <w:tcW w:w="1693" w:type="dxa"/>
            <w:tcBorders>
              <w:top w:val="nil"/>
              <w:left w:val="nil"/>
              <w:right w:val="single" w:sz="8" w:space="0" w:color="auto"/>
            </w:tcBorders>
            <w:shd w:val="clear" w:color="auto" w:fill="auto"/>
            <w:noWrap/>
            <w:vAlign w:val="center"/>
            <w:hideMark/>
          </w:tcPr>
          <w:p w14:paraId="5E1643E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-426,656,580.21</w:t>
            </w:r>
          </w:p>
        </w:tc>
      </w:tr>
      <w:tr w:rsidR="00613488" w:rsidRPr="00613488" w14:paraId="39C4AE00" w14:textId="77777777" w:rsidTr="00050920">
        <w:trPr>
          <w:trHeight w:val="238"/>
        </w:trPr>
        <w:tc>
          <w:tcPr>
            <w:tcW w:w="4394" w:type="dxa"/>
            <w:tcBorders>
              <w:top w:val="nil"/>
              <w:left w:val="single" w:sz="8" w:space="0" w:color="auto"/>
              <w:right w:val="single" w:sz="8" w:space="0" w:color="auto"/>
            </w:tcBorders>
            <w:shd w:val="clear" w:color="auto" w:fill="auto"/>
            <w:vAlign w:val="center"/>
            <w:hideMark/>
          </w:tcPr>
          <w:p w14:paraId="03D0481A"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Productos no comprendidos en la Ley de Ingresos vigente, causados en ejercicios fiscales anteriores pendientes de liquidación o pago</w:t>
            </w:r>
          </w:p>
        </w:tc>
        <w:tc>
          <w:tcPr>
            <w:tcW w:w="1985" w:type="dxa"/>
            <w:tcBorders>
              <w:top w:val="nil"/>
              <w:left w:val="nil"/>
              <w:right w:val="single" w:sz="8" w:space="0" w:color="auto"/>
            </w:tcBorders>
            <w:shd w:val="clear" w:color="auto" w:fill="auto"/>
            <w:noWrap/>
            <w:vAlign w:val="center"/>
            <w:hideMark/>
          </w:tcPr>
          <w:p w14:paraId="686AC604"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709" w:type="dxa"/>
            <w:tcBorders>
              <w:top w:val="nil"/>
              <w:left w:val="nil"/>
              <w:right w:val="single" w:sz="8" w:space="0" w:color="auto"/>
            </w:tcBorders>
            <w:shd w:val="clear" w:color="auto" w:fill="auto"/>
            <w:noWrap/>
            <w:vAlign w:val="center"/>
            <w:hideMark/>
          </w:tcPr>
          <w:p w14:paraId="633B669C"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top w:val="nil"/>
              <w:left w:val="nil"/>
              <w:right w:val="single" w:sz="8" w:space="0" w:color="auto"/>
            </w:tcBorders>
            <w:shd w:val="clear" w:color="auto" w:fill="auto"/>
            <w:noWrap/>
            <w:vAlign w:val="center"/>
            <w:hideMark/>
          </w:tcPr>
          <w:p w14:paraId="78DC62BC"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4AAE4319" w14:textId="77777777" w:rsidTr="00050920">
        <w:trPr>
          <w:trHeight w:val="300"/>
        </w:trPr>
        <w:tc>
          <w:tcPr>
            <w:tcW w:w="4394" w:type="dxa"/>
            <w:tcBorders>
              <w:left w:val="single" w:sz="8" w:space="0" w:color="auto"/>
              <w:bottom w:val="nil"/>
              <w:right w:val="single" w:sz="8" w:space="0" w:color="auto"/>
            </w:tcBorders>
            <w:shd w:val="clear" w:color="000000" w:fill="BFBFBF"/>
            <w:vAlign w:val="center"/>
            <w:hideMark/>
          </w:tcPr>
          <w:p w14:paraId="4953F876"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Aprovechamientos</w:t>
            </w:r>
          </w:p>
        </w:tc>
        <w:tc>
          <w:tcPr>
            <w:tcW w:w="1985" w:type="dxa"/>
            <w:tcBorders>
              <w:left w:val="nil"/>
              <w:bottom w:val="nil"/>
              <w:right w:val="single" w:sz="8" w:space="0" w:color="auto"/>
            </w:tcBorders>
            <w:shd w:val="clear" w:color="000000" w:fill="BFBFBF"/>
            <w:noWrap/>
            <w:vAlign w:val="center"/>
            <w:hideMark/>
          </w:tcPr>
          <w:p w14:paraId="356FA521"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77,559,844.51</w:t>
            </w:r>
          </w:p>
        </w:tc>
        <w:tc>
          <w:tcPr>
            <w:tcW w:w="1709" w:type="dxa"/>
            <w:tcBorders>
              <w:left w:val="nil"/>
              <w:bottom w:val="nil"/>
              <w:right w:val="single" w:sz="8" w:space="0" w:color="auto"/>
            </w:tcBorders>
            <w:shd w:val="clear" w:color="000000" w:fill="BFBFBF"/>
            <w:noWrap/>
            <w:vAlign w:val="center"/>
            <w:hideMark/>
          </w:tcPr>
          <w:p w14:paraId="171EA9CC"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649,303,153.32</w:t>
            </w:r>
          </w:p>
        </w:tc>
        <w:tc>
          <w:tcPr>
            <w:tcW w:w="1693" w:type="dxa"/>
            <w:tcBorders>
              <w:left w:val="nil"/>
              <w:bottom w:val="nil"/>
              <w:right w:val="single" w:sz="8" w:space="0" w:color="auto"/>
            </w:tcBorders>
            <w:shd w:val="clear" w:color="000000" w:fill="BFBFBF"/>
            <w:noWrap/>
            <w:vAlign w:val="center"/>
            <w:hideMark/>
          </w:tcPr>
          <w:p w14:paraId="0E64C38A"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-571,743,308.81</w:t>
            </w:r>
          </w:p>
        </w:tc>
      </w:tr>
      <w:tr w:rsidR="00F8375F" w:rsidRPr="00613488" w14:paraId="202D8455" w14:textId="77777777" w:rsidTr="00F8375F">
        <w:trPr>
          <w:trHeight w:val="200"/>
        </w:trPr>
        <w:tc>
          <w:tcPr>
            <w:tcW w:w="4394" w:type="dxa"/>
            <w:tcBorders>
              <w:top w:val="nil"/>
              <w:left w:val="single" w:sz="8" w:space="0" w:color="auto"/>
              <w:bottom w:val="nil"/>
              <w:right w:val="single" w:sz="8" w:space="0" w:color="auto"/>
            </w:tcBorders>
            <w:shd w:val="clear" w:color="auto" w:fill="auto"/>
            <w:vAlign w:val="center"/>
            <w:hideMark/>
          </w:tcPr>
          <w:p w14:paraId="1A50F83E"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Multas</w:t>
            </w:r>
          </w:p>
        </w:tc>
        <w:tc>
          <w:tcPr>
            <w:tcW w:w="1985" w:type="dxa"/>
            <w:tcBorders>
              <w:top w:val="nil"/>
              <w:left w:val="nil"/>
              <w:bottom w:val="nil"/>
              <w:right w:val="single" w:sz="8" w:space="0" w:color="auto"/>
            </w:tcBorders>
            <w:shd w:val="clear" w:color="auto" w:fill="auto"/>
            <w:noWrap/>
            <w:vAlign w:val="center"/>
            <w:hideMark/>
          </w:tcPr>
          <w:p w14:paraId="2F50140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114,233.00</w:t>
            </w:r>
          </w:p>
        </w:tc>
        <w:tc>
          <w:tcPr>
            <w:tcW w:w="1709" w:type="dxa"/>
            <w:tcBorders>
              <w:top w:val="nil"/>
              <w:left w:val="nil"/>
              <w:bottom w:val="nil"/>
              <w:right w:val="single" w:sz="8" w:space="0" w:color="auto"/>
            </w:tcBorders>
            <w:shd w:val="clear" w:color="auto" w:fill="auto"/>
            <w:noWrap/>
            <w:vAlign w:val="center"/>
            <w:hideMark/>
          </w:tcPr>
          <w:p w14:paraId="2E1E130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5,420,342.00</w:t>
            </w:r>
          </w:p>
        </w:tc>
        <w:tc>
          <w:tcPr>
            <w:tcW w:w="1693" w:type="dxa"/>
            <w:tcBorders>
              <w:top w:val="nil"/>
              <w:left w:val="nil"/>
              <w:bottom w:val="nil"/>
              <w:right w:val="single" w:sz="8" w:space="0" w:color="auto"/>
            </w:tcBorders>
            <w:shd w:val="clear" w:color="auto" w:fill="auto"/>
            <w:noWrap/>
            <w:vAlign w:val="center"/>
            <w:hideMark/>
          </w:tcPr>
          <w:p w14:paraId="52CD11B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-5,306,109.00</w:t>
            </w:r>
          </w:p>
        </w:tc>
      </w:tr>
      <w:tr w:rsidR="00F8375F" w:rsidRPr="00613488" w14:paraId="6E8943AE" w14:textId="77777777" w:rsidTr="00F8375F">
        <w:trPr>
          <w:trHeight w:val="146"/>
        </w:trPr>
        <w:tc>
          <w:tcPr>
            <w:tcW w:w="4394" w:type="dxa"/>
            <w:tcBorders>
              <w:top w:val="nil"/>
              <w:left w:val="single" w:sz="8" w:space="0" w:color="auto"/>
              <w:bottom w:val="nil"/>
              <w:right w:val="single" w:sz="8" w:space="0" w:color="auto"/>
            </w:tcBorders>
            <w:shd w:val="clear" w:color="auto" w:fill="auto"/>
            <w:vAlign w:val="center"/>
            <w:hideMark/>
          </w:tcPr>
          <w:p w14:paraId="0D3A651B"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Donaciones de particulares</w:t>
            </w:r>
          </w:p>
        </w:tc>
        <w:tc>
          <w:tcPr>
            <w:tcW w:w="1985" w:type="dxa"/>
            <w:tcBorders>
              <w:top w:val="nil"/>
              <w:left w:val="nil"/>
              <w:bottom w:val="nil"/>
              <w:right w:val="single" w:sz="8" w:space="0" w:color="auto"/>
            </w:tcBorders>
            <w:shd w:val="clear" w:color="auto" w:fill="auto"/>
            <w:noWrap/>
            <w:vAlign w:val="center"/>
            <w:hideMark/>
          </w:tcPr>
          <w:p w14:paraId="1445877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4,692.00</w:t>
            </w:r>
          </w:p>
        </w:tc>
        <w:tc>
          <w:tcPr>
            <w:tcW w:w="1709" w:type="dxa"/>
            <w:tcBorders>
              <w:top w:val="nil"/>
              <w:left w:val="nil"/>
              <w:bottom w:val="nil"/>
              <w:right w:val="single" w:sz="8" w:space="0" w:color="auto"/>
            </w:tcBorders>
            <w:shd w:val="clear" w:color="auto" w:fill="auto"/>
            <w:noWrap/>
            <w:vAlign w:val="center"/>
            <w:hideMark/>
          </w:tcPr>
          <w:p w14:paraId="4A69AA3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52B46B68"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4,692.00</w:t>
            </w:r>
          </w:p>
        </w:tc>
      </w:tr>
      <w:tr w:rsidR="00F8375F" w:rsidRPr="00613488" w14:paraId="0CF659DE" w14:textId="77777777" w:rsidTr="00F8375F">
        <w:trPr>
          <w:trHeight w:val="300"/>
        </w:trPr>
        <w:tc>
          <w:tcPr>
            <w:tcW w:w="4394" w:type="dxa"/>
            <w:tcBorders>
              <w:top w:val="nil"/>
              <w:left w:val="single" w:sz="8" w:space="0" w:color="auto"/>
              <w:bottom w:val="nil"/>
              <w:right w:val="single" w:sz="8" w:space="0" w:color="auto"/>
            </w:tcBorders>
            <w:shd w:val="clear" w:color="auto" w:fill="auto"/>
            <w:vAlign w:val="center"/>
            <w:hideMark/>
          </w:tcPr>
          <w:p w14:paraId="22F64E51"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Aprovechamientos diversos</w:t>
            </w:r>
          </w:p>
        </w:tc>
        <w:tc>
          <w:tcPr>
            <w:tcW w:w="1985" w:type="dxa"/>
            <w:tcBorders>
              <w:top w:val="nil"/>
              <w:left w:val="nil"/>
              <w:bottom w:val="nil"/>
              <w:right w:val="single" w:sz="8" w:space="0" w:color="auto"/>
            </w:tcBorders>
            <w:shd w:val="clear" w:color="auto" w:fill="auto"/>
            <w:noWrap/>
            <w:vAlign w:val="center"/>
            <w:hideMark/>
          </w:tcPr>
          <w:p w14:paraId="5E2746A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77,440,919.51</w:t>
            </w:r>
          </w:p>
        </w:tc>
        <w:tc>
          <w:tcPr>
            <w:tcW w:w="1709" w:type="dxa"/>
            <w:tcBorders>
              <w:top w:val="nil"/>
              <w:left w:val="nil"/>
              <w:bottom w:val="nil"/>
              <w:right w:val="single" w:sz="8" w:space="0" w:color="auto"/>
            </w:tcBorders>
            <w:shd w:val="clear" w:color="auto" w:fill="auto"/>
            <w:noWrap/>
            <w:vAlign w:val="center"/>
            <w:hideMark/>
          </w:tcPr>
          <w:p w14:paraId="23CF3F1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643,882,811.32</w:t>
            </w:r>
          </w:p>
        </w:tc>
        <w:tc>
          <w:tcPr>
            <w:tcW w:w="1693" w:type="dxa"/>
            <w:tcBorders>
              <w:top w:val="nil"/>
              <w:left w:val="nil"/>
              <w:bottom w:val="nil"/>
              <w:right w:val="single" w:sz="8" w:space="0" w:color="auto"/>
            </w:tcBorders>
            <w:shd w:val="clear" w:color="auto" w:fill="auto"/>
            <w:noWrap/>
            <w:vAlign w:val="center"/>
            <w:hideMark/>
          </w:tcPr>
          <w:p w14:paraId="60B4A3A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-566,441,891.81</w:t>
            </w:r>
          </w:p>
        </w:tc>
      </w:tr>
      <w:tr w:rsidR="00613488" w:rsidRPr="00613488" w14:paraId="04B4B429" w14:textId="77777777" w:rsidTr="00F8375F">
        <w:trPr>
          <w:trHeight w:val="352"/>
        </w:trPr>
        <w:tc>
          <w:tcPr>
            <w:tcW w:w="4394" w:type="dxa"/>
            <w:tcBorders>
              <w:top w:val="nil"/>
              <w:left w:val="single" w:sz="8" w:space="0" w:color="auto"/>
              <w:bottom w:val="nil"/>
              <w:right w:val="single" w:sz="8" w:space="0" w:color="auto"/>
            </w:tcBorders>
            <w:shd w:val="clear" w:color="000000" w:fill="BFBFBF"/>
            <w:vAlign w:val="center"/>
            <w:hideMark/>
          </w:tcPr>
          <w:p w14:paraId="61E24F38"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Ingresos por venta de bienes y prestación de servicios</w:t>
            </w:r>
          </w:p>
        </w:tc>
        <w:tc>
          <w:tcPr>
            <w:tcW w:w="1985" w:type="dxa"/>
            <w:tcBorders>
              <w:top w:val="nil"/>
              <w:left w:val="nil"/>
              <w:bottom w:val="nil"/>
              <w:right w:val="single" w:sz="8" w:space="0" w:color="auto"/>
            </w:tcBorders>
            <w:shd w:val="clear" w:color="000000" w:fill="BFBFBF"/>
            <w:noWrap/>
            <w:vAlign w:val="center"/>
            <w:hideMark/>
          </w:tcPr>
          <w:p w14:paraId="420612AD"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709" w:type="dxa"/>
            <w:tcBorders>
              <w:top w:val="nil"/>
              <w:left w:val="nil"/>
              <w:bottom w:val="nil"/>
              <w:right w:val="single" w:sz="8" w:space="0" w:color="auto"/>
            </w:tcBorders>
            <w:shd w:val="clear" w:color="000000" w:fill="BFBFBF"/>
            <w:noWrap/>
            <w:vAlign w:val="center"/>
            <w:hideMark/>
          </w:tcPr>
          <w:p w14:paraId="7E074FEF"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c>
          <w:tcPr>
            <w:tcW w:w="1693" w:type="dxa"/>
            <w:tcBorders>
              <w:top w:val="nil"/>
              <w:left w:val="nil"/>
              <w:bottom w:val="nil"/>
              <w:right w:val="single" w:sz="8" w:space="0" w:color="auto"/>
            </w:tcBorders>
            <w:shd w:val="clear" w:color="000000" w:fill="BFBFBF"/>
            <w:noWrap/>
            <w:vAlign w:val="center"/>
            <w:hideMark/>
          </w:tcPr>
          <w:p w14:paraId="799282E6"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0.00</w:t>
            </w:r>
          </w:p>
        </w:tc>
      </w:tr>
      <w:tr w:rsidR="00613488" w:rsidRPr="00613488" w14:paraId="127431FC" w14:textId="77777777" w:rsidTr="00F8375F">
        <w:trPr>
          <w:trHeight w:val="527"/>
        </w:trPr>
        <w:tc>
          <w:tcPr>
            <w:tcW w:w="4394" w:type="dxa"/>
            <w:tcBorders>
              <w:top w:val="nil"/>
              <w:left w:val="single" w:sz="8" w:space="0" w:color="auto"/>
              <w:bottom w:val="nil"/>
              <w:right w:val="single" w:sz="8" w:space="0" w:color="auto"/>
            </w:tcBorders>
            <w:shd w:val="clear" w:color="auto" w:fill="auto"/>
            <w:vAlign w:val="center"/>
            <w:hideMark/>
          </w:tcPr>
          <w:p w14:paraId="23702D16"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Ingresos por venta de bienes y prestación de servicios de instituciones públicas de seguridad social</w:t>
            </w:r>
          </w:p>
        </w:tc>
        <w:tc>
          <w:tcPr>
            <w:tcW w:w="1985" w:type="dxa"/>
            <w:tcBorders>
              <w:top w:val="nil"/>
              <w:left w:val="nil"/>
              <w:bottom w:val="nil"/>
              <w:right w:val="single" w:sz="8" w:space="0" w:color="auto"/>
            </w:tcBorders>
            <w:shd w:val="clear" w:color="auto" w:fill="auto"/>
            <w:noWrap/>
            <w:vAlign w:val="center"/>
            <w:hideMark/>
          </w:tcPr>
          <w:p w14:paraId="217E749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0B4AB4C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4C05B817"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12F24628" w14:textId="77777777" w:rsidTr="00F8375F">
        <w:trPr>
          <w:trHeight w:val="365"/>
        </w:trPr>
        <w:tc>
          <w:tcPr>
            <w:tcW w:w="4394" w:type="dxa"/>
            <w:tcBorders>
              <w:top w:val="nil"/>
              <w:left w:val="single" w:sz="8" w:space="0" w:color="auto"/>
              <w:bottom w:val="nil"/>
              <w:right w:val="single" w:sz="8" w:space="0" w:color="auto"/>
            </w:tcBorders>
            <w:shd w:val="clear" w:color="auto" w:fill="auto"/>
            <w:vAlign w:val="center"/>
            <w:hideMark/>
          </w:tcPr>
          <w:p w14:paraId="0EAE4C0B"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Ingresos por venta de bienes y prestación de servicios de empresas productivas del Estado</w:t>
            </w:r>
          </w:p>
        </w:tc>
        <w:tc>
          <w:tcPr>
            <w:tcW w:w="1985" w:type="dxa"/>
            <w:tcBorders>
              <w:top w:val="nil"/>
              <w:left w:val="nil"/>
              <w:bottom w:val="nil"/>
              <w:right w:val="single" w:sz="8" w:space="0" w:color="auto"/>
            </w:tcBorders>
            <w:shd w:val="clear" w:color="auto" w:fill="auto"/>
            <w:noWrap/>
            <w:vAlign w:val="center"/>
            <w:hideMark/>
          </w:tcPr>
          <w:p w14:paraId="4FA7FE03"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7AC8A5E2"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7E90C56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40CD8088" w14:textId="77777777" w:rsidTr="00F8375F">
        <w:trPr>
          <w:trHeight w:val="838"/>
        </w:trPr>
        <w:tc>
          <w:tcPr>
            <w:tcW w:w="4394" w:type="dxa"/>
            <w:tcBorders>
              <w:top w:val="nil"/>
              <w:left w:val="single" w:sz="8" w:space="0" w:color="auto"/>
              <w:bottom w:val="nil"/>
              <w:right w:val="single" w:sz="8" w:space="0" w:color="auto"/>
            </w:tcBorders>
            <w:shd w:val="clear" w:color="auto" w:fill="auto"/>
            <w:vAlign w:val="center"/>
            <w:hideMark/>
          </w:tcPr>
          <w:p w14:paraId="737A2D7E"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Ingresos por venta de bienes y prestación de servicios de entidades paraestatales y fideicomisos no empresariales y no financieros</w:t>
            </w:r>
          </w:p>
        </w:tc>
        <w:tc>
          <w:tcPr>
            <w:tcW w:w="1985" w:type="dxa"/>
            <w:tcBorders>
              <w:top w:val="nil"/>
              <w:left w:val="nil"/>
              <w:bottom w:val="nil"/>
              <w:right w:val="single" w:sz="8" w:space="0" w:color="auto"/>
            </w:tcBorders>
            <w:shd w:val="clear" w:color="auto" w:fill="auto"/>
            <w:noWrap/>
            <w:vAlign w:val="center"/>
            <w:hideMark/>
          </w:tcPr>
          <w:p w14:paraId="3130271F"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1F599CEA"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4BE58FE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340804D1" w14:textId="77777777" w:rsidTr="00F8375F">
        <w:trPr>
          <w:trHeight w:val="425"/>
        </w:trPr>
        <w:tc>
          <w:tcPr>
            <w:tcW w:w="4394" w:type="dxa"/>
            <w:tcBorders>
              <w:top w:val="nil"/>
              <w:left w:val="single" w:sz="8" w:space="0" w:color="auto"/>
              <w:bottom w:val="nil"/>
              <w:right w:val="single" w:sz="8" w:space="0" w:color="auto"/>
            </w:tcBorders>
            <w:shd w:val="clear" w:color="auto" w:fill="auto"/>
            <w:vAlign w:val="center"/>
            <w:hideMark/>
          </w:tcPr>
          <w:p w14:paraId="26C8BA6C"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Ingresos por venta de bienes y prestación de servicios de entidades paraestatales empresariales no financieras con participación estatal mayoritaria</w:t>
            </w:r>
          </w:p>
        </w:tc>
        <w:tc>
          <w:tcPr>
            <w:tcW w:w="1985" w:type="dxa"/>
            <w:tcBorders>
              <w:top w:val="nil"/>
              <w:left w:val="nil"/>
              <w:bottom w:val="nil"/>
              <w:right w:val="single" w:sz="8" w:space="0" w:color="auto"/>
            </w:tcBorders>
            <w:shd w:val="clear" w:color="auto" w:fill="auto"/>
            <w:noWrap/>
            <w:vAlign w:val="center"/>
            <w:hideMark/>
          </w:tcPr>
          <w:p w14:paraId="7DA492FA"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2DA7878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0F07A9C1"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3AFBE184" w14:textId="77777777" w:rsidTr="00F8375F">
        <w:trPr>
          <w:trHeight w:val="958"/>
        </w:trPr>
        <w:tc>
          <w:tcPr>
            <w:tcW w:w="4394" w:type="dxa"/>
            <w:tcBorders>
              <w:top w:val="nil"/>
              <w:left w:val="single" w:sz="8" w:space="0" w:color="auto"/>
              <w:bottom w:val="nil"/>
              <w:right w:val="single" w:sz="8" w:space="0" w:color="auto"/>
            </w:tcBorders>
            <w:shd w:val="clear" w:color="auto" w:fill="auto"/>
            <w:vAlign w:val="center"/>
            <w:hideMark/>
          </w:tcPr>
          <w:p w14:paraId="32AD8624"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Ingresos por venta de bienes y prestación de servicios de entidades paraestatales empresariales financieras monetarias con participación estatal mayoritaria</w:t>
            </w:r>
          </w:p>
        </w:tc>
        <w:tc>
          <w:tcPr>
            <w:tcW w:w="1985" w:type="dxa"/>
            <w:tcBorders>
              <w:top w:val="nil"/>
              <w:left w:val="nil"/>
              <w:bottom w:val="nil"/>
              <w:right w:val="single" w:sz="8" w:space="0" w:color="auto"/>
            </w:tcBorders>
            <w:shd w:val="clear" w:color="auto" w:fill="auto"/>
            <w:noWrap/>
            <w:vAlign w:val="center"/>
            <w:hideMark/>
          </w:tcPr>
          <w:p w14:paraId="45FFE01B"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nil"/>
              <w:right w:val="single" w:sz="8" w:space="0" w:color="auto"/>
            </w:tcBorders>
            <w:shd w:val="clear" w:color="auto" w:fill="auto"/>
            <w:noWrap/>
            <w:vAlign w:val="center"/>
            <w:hideMark/>
          </w:tcPr>
          <w:p w14:paraId="04453B2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nil"/>
              <w:right w:val="single" w:sz="8" w:space="0" w:color="auto"/>
            </w:tcBorders>
            <w:shd w:val="clear" w:color="auto" w:fill="auto"/>
            <w:noWrap/>
            <w:vAlign w:val="center"/>
            <w:hideMark/>
          </w:tcPr>
          <w:p w14:paraId="6EFB5514"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772E4406" w14:textId="77777777" w:rsidTr="00050920">
        <w:trPr>
          <w:trHeight w:val="886"/>
        </w:trPr>
        <w:tc>
          <w:tcPr>
            <w:tcW w:w="4394" w:type="dxa"/>
            <w:tcBorders>
              <w:top w:val="nil"/>
              <w:left w:val="single" w:sz="8" w:space="0" w:color="auto"/>
              <w:right w:val="single" w:sz="8" w:space="0" w:color="auto"/>
            </w:tcBorders>
            <w:shd w:val="clear" w:color="auto" w:fill="auto"/>
            <w:vAlign w:val="center"/>
            <w:hideMark/>
          </w:tcPr>
          <w:p w14:paraId="6C076B87"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Ingresos por venta de bienes y prestación de servicios de entidades paraestatales empresariales financieras no monetarias con participación estatal mayoritaria</w:t>
            </w:r>
          </w:p>
        </w:tc>
        <w:tc>
          <w:tcPr>
            <w:tcW w:w="1985" w:type="dxa"/>
            <w:tcBorders>
              <w:top w:val="nil"/>
              <w:left w:val="nil"/>
              <w:right w:val="single" w:sz="8" w:space="0" w:color="auto"/>
            </w:tcBorders>
            <w:shd w:val="clear" w:color="auto" w:fill="auto"/>
            <w:noWrap/>
            <w:vAlign w:val="center"/>
            <w:hideMark/>
          </w:tcPr>
          <w:p w14:paraId="73B50D6E"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right w:val="single" w:sz="8" w:space="0" w:color="auto"/>
            </w:tcBorders>
            <w:shd w:val="clear" w:color="auto" w:fill="auto"/>
            <w:noWrap/>
            <w:vAlign w:val="center"/>
            <w:hideMark/>
          </w:tcPr>
          <w:p w14:paraId="03D12AA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right w:val="single" w:sz="8" w:space="0" w:color="auto"/>
            </w:tcBorders>
            <w:shd w:val="clear" w:color="auto" w:fill="auto"/>
            <w:noWrap/>
            <w:vAlign w:val="center"/>
            <w:hideMark/>
          </w:tcPr>
          <w:p w14:paraId="0A5EF01D"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7A4FFEF8" w14:textId="77777777" w:rsidTr="00050920">
        <w:trPr>
          <w:trHeight w:val="788"/>
        </w:trPr>
        <w:tc>
          <w:tcPr>
            <w:tcW w:w="4394" w:type="dxa"/>
            <w:tcBorders>
              <w:top w:val="nil"/>
              <w:left w:val="single" w:sz="8" w:space="0" w:color="auto"/>
              <w:bottom w:val="single" w:sz="4" w:space="0" w:color="auto"/>
              <w:right w:val="single" w:sz="8" w:space="0" w:color="auto"/>
            </w:tcBorders>
            <w:shd w:val="clear" w:color="auto" w:fill="auto"/>
            <w:vAlign w:val="center"/>
            <w:hideMark/>
          </w:tcPr>
          <w:p w14:paraId="44F4A2ED"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Ingresos por venta de bienes y prestación de servicios de fideicomisos financieros públicos con participación estatal mayoritaria</w:t>
            </w:r>
          </w:p>
        </w:tc>
        <w:tc>
          <w:tcPr>
            <w:tcW w:w="1985" w:type="dxa"/>
            <w:tcBorders>
              <w:top w:val="nil"/>
              <w:left w:val="nil"/>
              <w:bottom w:val="single" w:sz="4" w:space="0" w:color="auto"/>
              <w:right w:val="single" w:sz="8" w:space="0" w:color="auto"/>
            </w:tcBorders>
            <w:shd w:val="clear" w:color="auto" w:fill="auto"/>
            <w:noWrap/>
            <w:vAlign w:val="center"/>
            <w:hideMark/>
          </w:tcPr>
          <w:p w14:paraId="781B249A"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nil"/>
              <w:left w:val="nil"/>
              <w:bottom w:val="single" w:sz="4" w:space="0" w:color="auto"/>
              <w:right w:val="single" w:sz="8" w:space="0" w:color="auto"/>
            </w:tcBorders>
            <w:shd w:val="clear" w:color="auto" w:fill="auto"/>
            <w:noWrap/>
            <w:vAlign w:val="center"/>
            <w:hideMark/>
          </w:tcPr>
          <w:p w14:paraId="4458253A"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nil"/>
              <w:left w:val="nil"/>
              <w:bottom w:val="single" w:sz="4" w:space="0" w:color="auto"/>
              <w:right w:val="single" w:sz="8" w:space="0" w:color="auto"/>
            </w:tcBorders>
            <w:shd w:val="clear" w:color="auto" w:fill="auto"/>
            <w:noWrap/>
            <w:vAlign w:val="center"/>
            <w:hideMark/>
          </w:tcPr>
          <w:p w14:paraId="0498F086"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66782AB9" w14:textId="77777777" w:rsidTr="00050920">
        <w:trPr>
          <w:trHeight w:val="612"/>
        </w:trPr>
        <w:tc>
          <w:tcPr>
            <w:tcW w:w="4394" w:type="dxa"/>
            <w:tcBorders>
              <w:top w:val="single" w:sz="4" w:space="0" w:color="auto"/>
              <w:left w:val="single" w:sz="8" w:space="0" w:color="auto"/>
              <w:bottom w:val="nil"/>
              <w:right w:val="single" w:sz="8" w:space="0" w:color="auto"/>
            </w:tcBorders>
            <w:shd w:val="clear" w:color="auto" w:fill="auto"/>
            <w:vAlign w:val="center"/>
            <w:hideMark/>
          </w:tcPr>
          <w:p w14:paraId="69F57C6F" w14:textId="77777777" w:rsidR="00613488" w:rsidRPr="00613488" w:rsidRDefault="00613488" w:rsidP="00613488">
            <w:pPr>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lastRenderedPageBreak/>
              <w:t>Ingresos por venta de bienes y prestación de servicios de los Poderes Legislativo y Judicial, y de los Órganos Autónomos</w:t>
            </w:r>
          </w:p>
        </w:tc>
        <w:tc>
          <w:tcPr>
            <w:tcW w:w="1985" w:type="dxa"/>
            <w:tcBorders>
              <w:top w:val="single" w:sz="4" w:space="0" w:color="auto"/>
              <w:left w:val="nil"/>
              <w:bottom w:val="nil"/>
              <w:right w:val="single" w:sz="8" w:space="0" w:color="auto"/>
            </w:tcBorders>
            <w:shd w:val="clear" w:color="auto" w:fill="auto"/>
            <w:noWrap/>
            <w:vAlign w:val="center"/>
            <w:hideMark/>
          </w:tcPr>
          <w:p w14:paraId="09B39069"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709" w:type="dxa"/>
            <w:tcBorders>
              <w:top w:val="single" w:sz="4" w:space="0" w:color="auto"/>
              <w:left w:val="nil"/>
              <w:bottom w:val="nil"/>
              <w:right w:val="single" w:sz="8" w:space="0" w:color="auto"/>
            </w:tcBorders>
            <w:shd w:val="clear" w:color="auto" w:fill="auto"/>
            <w:noWrap/>
            <w:vAlign w:val="center"/>
            <w:hideMark/>
          </w:tcPr>
          <w:p w14:paraId="48B7B6B4"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c>
          <w:tcPr>
            <w:tcW w:w="1693" w:type="dxa"/>
            <w:tcBorders>
              <w:top w:val="single" w:sz="4" w:space="0" w:color="auto"/>
              <w:left w:val="nil"/>
              <w:bottom w:val="nil"/>
              <w:right w:val="single" w:sz="8" w:space="0" w:color="auto"/>
            </w:tcBorders>
            <w:shd w:val="clear" w:color="auto" w:fill="auto"/>
            <w:noWrap/>
            <w:vAlign w:val="center"/>
            <w:hideMark/>
          </w:tcPr>
          <w:p w14:paraId="4AE8F7D3" w14:textId="77777777" w:rsidR="00613488" w:rsidRPr="00613488" w:rsidRDefault="00613488" w:rsidP="00613488">
            <w:pPr>
              <w:jc w:val="right"/>
              <w:rPr>
                <w:rFonts w:ascii="Montserrat Medium" w:eastAsia="Times New Roman" w:hAnsi="Montserrat Medium" w:cs="Calibri"/>
                <w:color w:val="595959"/>
                <w:sz w:val="16"/>
                <w:szCs w:val="18"/>
                <w:lang w:val="es-MX" w:eastAsia="es-MX"/>
              </w:rPr>
            </w:pPr>
            <w:r w:rsidRPr="00613488">
              <w:rPr>
                <w:rFonts w:ascii="Montserrat Medium" w:eastAsia="Times New Roman" w:hAnsi="Montserrat Medium" w:cs="Calibri"/>
                <w:color w:val="595959"/>
                <w:sz w:val="16"/>
                <w:szCs w:val="18"/>
                <w:lang w:val="es-MX" w:eastAsia="es-MX"/>
              </w:rPr>
              <w:t>0.00</w:t>
            </w:r>
          </w:p>
        </w:tc>
      </w:tr>
      <w:tr w:rsidR="00613488" w:rsidRPr="00613488" w14:paraId="675BAB9A" w14:textId="77777777" w:rsidTr="00F8375F">
        <w:trPr>
          <w:trHeight w:val="315"/>
        </w:trPr>
        <w:tc>
          <w:tcPr>
            <w:tcW w:w="43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0BE994" w14:textId="77777777" w:rsidR="00613488" w:rsidRPr="00613488" w:rsidRDefault="00613488" w:rsidP="00613488">
            <w:pPr>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Total de Ingresos de Gestión</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14:paraId="030C9B9A"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4,130,318,750.20</w:t>
            </w:r>
          </w:p>
        </w:tc>
        <w:tc>
          <w:tcPr>
            <w:tcW w:w="1709" w:type="dxa"/>
            <w:tcBorders>
              <w:top w:val="single" w:sz="8" w:space="0" w:color="auto"/>
              <w:left w:val="nil"/>
              <w:bottom w:val="single" w:sz="8" w:space="0" w:color="auto"/>
              <w:right w:val="single" w:sz="8" w:space="0" w:color="auto"/>
            </w:tcBorders>
            <w:shd w:val="clear" w:color="auto" w:fill="auto"/>
            <w:noWrap/>
            <w:vAlign w:val="center"/>
            <w:hideMark/>
          </w:tcPr>
          <w:p w14:paraId="15BA0557"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13,595,569,514.78</w:t>
            </w:r>
          </w:p>
        </w:tc>
        <w:tc>
          <w:tcPr>
            <w:tcW w:w="1693" w:type="dxa"/>
            <w:tcBorders>
              <w:top w:val="single" w:sz="8" w:space="0" w:color="auto"/>
              <w:left w:val="nil"/>
              <w:bottom w:val="single" w:sz="8" w:space="0" w:color="auto"/>
              <w:right w:val="single" w:sz="8" w:space="0" w:color="auto"/>
            </w:tcBorders>
            <w:shd w:val="clear" w:color="auto" w:fill="auto"/>
            <w:noWrap/>
            <w:vAlign w:val="center"/>
            <w:hideMark/>
          </w:tcPr>
          <w:p w14:paraId="1C6B9C66" w14:textId="77777777" w:rsidR="00613488" w:rsidRPr="00613488" w:rsidRDefault="00613488" w:rsidP="00613488">
            <w:pPr>
              <w:jc w:val="right"/>
              <w:rPr>
                <w:rFonts w:ascii="Montserrat Medium" w:eastAsia="Times New Roman" w:hAnsi="Montserrat Medium" w:cs="Calibri"/>
                <w:b/>
                <w:bCs/>
                <w:color w:val="000000"/>
                <w:sz w:val="16"/>
                <w:szCs w:val="18"/>
                <w:lang w:val="es-MX" w:eastAsia="es-MX"/>
              </w:rPr>
            </w:pPr>
            <w:r w:rsidRPr="00613488">
              <w:rPr>
                <w:rFonts w:ascii="Montserrat Medium" w:eastAsia="Times New Roman" w:hAnsi="Montserrat Medium" w:cs="Calibri"/>
                <w:b/>
                <w:bCs/>
                <w:color w:val="000000"/>
                <w:sz w:val="16"/>
                <w:szCs w:val="18"/>
                <w:lang w:val="es-MX" w:eastAsia="es-MX"/>
              </w:rPr>
              <w:t>-9,574,733,889.58</w:t>
            </w:r>
          </w:p>
        </w:tc>
      </w:tr>
    </w:tbl>
    <w:p w14:paraId="76D8AD27" w14:textId="77777777" w:rsidR="00613488" w:rsidRPr="006F6606" w:rsidRDefault="00613488" w:rsidP="00D56579">
      <w:pPr>
        <w:jc w:val="both"/>
        <w:rPr>
          <w:rFonts w:ascii="Montserrat Medium" w:eastAsia="Times New Roman" w:hAnsi="Montserrat Medium" w:cs="Arial"/>
          <w:color w:val="595959"/>
          <w:sz w:val="20"/>
          <w:szCs w:val="20"/>
          <w:lang w:eastAsia="en-US"/>
        </w:rPr>
      </w:pPr>
    </w:p>
    <w:p w14:paraId="52A1935E" w14:textId="77777777" w:rsidR="00F8375F" w:rsidRPr="006F6606" w:rsidRDefault="00F8375F" w:rsidP="006F6606">
      <w:pPr>
        <w:jc w:val="both"/>
        <w:rPr>
          <w:rFonts w:ascii="Montserrat Medium" w:hAnsi="Montserrat Medium"/>
          <w:bCs/>
          <w:color w:val="595959"/>
          <w:sz w:val="22"/>
          <w:szCs w:val="22"/>
        </w:rPr>
      </w:pPr>
      <w:r w:rsidRPr="006F6606">
        <w:rPr>
          <w:rFonts w:ascii="Montserrat Medium" w:hAnsi="Montserrat Medium"/>
          <w:bCs/>
          <w:color w:val="595959"/>
          <w:sz w:val="22"/>
          <w:szCs w:val="22"/>
        </w:rPr>
        <w:t>Los Ingresos de Gestión al 31 de marzo de 2025, integrado por Impuestos, Derechos Productos y Aprovechamientos ascienden a un total de $4,130,318,750.20 pesos, dicha cifra se desglosa en las siguientes cuentas de rubros que integran cada grupo y se da una explicación a los que representan un 15% o más del total del rubro a que correspondan.</w:t>
      </w:r>
    </w:p>
    <w:p w14:paraId="1B9F56D7" w14:textId="77777777" w:rsidR="00F8375F" w:rsidRPr="006F6606" w:rsidRDefault="00F8375F" w:rsidP="006F6606">
      <w:pPr>
        <w:jc w:val="both"/>
        <w:rPr>
          <w:rFonts w:ascii="Montserrat Medium" w:hAnsi="Montserrat Medium"/>
          <w:bCs/>
          <w:color w:val="595959"/>
          <w:sz w:val="22"/>
          <w:szCs w:val="22"/>
        </w:rPr>
      </w:pPr>
    </w:p>
    <w:p w14:paraId="4AD339D7" w14:textId="77777777" w:rsidR="00F8375F" w:rsidRPr="006F6606" w:rsidRDefault="00F8375F" w:rsidP="006F6606">
      <w:pPr>
        <w:jc w:val="both"/>
        <w:rPr>
          <w:rFonts w:ascii="Montserrat Medium" w:hAnsi="Montserrat Medium"/>
          <w:b/>
          <w:color w:val="595959"/>
          <w:sz w:val="22"/>
          <w:szCs w:val="22"/>
        </w:rPr>
      </w:pPr>
      <w:r w:rsidRPr="006F6606">
        <w:rPr>
          <w:rFonts w:ascii="Montserrat Medium" w:hAnsi="Montserrat Medium"/>
          <w:b/>
          <w:color w:val="595959"/>
          <w:sz w:val="22"/>
          <w:szCs w:val="22"/>
        </w:rPr>
        <w:t>Impuestos.</w:t>
      </w:r>
    </w:p>
    <w:p w14:paraId="245ECEBD" w14:textId="77777777" w:rsidR="00F8375F" w:rsidRPr="006F6606" w:rsidRDefault="00F8375F" w:rsidP="006F6606">
      <w:pPr>
        <w:ind w:firstLine="708"/>
        <w:jc w:val="both"/>
        <w:rPr>
          <w:rFonts w:ascii="Montserrat Medium" w:hAnsi="Montserrat Medium"/>
          <w:b/>
          <w:color w:val="595959"/>
          <w:sz w:val="22"/>
          <w:szCs w:val="22"/>
        </w:rPr>
      </w:pPr>
    </w:p>
    <w:p w14:paraId="642DF622" w14:textId="77777777" w:rsidR="00F8375F" w:rsidRPr="006F6606" w:rsidRDefault="00F8375F" w:rsidP="006F6606">
      <w:pPr>
        <w:jc w:val="both"/>
        <w:rPr>
          <w:rFonts w:ascii="Montserrat Medium" w:hAnsi="Montserrat Medium"/>
          <w:bCs/>
          <w:color w:val="595959"/>
          <w:sz w:val="22"/>
          <w:szCs w:val="22"/>
        </w:rPr>
      </w:pPr>
      <w:r w:rsidRPr="006F6606">
        <w:rPr>
          <w:rFonts w:ascii="Montserrat Medium" w:hAnsi="Montserrat Medium"/>
          <w:b/>
          <w:color w:val="595959"/>
          <w:sz w:val="22"/>
          <w:szCs w:val="22"/>
        </w:rPr>
        <w:t xml:space="preserve">Impuestos sobre la producción, el consumo y las transacciones. - </w:t>
      </w:r>
      <w:r w:rsidRPr="006F6606">
        <w:rPr>
          <w:rFonts w:ascii="Montserrat Medium" w:hAnsi="Montserrat Medium"/>
          <w:bCs/>
          <w:color w:val="595959"/>
          <w:sz w:val="22"/>
          <w:szCs w:val="22"/>
        </w:rPr>
        <w:t>Este rubro</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representa el 45.09%</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del total de los Impuestos, está integrado por los siguientes conceptos: Del impuesto sobre adquisición de vehículos de motor usados entre particulares, del impuesto al hospedaje y del impuesto a la venta final de bebidas con contenido alcohólico en envase cerrado. Destacando los ingresos recaudados por el cobro de Impuesto al Hospedaje por $1</w:t>
      </w:r>
      <w:proofErr w:type="gramStart"/>
      <w:r w:rsidRPr="006F6606">
        <w:rPr>
          <w:rFonts w:ascii="Montserrat Medium" w:hAnsi="Montserrat Medium"/>
          <w:bCs/>
          <w:color w:val="595959"/>
          <w:sz w:val="22"/>
          <w:szCs w:val="22"/>
        </w:rPr>
        <w:t>,300,018,757.76</w:t>
      </w:r>
      <w:proofErr w:type="gramEnd"/>
      <w:r w:rsidRPr="006F6606">
        <w:rPr>
          <w:rFonts w:ascii="Montserrat Medium" w:hAnsi="Montserrat Medium"/>
          <w:bCs/>
          <w:color w:val="595959"/>
          <w:sz w:val="22"/>
          <w:szCs w:val="22"/>
        </w:rPr>
        <w:t xml:space="preserve"> pesos al 31 de marzo del año 2025.</w:t>
      </w:r>
    </w:p>
    <w:p w14:paraId="52486F83" w14:textId="77777777" w:rsidR="00F8375F" w:rsidRPr="006F6606" w:rsidRDefault="00F8375F" w:rsidP="006F6606">
      <w:pPr>
        <w:jc w:val="both"/>
        <w:rPr>
          <w:rFonts w:ascii="Montserrat Medium" w:hAnsi="Montserrat Medium"/>
          <w:bCs/>
          <w:color w:val="595959"/>
          <w:sz w:val="22"/>
          <w:szCs w:val="22"/>
        </w:rPr>
      </w:pPr>
    </w:p>
    <w:p w14:paraId="3FEAC36A" w14:textId="77777777" w:rsidR="00F8375F" w:rsidRPr="006F6606" w:rsidRDefault="00F8375F" w:rsidP="006F6606">
      <w:pPr>
        <w:jc w:val="both"/>
        <w:rPr>
          <w:rFonts w:ascii="Montserrat Medium" w:hAnsi="Montserrat Medium"/>
          <w:bCs/>
          <w:color w:val="595959"/>
          <w:sz w:val="22"/>
          <w:szCs w:val="22"/>
        </w:rPr>
      </w:pPr>
      <w:r w:rsidRPr="006F6606">
        <w:rPr>
          <w:rFonts w:ascii="Montserrat Medium" w:hAnsi="Montserrat Medium"/>
          <w:b/>
          <w:bCs/>
          <w:color w:val="595959"/>
          <w:sz w:val="22"/>
          <w:szCs w:val="22"/>
        </w:rPr>
        <w:t xml:space="preserve">Impuestos sobre nóminas y asimilables. - </w:t>
      </w:r>
      <w:r w:rsidRPr="006F6606">
        <w:rPr>
          <w:rFonts w:ascii="Montserrat Medium" w:hAnsi="Montserrat Medium"/>
          <w:bCs/>
          <w:color w:val="595959"/>
          <w:sz w:val="22"/>
          <w:szCs w:val="22"/>
        </w:rPr>
        <w:t>Este rubro</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representa el 47.85%</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del total de los Impuestos, está integrado por los siguientes conceptos: Del impuesto sobre nóminas y Del impuesto adicional para el fomento al empleo. Destacando los ingresos recaudados por el cobro de Impuesto sobre nóminas por $1</w:t>
      </w:r>
      <w:proofErr w:type="gramStart"/>
      <w:r w:rsidRPr="006F6606">
        <w:rPr>
          <w:rFonts w:ascii="Montserrat Medium" w:hAnsi="Montserrat Medium"/>
          <w:bCs/>
          <w:color w:val="595959"/>
          <w:sz w:val="22"/>
          <w:szCs w:val="22"/>
        </w:rPr>
        <w:t>,456,367,153.00pesos</w:t>
      </w:r>
      <w:proofErr w:type="gramEnd"/>
      <w:r w:rsidRPr="006F6606">
        <w:rPr>
          <w:rFonts w:ascii="Montserrat Medium" w:hAnsi="Montserrat Medium"/>
          <w:bCs/>
          <w:color w:val="595959"/>
          <w:sz w:val="22"/>
          <w:szCs w:val="22"/>
        </w:rPr>
        <w:t xml:space="preserve"> al 31 de marzo del año 2025.</w:t>
      </w:r>
    </w:p>
    <w:p w14:paraId="373B0950" w14:textId="77777777" w:rsidR="00F8375F" w:rsidRPr="006F6606" w:rsidRDefault="00F8375F" w:rsidP="006F6606">
      <w:pPr>
        <w:jc w:val="both"/>
        <w:rPr>
          <w:rFonts w:ascii="Montserrat Medium" w:hAnsi="Montserrat Medium"/>
          <w:bCs/>
          <w:color w:val="595959"/>
          <w:sz w:val="22"/>
          <w:szCs w:val="22"/>
        </w:rPr>
      </w:pPr>
    </w:p>
    <w:p w14:paraId="6EE125F0" w14:textId="77777777" w:rsidR="00F8375F" w:rsidRPr="006F6606" w:rsidRDefault="00F8375F" w:rsidP="006F6606">
      <w:pPr>
        <w:jc w:val="both"/>
        <w:rPr>
          <w:rFonts w:ascii="Montserrat Medium" w:hAnsi="Montserrat Medium"/>
          <w:b/>
          <w:color w:val="595959"/>
          <w:sz w:val="22"/>
          <w:szCs w:val="22"/>
        </w:rPr>
      </w:pPr>
      <w:r w:rsidRPr="006F6606">
        <w:rPr>
          <w:rFonts w:ascii="Montserrat Medium" w:hAnsi="Montserrat Medium"/>
          <w:b/>
          <w:color w:val="595959"/>
          <w:sz w:val="22"/>
          <w:szCs w:val="22"/>
        </w:rPr>
        <w:t>Derechos.</w:t>
      </w:r>
    </w:p>
    <w:p w14:paraId="4E796D42" w14:textId="77777777" w:rsidR="00F8375F" w:rsidRPr="006F6606" w:rsidRDefault="00F8375F" w:rsidP="006F6606">
      <w:pPr>
        <w:jc w:val="both"/>
        <w:rPr>
          <w:rFonts w:ascii="Montserrat Medium" w:hAnsi="Montserrat Medium"/>
          <w:b/>
          <w:color w:val="595959"/>
          <w:sz w:val="22"/>
          <w:szCs w:val="22"/>
        </w:rPr>
      </w:pPr>
    </w:p>
    <w:p w14:paraId="23616D99" w14:textId="77777777" w:rsidR="00F8375F" w:rsidRPr="006F6606" w:rsidRDefault="00F8375F" w:rsidP="006F6606">
      <w:pPr>
        <w:jc w:val="both"/>
        <w:rPr>
          <w:rFonts w:ascii="Montserrat Medium" w:hAnsi="Montserrat Medium"/>
          <w:bCs/>
          <w:color w:val="595959"/>
          <w:sz w:val="22"/>
          <w:szCs w:val="22"/>
        </w:rPr>
      </w:pPr>
      <w:r w:rsidRPr="006F6606">
        <w:rPr>
          <w:rFonts w:ascii="Montserrat Medium" w:eastAsia="Times New Roman" w:hAnsi="Montserrat Medium" w:cs="Calibri"/>
          <w:b/>
          <w:bCs/>
          <w:color w:val="595959"/>
          <w:sz w:val="22"/>
          <w:szCs w:val="22"/>
          <w:lang w:eastAsia="es-MX"/>
        </w:rPr>
        <w:t xml:space="preserve">Derechos por prestación de servicios. - </w:t>
      </w:r>
      <w:r w:rsidRPr="006F6606">
        <w:rPr>
          <w:rFonts w:ascii="Montserrat Medium" w:hAnsi="Montserrat Medium"/>
          <w:bCs/>
          <w:color w:val="595959"/>
          <w:sz w:val="22"/>
          <w:szCs w:val="22"/>
        </w:rPr>
        <w:t>Este rubro</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representa el 85.57%</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 xml:space="preserve">del total de los Derechos, está integrado por los servicios que prestan todas la Secretarías del Estado, siendo las siguientes Secretarías las de mayor recaudación: </w:t>
      </w:r>
    </w:p>
    <w:p w14:paraId="6BB63A48" w14:textId="77777777" w:rsidR="00F8375F" w:rsidRPr="006F6606" w:rsidRDefault="00F8375F" w:rsidP="006F6606">
      <w:pPr>
        <w:jc w:val="both"/>
        <w:rPr>
          <w:rFonts w:ascii="Montserrat Medium" w:hAnsi="Montserrat Medium"/>
          <w:bCs/>
          <w:color w:val="595959"/>
          <w:sz w:val="22"/>
          <w:szCs w:val="22"/>
        </w:rPr>
      </w:pPr>
    </w:p>
    <w:p w14:paraId="48E6C2BC" w14:textId="77777777" w:rsidR="00F8375F" w:rsidRPr="006F6606" w:rsidRDefault="00F8375F" w:rsidP="006F6606">
      <w:pPr>
        <w:pStyle w:val="Prrafodelista"/>
        <w:numPr>
          <w:ilvl w:val="0"/>
          <w:numId w:val="37"/>
        </w:numPr>
        <w:spacing w:after="160"/>
        <w:jc w:val="both"/>
        <w:rPr>
          <w:rFonts w:ascii="Montserrat Medium" w:hAnsi="Montserrat Medium"/>
          <w:b/>
          <w:bCs/>
          <w:color w:val="595959"/>
          <w:sz w:val="22"/>
          <w:szCs w:val="22"/>
        </w:rPr>
      </w:pPr>
      <w:r w:rsidRPr="006F6606">
        <w:rPr>
          <w:rFonts w:ascii="Montserrat Medium" w:hAnsi="Montserrat Medium"/>
          <w:b/>
          <w:color w:val="595959"/>
          <w:sz w:val="22"/>
          <w:szCs w:val="22"/>
        </w:rPr>
        <w:t xml:space="preserve">Secretaría de Finanzas y Planeación: </w:t>
      </w:r>
      <w:r w:rsidRPr="006F6606">
        <w:rPr>
          <w:rFonts w:ascii="Montserrat Medium" w:hAnsi="Montserrat Medium"/>
          <w:bCs/>
          <w:color w:val="595959"/>
          <w:sz w:val="22"/>
          <w:szCs w:val="22"/>
        </w:rPr>
        <w:t>con una recaudación acumulada al 31 de marzo de $531</w:t>
      </w:r>
      <w:proofErr w:type="gramStart"/>
      <w:r w:rsidRPr="006F6606">
        <w:rPr>
          <w:rFonts w:ascii="Montserrat Medium" w:hAnsi="Montserrat Medium"/>
          <w:bCs/>
          <w:color w:val="595959"/>
          <w:sz w:val="22"/>
          <w:szCs w:val="22"/>
        </w:rPr>
        <w:t>,151,005.29</w:t>
      </w:r>
      <w:proofErr w:type="gramEnd"/>
      <w:r w:rsidRPr="006F6606">
        <w:rPr>
          <w:rFonts w:ascii="Montserrat Medium" w:hAnsi="Montserrat Medium"/>
          <w:bCs/>
          <w:color w:val="595959"/>
          <w:sz w:val="22"/>
          <w:szCs w:val="22"/>
        </w:rPr>
        <w:t xml:space="preserve"> pesos, destacando el cobro por los Servicios de control vehicular por $264,532,668.29 pesos y por Derechos de Expedición de licencias de bebidas alcohólicas por $ 260,266,818.00 pesos.</w:t>
      </w:r>
    </w:p>
    <w:p w14:paraId="57C97366" w14:textId="77777777" w:rsidR="00F8375F" w:rsidRPr="006F6606" w:rsidRDefault="00F8375F" w:rsidP="006F6606">
      <w:pPr>
        <w:pStyle w:val="Prrafodelista"/>
        <w:numPr>
          <w:ilvl w:val="0"/>
          <w:numId w:val="37"/>
        </w:numPr>
        <w:jc w:val="both"/>
        <w:rPr>
          <w:rFonts w:ascii="Montserrat Medium" w:hAnsi="Montserrat Medium"/>
          <w:b/>
          <w:bCs/>
          <w:color w:val="595959"/>
          <w:sz w:val="22"/>
          <w:szCs w:val="22"/>
        </w:rPr>
      </w:pPr>
      <w:r w:rsidRPr="006F6606">
        <w:rPr>
          <w:rFonts w:ascii="Montserrat Medium" w:hAnsi="Montserrat Medium"/>
          <w:b/>
          <w:color w:val="595959"/>
          <w:sz w:val="22"/>
          <w:szCs w:val="22"/>
        </w:rPr>
        <w:t xml:space="preserve">Secretaría de Gobierno: </w:t>
      </w:r>
      <w:r w:rsidRPr="006F6606">
        <w:rPr>
          <w:rFonts w:ascii="Montserrat Medium" w:hAnsi="Montserrat Medium"/>
          <w:bCs/>
          <w:color w:val="595959"/>
          <w:sz w:val="22"/>
          <w:szCs w:val="22"/>
        </w:rPr>
        <w:t>con una recaudación acumulada al 31 de marzo de $205</w:t>
      </w:r>
      <w:proofErr w:type="gramStart"/>
      <w:r w:rsidRPr="006F6606">
        <w:rPr>
          <w:rFonts w:ascii="Montserrat Medium" w:hAnsi="Montserrat Medium"/>
          <w:bCs/>
          <w:color w:val="595959"/>
          <w:sz w:val="22"/>
          <w:szCs w:val="22"/>
        </w:rPr>
        <w:t>,842,025.00pesos</w:t>
      </w:r>
      <w:proofErr w:type="gramEnd"/>
      <w:r w:rsidRPr="006F6606">
        <w:rPr>
          <w:rFonts w:ascii="Montserrat Medium" w:hAnsi="Montserrat Medium"/>
          <w:bCs/>
          <w:color w:val="595959"/>
          <w:sz w:val="22"/>
          <w:szCs w:val="22"/>
        </w:rPr>
        <w:t>, destacando el cobro por los servicios que presta el Registro Público de la Propiedad por $</w:t>
      </w:r>
      <w:r w:rsidRPr="006F6606">
        <w:rPr>
          <w:rFonts w:ascii="Montserrat Medium" w:hAnsi="Montserrat Medium"/>
          <w:color w:val="595959"/>
          <w:sz w:val="22"/>
          <w:szCs w:val="22"/>
        </w:rPr>
        <w:t xml:space="preserve"> </w:t>
      </w:r>
      <w:r w:rsidRPr="006F6606">
        <w:rPr>
          <w:rFonts w:ascii="Montserrat Medium" w:hAnsi="Montserrat Medium"/>
          <w:bCs/>
          <w:color w:val="595959"/>
          <w:sz w:val="22"/>
          <w:szCs w:val="22"/>
        </w:rPr>
        <w:t>169,595,164.00 pesos.</w:t>
      </w:r>
    </w:p>
    <w:p w14:paraId="665CE65F" w14:textId="77777777" w:rsidR="00F8375F" w:rsidRPr="006F6606" w:rsidRDefault="00F8375F" w:rsidP="006F6606">
      <w:pPr>
        <w:jc w:val="both"/>
        <w:rPr>
          <w:rFonts w:ascii="Montserrat Medium" w:hAnsi="Montserrat Medium"/>
          <w:color w:val="595959"/>
          <w:sz w:val="22"/>
          <w:szCs w:val="22"/>
        </w:rPr>
      </w:pPr>
    </w:p>
    <w:p w14:paraId="14FEADF2" w14:textId="77777777" w:rsidR="00F8375F" w:rsidRPr="006F6606" w:rsidRDefault="00F8375F" w:rsidP="006F6606">
      <w:pPr>
        <w:jc w:val="both"/>
        <w:rPr>
          <w:rFonts w:ascii="Montserrat Medium" w:hAnsi="Montserrat Medium"/>
          <w:b/>
          <w:bCs/>
          <w:color w:val="595959"/>
          <w:sz w:val="22"/>
          <w:szCs w:val="22"/>
        </w:rPr>
      </w:pPr>
      <w:r w:rsidRPr="006F6606">
        <w:rPr>
          <w:rFonts w:ascii="Montserrat Medium" w:hAnsi="Montserrat Medium"/>
          <w:b/>
          <w:bCs/>
          <w:color w:val="595959"/>
          <w:sz w:val="22"/>
          <w:szCs w:val="22"/>
        </w:rPr>
        <w:t>Productos</w:t>
      </w:r>
    </w:p>
    <w:p w14:paraId="0963D1D1" w14:textId="77777777" w:rsidR="00F8375F" w:rsidRPr="006F6606" w:rsidRDefault="00F8375F" w:rsidP="006F6606">
      <w:pPr>
        <w:jc w:val="both"/>
        <w:rPr>
          <w:rFonts w:ascii="Montserrat Medium" w:hAnsi="Montserrat Medium"/>
          <w:b/>
          <w:bCs/>
          <w:color w:val="595959"/>
          <w:sz w:val="22"/>
          <w:szCs w:val="22"/>
        </w:rPr>
      </w:pPr>
    </w:p>
    <w:p w14:paraId="5574FB8B" w14:textId="77777777" w:rsidR="00F8375F" w:rsidRPr="006F6606" w:rsidRDefault="00F8375F" w:rsidP="006F6606">
      <w:pPr>
        <w:jc w:val="both"/>
        <w:rPr>
          <w:rFonts w:ascii="Montserrat Medium" w:hAnsi="Montserrat Medium"/>
          <w:bCs/>
          <w:color w:val="595959"/>
          <w:sz w:val="22"/>
          <w:szCs w:val="22"/>
        </w:rPr>
      </w:pPr>
      <w:r w:rsidRPr="006F6606">
        <w:rPr>
          <w:rFonts w:ascii="Montserrat Medium" w:hAnsi="Montserrat Medium"/>
          <w:b/>
          <w:bCs/>
          <w:color w:val="595959"/>
          <w:sz w:val="22"/>
          <w:szCs w:val="22"/>
        </w:rPr>
        <w:t xml:space="preserve">Productos. – </w:t>
      </w:r>
      <w:r w:rsidRPr="006F6606">
        <w:rPr>
          <w:rFonts w:ascii="Montserrat Medium" w:hAnsi="Montserrat Medium"/>
          <w:color w:val="595959"/>
          <w:sz w:val="22"/>
          <w:szCs w:val="22"/>
        </w:rPr>
        <w:t>En el rubro de Productos destaca casi al 100% los Rendimientos Financieros que al 31 de marzo ascendieron a $ 69</w:t>
      </w:r>
      <w:proofErr w:type="gramStart"/>
      <w:r w:rsidRPr="006F6606">
        <w:rPr>
          <w:rFonts w:ascii="Montserrat Medium" w:hAnsi="Montserrat Medium"/>
          <w:color w:val="595959"/>
          <w:sz w:val="22"/>
          <w:szCs w:val="22"/>
        </w:rPr>
        <w:t>,984,724.66</w:t>
      </w:r>
      <w:proofErr w:type="gramEnd"/>
      <w:r w:rsidRPr="006F6606">
        <w:rPr>
          <w:rFonts w:ascii="Montserrat Medium" w:hAnsi="Montserrat Medium"/>
          <w:color w:val="595959"/>
          <w:sz w:val="22"/>
          <w:szCs w:val="22"/>
        </w:rPr>
        <w:t xml:space="preserve"> </w:t>
      </w:r>
      <w:r w:rsidRPr="006F6606">
        <w:rPr>
          <w:rFonts w:ascii="Montserrat Medium" w:hAnsi="Montserrat Medium"/>
          <w:bCs/>
          <w:color w:val="595959"/>
          <w:sz w:val="22"/>
          <w:szCs w:val="22"/>
        </w:rPr>
        <w:t>pesos.</w:t>
      </w:r>
    </w:p>
    <w:p w14:paraId="03E2DB51" w14:textId="77777777" w:rsidR="00F8375F" w:rsidRPr="006F6606" w:rsidRDefault="00F8375F" w:rsidP="006F6606">
      <w:pPr>
        <w:jc w:val="both"/>
        <w:rPr>
          <w:rFonts w:ascii="Montserrat Medium" w:hAnsi="Montserrat Medium"/>
          <w:color w:val="595959"/>
          <w:sz w:val="22"/>
          <w:szCs w:val="22"/>
        </w:rPr>
      </w:pPr>
    </w:p>
    <w:p w14:paraId="1019A85A" w14:textId="77777777" w:rsidR="00F8375F" w:rsidRPr="006F6606" w:rsidRDefault="00F8375F" w:rsidP="006F6606">
      <w:pPr>
        <w:jc w:val="both"/>
        <w:rPr>
          <w:rFonts w:ascii="Montserrat Medium" w:hAnsi="Montserrat Medium"/>
          <w:b/>
          <w:bCs/>
          <w:color w:val="595959"/>
          <w:sz w:val="22"/>
          <w:szCs w:val="22"/>
        </w:rPr>
      </w:pPr>
      <w:r w:rsidRPr="006F6606">
        <w:rPr>
          <w:rFonts w:ascii="Montserrat Medium" w:hAnsi="Montserrat Medium"/>
          <w:b/>
          <w:bCs/>
          <w:color w:val="595959"/>
          <w:sz w:val="22"/>
          <w:szCs w:val="22"/>
        </w:rPr>
        <w:t>Aprovechamientos</w:t>
      </w:r>
    </w:p>
    <w:p w14:paraId="435C48CE" w14:textId="77777777" w:rsidR="00F8375F" w:rsidRPr="006F6606" w:rsidRDefault="00F8375F" w:rsidP="006F6606">
      <w:pPr>
        <w:jc w:val="both"/>
        <w:rPr>
          <w:rFonts w:ascii="Montserrat Medium" w:hAnsi="Montserrat Medium"/>
          <w:color w:val="595959"/>
          <w:sz w:val="22"/>
          <w:szCs w:val="22"/>
        </w:rPr>
      </w:pPr>
    </w:p>
    <w:p w14:paraId="4661E4F2" w14:textId="77777777" w:rsidR="00F8375F" w:rsidRPr="006F6606" w:rsidRDefault="00F8375F" w:rsidP="006F6606">
      <w:pPr>
        <w:jc w:val="both"/>
        <w:rPr>
          <w:rFonts w:ascii="Montserrat Medium" w:hAnsi="Montserrat Medium"/>
          <w:color w:val="595959"/>
          <w:sz w:val="22"/>
          <w:szCs w:val="22"/>
        </w:rPr>
      </w:pPr>
      <w:r w:rsidRPr="006F6606">
        <w:rPr>
          <w:rFonts w:ascii="Montserrat Medium" w:hAnsi="Montserrat Medium"/>
          <w:b/>
          <w:bCs/>
          <w:color w:val="595959"/>
          <w:sz w:val="22"/>
          <w:szCs w:val="22"/>
        </w:rPr>
        <w:t xml:space="preserve"> Aprovechamientos Diversos. – </w:t>
      </w:r>
      <w:r w:rsidRPr="006F6606">
        <w:rPr>
          <w:rFonts w:ascii="Montserrat Medium" w:hAnsi="Montserrat Medium"/>
          <w:color w:val="595959"/>
          <w:sz w:val="22"/>
          <w:szCs w:val="22"/>
        </w:rPr>
        <w:t>En Aprovechamientos Diversos se tienen al 31 de marzo de 2025 ingresos por $ 77</w:t>
      </w:r>
      <w:proofErr w:type="gramStart"/>
      <w:r w:rsidRPr="006F6606">
        <w:rPr>
          <w:rFonts w:ascii="Montserrat Medium" w:hAnsi="Montserrat Medium"/>
          <w:color w:val="595959"/>
          <w:sz w:val="22"/>
          <w:szCs w:val="22"/>
        </w:rPr>
        <w:t>,440,919.51</w:t>
      </w:r>
      <w:proofErr w:type="gramEnd"/>
      <w:r w:rsidRPr="006F6606">
        <w:rPr>
          <w:rFonts w:ascii="Montserrat Medium" w:hAnsi="Montserrat Medium"/>
          <w:color w:val="595959"/>
          <w:sz w:val="22"/>
          <w:szCs w:val="22"/>
        </w:rPr>
        <w:t xml:space="preserve"> pesos, que representan el 100%, destacan los ingresos por los siguientes conceptos:</w:t>
      </w:r>
    </w:p>
    <w:p w14:paraId="3498F726" w14:textId="77777777" w:rsidR="00F8375F" w:rsidRPr="006F6606" w:rsidRDefault="00F8375F" w:rsidP="006F6606">
      <w:pPr>
        <w:jc w:val="both"/>
        <w:rPr>
          <w:rFonts w:ascii="Montserrat Medium" w:hAnsi="Montserrat Medium"/>
          <w:color w:val="595959"/>
          <w:sz w:val="22"/>
          <w:szCs w:val="22"/>
        </w:rPr>
      </w:pPr>
    </w:p>
    <w:p w14:paraId="6B4E4179" w14:textId="77777777" w:rsidR="00F8375F" w:rsidRPr="006F6606" w:rsidRDefault="00F8375F" w:rsidP="006F6606">
      <w:pPr>
        <w:pStyle w:val="Prrafodelista"/>
        <w:numPr>
          <w:ilvl w:val="0"/>
          <w:numId w:val="38"/>
        </w:numPr>
        <w:spacing w:after="160"/>
        <w:jc w:val="both"/>
        <w:rPr>
          <w:rFonts w:ascii="Montserrat Medium" w:eastAsia="Times New Roman" w:hAnsi="Montserrat Medium" w:cs="Calibri"/>
          <w:color w:val="595959"/>
          <w:sz w:val="22"/>
          <w:szCs w:val="22"/>
          <w:lang w:eastAsia="es-MX"/>
        </w:rPr>
      </w:pPr>
      <w:r w:rsidRPr="006F6606">
        <w:rPr>
          <w:rFonts w:ascii="Montserrat Medium" w:hAnsi="Montserrat Medium"/>
          <w:color w:val="595959"/>
          <w:sz w:val="22"/>
          <w:szCs w:val="22"/>
        </w:rPr>
        <w:t>Ingreso por Seguro de Cobertura de Tasa (SWAP) por $</w:t>
      </w:r>
      <w:r w:rsidRPr="006F6606">
        <w:rPr>
          <w:rFonts w:ascii="Montserrat Medium" w:eastAsia="Times New Roman" w:hAnsi="Montserrat Medium" w:cs="Calibri"/>
          <w:color w:val="595959"/>
          <w:sz w:val="22"/>
          <w:szCs w:val="22"/>
          <w:lang w:eastAsia="es-MX"/>
        </w:rPr>
        <w:t>40</w:t>
      </w:r>
      <w:proofErr w:type="gramStart"/>
      <w:r w:rsidRPr="006F6606">
        <w:rPr>
          <w:rFonts w:ascii="Montserrat Medium" w:eastAsia="Times New Roman" w:hAnsi="Montserrat Medium" w:cs="Calibri"/>
          <w:color w:val="595959"/>
          <w:sz w:val="22"/>
          <w:szCs w:val="22"/>
          <w:lang w:eastAsia="es-MX"/>
        </w:rPr>
        <w:t>,619,401.25</w:t>
      </w:r>
      <w:proofErr w:type="gramEnd"/>
      <w:r w:rsidRPr="006F6606">
        <w:rPr>
          <w:rFonts w:ascii="Montserrat Medium" w:eastAsia="Times New Roman" w:hAnsi="Montserrat Medium" w:cs="Calibri"/>
          <w:color w:val="595959"/>
          <w:sz w:val="22"/>
          <w:szCs w:val="22"/>
          <w:lang w:eastAsia="es-MX"/>
        </w:rPr>
        <w:t xml:space="preserve"> pesos.</w:t>
      </w:r>
    </w:p>
    <w:p w14:paraId="15924B0C" w14:textId="77777777" w:rsidR="00F8375F" w:rsidRPr="006F6606" w:rsidRDefault="00F8375F" w:rsidP="006F6606">
      <w:pPr>
        <w:pStyle w:val="Prrafodelista"/>
        <w:numPr>
          <w:ilvl w:val="0"/>
          <w:numId w:val="39"/>
        </w:numPr>
        <w:jc w:val="both"/>
        <w:rPr>
          <w:rFonts w:ascii="Montserrat Medium" w:eastAsiaTheme="minorHAnsi" w:hAnsi="Montserrat Medium" w:cstheme="minorBidi"/>
          <w:color w:val="595959"/>
          <w:sz w:val="22"/>
          <w:szCs w:val="22"/>
          <w:lang w:eastAsia="en-US"/>
        </w:rPr>
      </w:pPr>
      <w:r w:rsidRPr="006F6606">
        <w:rPr>
          <w:rFonts w:ascii="Montserrat Medium" w:hAnsi="Montserrat Medium"/>
          <w:color w:val="595959"/>
          <w:sz w:val="22"/>
          <w:szCs w:val="22"/>
        </w:rPr>
        <w:t>Rezagos S.T.C. Vehicular por $ 34</w:t>
      </w:r>
      <w:proofErr w:type="gramStart"/>
      <w:r w:rsidRPr="006F6606">
        <w:rPr>
          <w:rFonts w:ascii="Montserrat Medium" w:hAnsi="Montserrat Medium"/>
          <w:color w:val="595959"/>
          <w:sz w:val="22"/>
          <w:szCs w:val="22"/>
        </w:rPr>
        <w:t>,516,801.53</w:t>
      </w:r>
      <w:proofErr w:type="gramEnd"/>
      <w:r w:rsidRPr="006F6606">
        <w:rPr>
          <w:rFonts w:ascii="Montserrat Medium" w:hAnsi="Montserrat Medium"/>
          <w:color w:val="595959"/>
          <w:sz w:val="22"/>
          <w:szCs w:val="22"/>
        </w:rPr>
        <w:t xml:space="preserve"> pesos.</w:t>
      </w:r>
    </w:p>
    <w:p w14:paraId="2855C6B4" w14:textId="77777777" w:rsidR="00F8375F" w:rsidRDefault="00F8375F" w:rsidP="00F8375F">
      <w:pPr>
        <w:spacing w:line="276" w:lineRule="auto"/>
        <w:jc w:val="both"/>
        <w:rPr>
          <w:rFonts w:ascii="Montserrat Medium" w:hAnsi="Montserrat Medium"/>
        </w:rPr>
      </w:pPr>
    </w:p>
    <w:p w14:paraId="4A65EB49" w14:textId="6ED1B18B" w:rsidR="003B3579" w:rsidRPr="00D56579" w:rsidRDefault="003B3579" w:rsidP="001E0831">
      <w:pPr>
        <w:jc w:val="both"/>
        <w:rPr>
          <w:rFonts w:ascii="Montserrat Medium" w:hAnsi="Montserrat Medium"/>
          <w:b/>
          <w:color w:val="595959"/>
          <w:sz w:val="20"/>
        </w:rPr>
      </w:pPr>
      <w:r w:rsidRPr="006F6606">
        <w:rPr>
          <w:rFonts w:ascii="Montserrat Medium" w:hAnsi="Montserrat Medium"/>
          <w:b/>
          <w:color w:val="595959"/>
          <w:sz w:val="22"/>
        </w:rPr>
        <w:t>Participaciones, Aportaciones, Convenios, Incentivos Derivados de la Colaboración Fiscal, Fondos Distintos de Aportaciones, Transferencias, Asignaciones, Subsidios y Subvenciones, y Pensiones y Jubilaciones</w:t>
      </w:r>
      <w:r w:rsidR="00962C0F" w:rsidRPr="006F6606">
        <w:rPr>
          <w:rFonts w:ascii="Montserrat Medium" w:hAnsi="Montserrat Medium"/>
          <w:b/>
          <w:color w:val="595959"/>
          <w:sz w:val="22"/>
        </w:rPr>
        <w:t>.</w:t>
      </w:r>
    </w:p>
    <w:p w14:paraId="4E2F0F07" w14:textId="77777777" w:rsidR="001B51AE" w:rsidRPr="00D56579" w:rsidRDefault="001B51AE" w:rsidP="00D56579">
      <w:pPr>
        <w:jc w:val="both"/>
        <w:rPr>
          <w:rFonts w:ascii="Montserrat Medium" w:eastAsia="Times New Roman" w:hAnsi="Montserrat Medium" w:cs="Arial"/>
          <w:color w:val="595959"/>
          <w:sz w:val="22"/>
          <w:lang w:eastAsia="en-US"/>
        </w:rPr>
      </w:pPr>
    </w:p>
    <w:p w14:paraId="0E6EDD51" w14:textId="42079DFA" w:rsidR="00A1177D" w:rsidRDefault="00A1177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ingresos de </w:t>
      </w:r>
      <w:r w:rsidR="00247F1F" w:rsidRPr="00D56579">
        <w:rPr>
          <w:rFonts w:ascii="Montserrat Medium" w:eastAsia="Times New Roman" w:hAnsi="Montserrat Medium" w:cs="Arial"/>
          <w:color w:val="595959"/>
          <w:sz w:val="22"/>
          <w:lang w:eastAsia="en-US"/>
        </w:rPr>
        <w:t>Participaciones, Aportaciones, Convenios, Incentivos Derivados de la Colaboración Fiscal, Fondos Distintos de Aportaciones, Transferencias, Asignaciones, Subsidios y Subvenciones, y Pensiones y Jubilaciones</w:t>
      </w:r>
      <w:r w:rsidRPr="00D56579">
        <w:rPr>
          <w:rFonts w:ascii="Montserrat Medium" w:eastAsia="Times New Roman" w:hAnsi="Montserrat Medium" w:cs="Arial"/>
          <w:color w:val="595959"/>
          <w:sz w:val="22"/>
          <w:lang w:eastAsia="en-US"/>
        </w:rPr>
        <w:t xml:space="preserve">, comprende los recursos que reciben las entidades federativas y municipios en atención a la Ley de Coordinación Fiscal vigente, así mismo incluye los recursos recibidos para la ejecución de programas federales, mediante la reasignación de responsabilidades y recursos presupuestarios, en los términos de los convenios que celebren el Gobierno Federal con éstos,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6F6606">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6F6606">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y </w:t>
      </w:r>
      <w:r w:rsidR="00434BD5" w:rsidRPr="00D56579">
        <w:rPr>
          <w:rFonts w:ascii="Montserrat Medium" w:eastAsia="Times New Roman" w:hAnsi="Montserrat Medium" w:cs="Arial"/>
          <w:color w:val="595959"/>
          <w:sz w:val="22"/>
          <w:lang w:eastAsia="en-US"/>
        </w:rPr>
        <w:t>ejercicio fiscal 202</w:t>
      </w:r>
      <w:r w:rsidR="006F6606">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w:t>
      </w:r>
      <w:r w:rsidR="0072118A"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se integran como sigue:</w:t>
      </w:r>
    </w:p>
    <w:p w14:paraId="7EF66B1F" w14:textId="77777777" w:rsidR="008F3511" w:rsidRPr="00D56579" w:rsidRDefault="008F3511" w:rsidP="00D56579">
      <w:pPr>
        <w:jc w:val="both"/>
        <w:rPr>
          <w:rFonts w:ascii="Montserrat Medium" w:eastAsia="Times New Roman" w:hAnsi="Montserrat Medium" w:cs="Arial"/>
          <w:color w:val="595959"/>
          <w:sz w:val="22"/>
          <w:lang w:eastAsia="en-US"/>
        </w:rPr>
      </w:pPr>
    </w:p>
    <w:tbl>
      <w:tblPr>
        <w:tblW w:w="9639" w:type="dxa"/>
        <w:tblInd w:w="212" w:type="dxa"/>
        <w:tblCellMar>
          <w:left w:w="70" w:type="dxa"/>
          <w:right w:w="70" w:type="dxa"/>
        </w:tblCellMar>
        <w:tblLook w:val="04A0" w:firstRow="1" w:lastRow="0" w:firstColumn="1" w:lastColumn="0" w:noHBand="0" w:noVBand="1"/>
      </w:tblPr>
      <w:tblGrid>
        <w:gridCol w:w="4536"/>
        <w:gridCol w:w="1568"/>
        <w:gridCol w:w="1834"/>
        <w:gridCol w:w="1701"/>
      </w:tblGrid>
      <w:tr w:rsidR="008B1400" w:rsidRPr="006F6606" w14:paraId="2D847569" w14:textId="77777777" w:rsidTr="006F6606">
        <w:trPr>
          <w:trHeight w:val="255"/>
          <w:tblHeader/>
        </w:trPr>
        <w:tc>
          <w:tcPr>
            <w:tcW w:w="4536"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61E9115" w14:textId="77777777" w:rsidR="008B1400" w:rsidRPr="006F6606" w:rsidRDefault="008B1400" w:rsidP="00D56579">
            <w:pPr>
              <w:jc w:val="cente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Concepto</w:t>
            </w:r>
          </w:p>
        </w:tc>
        <w:tc>
          <w:tcPr>
            <w:tcW w:w="1568" w:type="dxa"/>
            <w:tcBorders>
              <w:top w:val="single" w:sz="8" w:space="0" w:color="auto"/>
              <w:left w:val="nil"/>
              <w:bottom w:val="single" w:sz="8" w:space="0" w:color="auto"/>
              <w:right w:val="single" w:sz="8" w:space="0" w:color="auto"/>
            </w:tcBorders>
            <w:shd w:val="clear" w:color="000000" w:fill="A6A6A6"/>
            <w:vAlign w:val="center"/>
            <w:hideMark/>
          </w:tcPr>
          <w:p w14:paraId="2DB09325" w14:textId="29761EE5" w:rsidR="008B1400" w:rsidRPr="006F6606" w:rsidRDefault="006F6606" w:rsidP="00D56579">
            <w:pPr>
              <w:jc w:val="cente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Al 31 de marzo de 2025</w:t>
            </w:r>
          </w:p>
        </w:tc>
        <w:tc>
          <w:tcPr>
            <w:tcW w:w="1834" w:type="dxa"/>
            <w:tcBorders>
              <w:top w:val="single" w:sz="8" w:space="0" w:color="auto"/>
              <w:left w:val="nil"/>
              <w:bottom w:val="single" w:sz="8" w:space="0" w:color="auto"/>
              <w:right w:val="single" w:sz="8" w:space="0" w:color="auto"/>
            </w:tcBorders>
            <w:shd w:val="clear" w:color="000000" w:fill="A6A6A6"/>
            <w:noWrap/>
            <w:vAlign w:val="center"/>
            <w:hideMark/>
          </w:tcPr>
          <w:p w14:paraId="6A09B4FA" w14:textId="5949BDB8" w:rsidR="008B1400" w:rsidRPr="006F6606" w:rsidRDefault="006F6606" w:rsidP="00D56579">
            <w:pPr>
              <w:jc w:val="cente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2024</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1170C00D" w14:textId="77777777" w:rsidR="008B1400" w:rsidRPr="006F6606" w:rsidRDefault="008B1400" w:rsidP="00D56579">
            <w:pPr>
              <w:jc w:val="cente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Variación</w:t>
            </w:r>
          </w:p>
        </w:tc>
      </w:tr>
      <w:tr w:rsidR="006F6606" w:rsidRPr="006F6606" w14:paraId="0EBD2B3C" w14:textId="77777777" w:rsidTr="006F6606">
        <w:trPr>
          <w:trHeight w:val="255"/>
        </w:trPr>
        <w:tc>
          <w:tcPr>
            <w:tcW w:w="4536" w:type="dxa"/>
            <w:tcBorders>
              <w:top w:val="nil"/>
              <w:left w:val="single" w:sz="8" w:space="0" w:color="auto"/>
              <w:bottom w:val="nil"/>
              <w:right w:val="single" w:sz="8" w:space="0" w:color="auto"/>
            </w:tcBorders>
            <w:shd w:val="clear" w:color="000000" w:fill="BFBFBF"/>
            <w:vAlign w:val="center"/>
            <w:hideMark/>
          </w:tcPr>
          <w:p w14:paraId="4D9909F2" w14:textId="77777777" w:rsidR="006F6606" w:rsidRPr="006F6606" w:rsidRDefault="006F6606" w:rsidP="00D56579">
            <w:pPr>
              <w:jc w:val="both"/>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Participaciones, Aportaciones, Convenios, Incentivos Derivados de la Colaboración Fiscal y Fondos Distintos de Aportaciones</w:t>
            </w:r>
          </w:p>
        </w:tc>
        <w:tc>
          <w:tcPr>
            <w:tcW w:w="1568" w:type="dxa"/>
            <w:tcBorders>
              <w:top w:val="nil"/>
              <w:left w:val="nil"/>
              <w:bottom w:val="nil"/>
              <w:right w:val="single" w:sz="8" w:space="0" w:color="auto"/>
            </w:tcBorders>
            <w:shd w:val="clear" w:color="000000" w:fill="BFBFBF"/>
            <w:vAlign w:val="center"/>
            <w:hideMark/>
          </w:tcPr>
          <w:p w14:paraId="031F69BA" w14:textId="096ACEF9"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9,604,796,599.09</w:t>
            </w:r>
          </w:p>
        </w:tc>
        <w:tc>
          <w:tcPr>
            <w:tcW w:w="1834" w:type="dxa"/>
            <w:tcBorders>
              <w:top w:val="nil"/>
              <w:left w:val="nil"/>
              <w:bottom w:val="nil"/>
              <w:right w:val="single" w:sz="8" w:space="0" w:color="auto"/>
            </w:tcBorders>
            <w:shd w:val="clear" w:color="000000" w:fill="BFBFBF"/>
            <w:vAlign w:val="center"/>
            <w:hideMark/>
          </w:tcPr>
          <w:p w14:paraId="6727ABC1" w14:textId="5AA28D47"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35,291,769,611.83</w:t>
            </w:r>
          </w:p>
        </w:tc>
        <w:tc>
          <w:tcPr>
            <w:tcW w:w="1701" w:type="dxa"/>
            <w:tcBorders>
              <w:top w:val="nil"/>
              <w:left w:val="nil"/>
              <w:bottom w:val="nil"/>
              <w:right w:val="single" w:sz="8" w:space="0" w:color="auto"/>
            </w:tcBorders>
            <w:shd w:val="clear" w:color="000000" w:fill="BFBFBF"/>
            <w:vAlign w:val="center"/>
            <w:hideMark/>
          </w:tcPr>
          <w:p w14:paraId="77F50B3D" w14:textId="50D7F549"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-25,686,973,012.74</w:t>
            </w:r>
          </w:p>
        </w:tc>
      </w:tr>
      <w:tr w:rsidR="006F6606" w:rsidRPr="006F6606" w14:paraId="40984F2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0A304AE2" w14:textId="77777777" w:rsidR="006F6606" w:rsidRPr="006F6606" w:rsidRDefault="006F6606" w:rsidP="00D56579">
            <w:pP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Participaciones</w:t>
            </w:r>
          </w:p>
        </w:tc>
        <w:tc>
          <w:tcPr>
            <w:tcW w:w="1568" w:type="dxa"/>
            <w:tcBorders>
              <w:top w:val="nil"/>
              <w:left w:val="nil"/>
              <w:bottom w:val="nil"/>
              <w:right w:val="single" w:sz="8" w:space="0" w:color="auto"/>
            </w:tcBorders>
            <w:shd w:val="clear" w:color="auto" w:fill="auto"/>
            <w:noWrap/>
            <w:vAlign w:val="center"/>
            <w:hideMark/>
          </w:tcPr>
          <w:p w14:paraId="79B56869" w14:textId="315BE0E0"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5,653,336,561.00</w:t>
            </w:r>
          </w:p>
        </w:tc>
        <w:tc>
          <w:tcPr>
            <w:tcW w:w="1834" w:type="dxa"/>
            <w:tcBorders>
              <w:top w:val="nil"/>
              <w:left w:val="nil"/>
              <w:bottom w:val="nil"/>
              <w:right w:val="single" w:sz="8" w:space="0" w:color="auto"/>
            </w:tcBorders>
            <w:shd w:val="clear" w:color="auto" w:fill="auto"/>
            <w:noWrap/>
            <w:vAlign w:val="center"/>
            <w:hideMark/>
          </w:tcPr>
          <w:p w14:paraId="3F7379B5" w14:textId="14932BF0"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16,988,764,740.00</w:t>
            </w:r>
          </w:p>
        </w:tc>
        <w:tc>
          <w:tcPr>
            <w:tcW w:w="1701" w:type="dxa"/>
            <w:tcBorders>
              <w:top w:val="nil"/>
              <w:left w:val="nil"/>
              <w:bottom w:val="nil"/>
              <w:right w:val="single" w:sz="8" w:space="0" w:color="auto"/>
            </w:tcBorders>
            <w:shd w:val="clear" w:color="auto" w:fill="auto"/>
            <w:noWrap/>
            <w:vAlign w:val="center"/>
            <w:hideMark/>
          </w:tcPr>
          <w:p w14:paraId="4C10EE71" w14:textId="1C91BFEF"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-11,335,428,179.00</w:t>
            </w:r>
          </w:p>
        </w:tc>
      </w:tr>
      <w:tr w:rsidR="006F6606" w:rsidRPr="006F6606" w14:paraId="7A2454C7" w14:textId="77777777" w:rsidTr="006F6606">
        <w:trPr>
          <w:trHeight w:val="103"/>
        </w:trPr>
        <w:tc>
          <w:tcPr>
            <w:tcW w:w="4536" w:type="dxa"/>
            <w:tcBorders>
              <w:top w:val="nil"/>
              <w:left w:val="single" w:sz="8" w:space="0" w:color="auto"/>
              <w:bottom w:val="nil"/>
              <w:right w:val="single" w:sz="8" w:space="0" w:color="auto"/>
            </w:tcBorders>
            <w:shd w:val="clear" w:color="auto" w:fill="auto"/>
            <w:vAlign w:val="center"/>
            <w:hideMark/>
          </w:tcPr>
          <w:p w14:paraId="2E214670"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General de Participaciones</w:t>
            </w:r>
          </w:p>
        </w:tc>
        <w:tc>
          <w:tcPr>
            <w:tcW w:w="1568" w:type="dxa"/>
            <w:tcBorders>
              <w:top w:val="nil"/>
              <w:left w:val="nil"/>
              <w:bottom w:val="nil"/>
              <w:right w:val="single" w:sz="8" w:space="0" w:color="auto"/>
            </w:tcBorders>
            <w:shd w:val="clear" w:color="auto" w:fill="auto"/>
            <w:noWrap/>
            <w:vAlign w:val="center"/>
            <w:hideMark/>
          </w:tcPr>
          <w:p w14:paraId="4D98042A" w14:textId="3CD2D7D4"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4,237,940,547.00</w:t>
            </w:r>
          </w:p>
        </w:tc>
        <w:tc>
          <w:tcPr>
            <w:tcW w:w="1834" w:type="dxa"/>
            <w:tcBorders>
              <w:top w:val="nil"/>
              <w:left w:val="nil"/>
              <w:bottom w:val="nil"/>
              <w:right w:val="single" w:sz="8" w:space="0" w:color="auto"/>
            </w:tcBorders>
            <w:shd w:val="clear" w:color="auto" w:fill="auto"/>
            <w:noWrap/>
            <w:vAlign w:val="center"/>
            <w:hideMark/>
          </w:tcPr>
          <w:p w14:paraId="5BE4920D" w14:textId="6DB2518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12,818,998,842.00</w:t>
            </w:r>
          </w:p>
        </w:tc>
        <w:tc>
          <w:tcPr>
            <w:tcW w:w="1701" w:type="dxa"/>
            <w:tcBorders>
              <w:top w:val="nil"/>
              <w:left w:val="nil"/>
              <w:bottom w:val="nil"/>
              <w:right w:val="single" w:sz="8" w:space="0" w:color="auto"/>
            </w:tcBorders>
            <w:shd w:val="clear" w:color="auto" w:fill="auto"/>
            <w:noWrap/>
            <w:vAlign w:val="center"/>
            <w:hideMark/>
          </w:tcPr>
          <w:p w14:paraId="6AC3F1E9" w14:textId="74D0FF3C"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-8,581,058,295.00</w:t>
            </w:r>
          </w:p>
        </w:tc>
      </w:tr>
      <w:tr w:rsidR="006F6606" w:rsidRPr="006F6606" w14:paraId="7346951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ED54E07"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Fomento Municipal</w:t>
            </w:r>
          </w:p>
        </w:tc>
        <w:tc>
          <w:tcPr>
            <w:tcW w:w="1568" w:type="dxa"/>
            <w:tcBorders>
              <w:top w:val="nil"/>
              <w:left w:val="nil"/>
              <w:bottom w:val="nil"/>
              <w:right w:val="single" w:sz="8" w:space="0" w:color="auto"/>
            </w:tcBorders>
            <w:shd w:val="clear" w:color="auto" w:fill="auto"/>
            <w:noWrap/>
            <w:vAlign w:val="center"/>
            <w:hideMark/>
          </w:tcPr>
          <w:p w14:paraId="381F4693" w14:textId="7A1C5A20"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167,142,076.00</w:t>
            </w:r>
          </w:p>
        </w:tc>
        <w:tc>
          <w:tcPr>
            <w:tcW w:w="1834" w:type="dxa"/>
            <w:tcBorders>
              <w:top w:val="nil"/>
              <w:left w:val="nil"/>
              <w:bottom w:val="nil"/>
              <w:right w:val="single" w:sz="8" w:space="0" w:color="auto"/>
            </w:tcBorders>
            <w:shd w:val="clear" w:color="auto" w:fill="auto"/>
            <w:noWrap/>
            <w:vAlign w:val="center"/>
            <w:hideMark/>
          </w:tcPr>
          <w:p w14:paraId="22E33BB0" w14:textId="074F38CD"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613,994,022.00</w:t>
            </w:r>
          </w:p>
        </w:tc>
        <w:tc>
          <w:tcPr>
            <w:tcW w:w="1701" w:type="dxa"/>
            <w:tcBorders>
              <w:top w:val="nil"/>
              <w:left w:val="nil"/>
              <w:bottom w:val="nil"/>
              <w:right w:val="single" w:sz="8" w:space="0" w:color="auto"/>
            </w:tcBorders>
            <w:shd w:val="clear" w:color="auto" w:fill="auto"/>
            <w:noWrap/>
            <w:vAlign w:val="center"/>
            <w:hideMark/>
          </w:tcPr>
          <w:p w14:paraId="027590F4" w14:textId="6DDFAD63"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-446,851,946.00</w:t>
            </w:r>
          </w:p>
        </w:tc>
      </w:tr>
      <w:tr w:rsidR="006F6606" w:rsidRPr="006F6606" w14:paraId="44D91AB4"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75D272E3"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Fiscalización y Recaudación</w:t>
            </w:r>
          </w:p>
        </w:tc>
        <w:tc>
          <w:tcPr>
            <w:tcW w:w="1568" w:type="dxa"/>
            <w:tcBorders>
              <w:top w:val="nil"/>
              <w:left w:val="nil"/>
              <w:bottom w:val="nil"/>
              <w:right w:val="single" w:sz="8" w:space="0" w:color="auto"/>
            </w:tcBorders>
            <w:shd w:val="clear" w:color="auto" w:fill="auto"/>
            <w:noWrap/>
            <w:vAlign w:val="center"/>
            <w:hideMark/>
          </w:tcPr>
          <w:p w14:paraId="258E7603" w14:textId="0CAB6012"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257,309,350.00</w:t>
            </w:r>
          </w:p>
        </w:tc>
        <w:tc>
          <w:tcPr>
            <w:tcW w:w="1834" w:type="dxa"/>
            <w:tcBorders>
              <w:top w:val="nil"/>
              <w:left w:val="nil"/>
              <w:bottom w:val="nil"/>
              <w:right w:val="single" w:sz="8" w:space="0" w:color="auto"/>
            </w:tcBorders>
            <w:shd w:val="clear" w:color="auto" w:fill="auto"/>
            <w:noWrap/>
            <w:vAlign w:val="center"/>
            <w:hideMark/>
          </w:tcPr>
          <w:p w14:paraId="65521B31" w14:textId="4F690DF2"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949,012,708.00</w:t>
            </w:r>
          </w:p>
        </w:tc>
        <w:tc>
          <w:tcPr>
            <w:tcW w:w="1701" w:type="dxa"/>
            <w:tcBorders>
              <w:top w:val="nil"/>
              <w:left w:val="nil"/>
              <w:bottom w:val="nil"/>
              <w:right w:val="single" w:sz="8" w:space="0" w:color="auto"/>
            </w:tcBorders>
            <w:shd w:val="clear" w:color="auto" w:fill="auto"/>
            <w:noWrap/>
            <w:vAlign w:val="center"/>
            <w:hideMark/>
          </w:tcPr>
          <w:p w14:paraId="19EA194B" w14:textId="63044908"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-691,703,358.00</w:t>
            </w:r>
          </w:p>
        </w:tc>
      </w:tr>
      <w:tr w:rsidR="006F6606" w:rsidRPr="006F6606" w14:paraId="07114B15"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7E237AB"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Impuesto Especial sobre Producción y Servicios</w:t>
            </w:r>
          </w:p>
        </w:tc>
        <w:tc>
          <w:tcPr>
            <w:tcW w:w="1568" w:type="dxa"/>
            <w:tcBorders>
              <w:top w:val="nil"/>
              <w:left w:val="nil"/>
              <w:bottom w:val="nil"/>
              <w:right w:val="single" w:sz="8" w:space="0" w:color="auto"/>
            </w:tcBorders>
            <w:shd w:val="clear" w:color="auto" w:fill="auto"/>
            <w:noWrap/>
            <w:vAlign w:val="center"/>
            <w:hideMark/>
          </w:tcPr>
          <w:p w14:paraId="1C7E7184" w14:textId="66ACA2C5"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157,764,286.00</w:t>
            </w:r>
          </w:p>
        </w:tc>
        <w:tc>
          <w:tcPr>
            <w:tcW w:w="1834" w:type="dxa"/>
            <w:tcBorders>
              <w:top w:val="nil"/>
              <w:left w:val="nil"/>
              <w:bottom w:val="nil"/>
              <w:right w:val="single" w:sz="8" w:space="0" w:color="auto"/>
            </w:tcBorders>
            <w:shd w:val="clear" w:color="auto" w:fill="auto"/>
            <w:noWrap/>
            <w:vAlign w:val="center"/>
            <w:hideMark/>
          </w:tcPr>
          <w:p w14:paraId="39D598FD" w14:textId="349A671E"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507,813,877.00</w:t>
            </w:r>
          </w:p>
        </w:tc>
        <w:tc>
          <w:tcPr>
            <w:tcW w:w="1701" w:type="dxa"/>
            <w:tcBorders>
              <w:top w:val="nil"/>
              <w:left w:val="nil"/>
              <w:bottom w:val="nil"/>
              <w:right w:val="single" w:sz="8" w:space="0" w:color="auto"/>
            </w:tcBorders>
            <w:shd w:val="clear" w:color="auto" w:fill="auto"/>
            <w:noWrap/>
            <w:vAlign w:val="center"/>
            <w:hideMark/>
          </w:tcPr>
          <w:p w14:paraId="525AF90D" w14:textId="23904C17"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-350,049,591.00</w:t>
            </w:r>
          </w:p>
        </w:tc>
      </w:tr>
      <w:tr w:rsidR="006F6606" w:rsidRPr="006F6606" w14:paraId="1F169870"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D7A128F"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Participaciones de Gasolina y Diésel</w:t>
            </w:r>
          </w:p>
        </w:tc>
        <w:tc>
          <w:tcPr>
            <w:tcW w:w="1568" w:type="dxa"/>
            <w:tcBorders>
              <w:top w:val="nil"/>
              <w:left w:val="nil"/>
              <w:bottom w:val="nil"/>
              <w:right w:val="single" w:sz="8" w:space="0" w:color="auto"/>
            </w:tcBorders>
            <w:shd w:val="clear" w:color="auto" w:fill="auto"/>
            <w:noWrap/>
            <w:vAlign w:val="center"/>
            <w:hideMark/>
          </w:tcPr>
          <w:p w14:paraId="0F26DF0E" w14:textId="00BB99DA"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144,623,477.00</w:t>
            </w:r>
          </w:p>
        </w:tc>
        <w:tc>
          <w:tcPr>
            <w:tcW w:w="1834" w:type="dxa"/>
            <w:tcBorders>
              <w:top w:val="nil"/>
              <w:left w:val="nil"/>
              <w:bottom w:val="nil"/>
              <w:right w:val="single" w:sz="8" w:space="0" w:color="auto"/>
            </w:tcBorders>
            <w:shd w:val="clear" w:color="auto" w:fill="auto"/>
            <w:noWrap/>
            <w:vAlign w:val="center"/>
            <w:hideMark/>
          </w:tcPr>
          <w:p w14:paraId="6147CD2A" w14:textId="723A4F1E"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673,684,877.00</w:t>
            </w:r>
          </w:p>
        </w:tc>
        <w:tc>
          <w:tcPr>
            <w:tcW w:w="1701" w:type="dxa"/>
            <w:tcBorders>
              <w:top w:val="nil"/>
              <w:left w:val="nil"/>
              <w:bottom w:val="nil"/>
              <w:right w:val="single" w:sz="8" w:space="0" w:color="auto"/>
            </w:tcBorders>
            <w:shd w:val="clear" w:color="auto" w:fill="auto"/>
            <w:noWrap/>
            <w:vAlign w:val="center"/>
            <w:hideMark/>
          </w:tcPr>
          <w:p w14:paraId="1A969D20" w14:textId="36300377"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-529,061,400.00</w:t>
            </w:r>
          </w:p>
        </w:tc>
      </w:tr>
      <w:tr w:rsidR="006F6606" w:rsidRPr="006F6606" w14:paraId="73EC06AD"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0E2C2ED"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Impuesto Sobre la Renta</w:t>
            </w:r>
          </w:p>
        </w:tc>
        <w:tc>
          <w:tcPr>
            <w:tcW w:w="1568" w:type="dxa"/>
            <w:tcBorders>
              <w:top w:val="nil"/>
              <w:left w:val="nil"/>
              <w:bottom w:val="nil"/>
              <w:right w:val="single" w:sz="8" w:space="0" w:color="auto"/>
            </w:tcBorders>
            <w:shd w:val="clear" w:color="auto" w:fill="auto"/>
            <w:noWrap/>
            <w:vAlign w:val="center"/>
            <w:hideMark/>
          </w:tcPr>
          <w:p w14:paraId="565CC774" w14:textId="3F1E067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688,556,825.00</w:t>
            </w:r>
          </w:p>
        </w:tc>
        <w:tc>
          <w:tcPr>
            <w:tcW w:w="1834" w:type="dxa"/>
            <w:tcBorders>
              <w:top w:val="nil"/>
              <w:left w:val="nil"/>
              <w:bottom w:val="nil"/>
              <w:right w:val="single" w:sz="8" w:space="0" w:color="auto"/>
            </w:tcBorders>
            <w:shd w:val="clear" w:color="auto" w:fill="auto"/>
            <w:noWrap/>
            <w:vAlign w:val="center"/>
            <w:hideMark/>
          </w:tcPr>
          <w:p w14:paraId="405C8050" w14:textId="14ED8C47"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1,385,106,136.00</w:t>
            </w:r>
          </w:p>
        </w:tc>
        <w:tc>
          <w:tcPr>
            <w:tcW w:w="1701" w:type="dxa"/>
            <w:tcBorders>
              <w:top w:val="nil"/>
              <w:left w:val="nil"/>
              <w:bottom w:val="nil"/>
              <w:right w:val="single" w:sz="8" w:space="0" w:color="auto"/>
            </w:tcBorders>
            <w:shd w:val="clear" w:color="auto" w:fill="auto"/>
            <w:noWrap/>
            <w:vAlign w:val="center"/>
            <w:hideMark/>
          </w:tcPr>
          <w:p w14:paraId="37B3485E" w14:textId="2D57A45C"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-696,549,311.00</w:t>
            </w:r>
          </w:p>
        </w:tc>
      </w:tr>
      <w:tr w:rsidR="006F6606" w:rsidRPr="006F6606" w14:paraId="4A8DA6C9"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0C91475"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Estabilización de los Ingresos de las Entidades Federativas</w:t>
            </w:r>
          </w:p>
        </w:tc>
        <w:tc>
          <w:tcPr>
            <w:tcW w:w="1568" w:type="dxa"/>
            <w:tcBorders>
              <w:top w:val="nil"/>
              <w:left w:val="nil"/>
              <w:bottom w:val="nil"/>
              <w:right w:val="single" w:sz="8" w:space="0" w:color="auto"/>
            </w:tcBorders>
            <w:shd w:val="clear" w:color="auto" w:fill="auto"/>
            <w:noWrap/>
            <w:vAlign w:val="center"/>
            <w:hideMark/>
          </w:tcPr>
          <w:p w14:paraId="7D229ED9" w14:textId="0F337589"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3434DC93" w14:textId="1EA6B80F"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40,154,278.00</w:t>
            </w:r>
          </w:p>
        </w:tc>
        <w:tc>
          <w:tcPr>
            <w:tcW w:w="1701" w:type="dxa"/>
            <w:tcBorders>
              <w:top w:val="nil"/>
              <w:left w:val="nil"/>
              <w:bottom w:val="nil"/>
              <w:right w:val="single" w:sz="8" w:space="0" w:color="auto"/>
            </w:tcBorders>
            <w:shd w:val="clear" w:color="auto" w:fill="auto"/>
            <w:noWrap/>
            <w:vAlign w:val="center"/>
            <w:hideMark/>
          </w:tcPr>
          <w:p w14:paraId="6AFEC30C" w14:textId="17FDA41D"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-40,154,278.00</w:t>
            </w:r>
          </w:p>
        </w:tc>
      </w:tr>
      <w:tr w:rsidR="006F6606" w:rsidRPr="006F6606" w14:paraId="58E90D08"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7443793" w14:textId="77777777" w:rsidR="006F6606" w:rsidRPr="006F6606" w:rsidRDefault="006F6606" w:rsidP="00D56579">
            <w:pP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Aportaciones</w:t>
            </w:r>
          </w:p>
        </w:tc>
        <w:tc>
          <w:tcPr>
            <w:tcW w:w="1568" w:type="dxa"/>
            <w:tcBorders>
              <w:top w:val="nil"/>
              <w:left w:val="nil"/>
              <w:bottom w:val="nil"/>
              <w:right w:val="single" w:sz="8" w:space="0" w:color="auto"/>
            </w:tcBorders>
            <w:shd w:val="clear" w:color="auto" w:fill="auto"/>
            <w:noWrap/>
            <w:vAlign w:val="center"/>
            <w:hideMark/>
          </w:tcPr>
          <w:p w14:paraId="4F14D1FA" w14:textId="7011B8CA"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3,039,000,653.59</w:t>
            </w:r>
          </w:p>
        </w:tc>
        <w:tc>
          <w:tcPr>
            <w:tcW w:w="1834" w:type="dxa"/>
            <w:tcBorders>
              <w:top w:val="nil"/>
              <w:left w:val="nil"/>
              <w:bottom w:val="nil"/>
              <w:right w:val="single" w:sz="8" w:space="0" w:color="auto"/>
            </w:tcBorders>
            <w:shd w:val="clear" w:color="auto" w:fill="auto"/>
            <w:noWrap/>
            <w:vAlign w:val="center"/>
            <w:hideMark/>
          </w:tcPr>
          <w:p w14:paraId="6CC839E9" w14:textId="3DCCF86B"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13,478,941,305.34</w:t>
            </w:r>
          </w:p>
        </w:tc>
        <w:tc>
          <w:tcPr>
            <w:tcW w:w="1701" w:type="dxa"/>
            <w:tcBorders>
              <w:top w:val="nil"/>
              <w:left w:val="nil"/>
              <w:bottom w:val="nil"/>
              <w:right w:val="single" w:sz="8" w:space="0" w:color="auto"/>
            </w:tcBorders>
            <w:shd w:val="clear" w:color="auto" w:fill="auto"/>
            <w:noWrap/>
            <w:vAlign w:val="center"/>
            <w:hideMark/>
          </w:tcPr>
          <w:p w14:paraId="58629488" w14:textId="1BB81224"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-10,439,940,651.75</w:t>
            </w:r>
          </w:p>
        </w:tc>
      </w:tr>
      <w:tr w:rsidR="006F6606" w:rsidRPr="006F6606" w14:paraId="3C1B0701"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7FA5CDC2"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Aportaciones para la Nómina Educativa y Gasto Operativo</w:t>
            </w:r>
          </w:p>
        </w:tc>
        <w:tc>
          <w:tcPr>
            <w:tcW w:w="1568" w:type="dxa"/>
            <w:tcBorders>
              <w:top w:val="nil"/>
              <w:left w:val="nil"/>
              <w:bottom w:val="nil"/>
              <w:right w:val="single" w:sz="8" w:space="0" w:color="auto"/>
            </w:tcBorders>
            <w:shd w:val="clear" w:color="auto" w:fill="auto"/>
            <w:noWrap/>
            <w:vAlign w:val="center"/>
            <w:hideMark/>
          </w:tcPr>
          <w:p w14:paraId="16D39439" w14:textId="3A0051A2"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1,244,469,214.59</w:t>
            </w:r>
          </w:p>
        </w:tc>
        <w:tc>
          <w:tcPr>
            <w:tcW w:w="1834" w:type="dxa"/>
            <w:tcBorders>
              <w:top w:val="nil"/>
              <w:left w:val="nil"/>
              <w:bottom w:val="nil"/>
              <w:right w:val="single" w:sz="8" w:space="0" w:color="auto"/>
            </w:tcBorders>
            <w:shd w:val="clear" w:color="auto" w:fill="auto"/>
            <w:noWrap/>
            <w:vAlign w:val="center"/>
            <w:hideMark/>
          </w:tcPr>
          <w:p w14:paraId="4DEA1537" w14:textId="2FCC8CD6"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6,642,142,292.27</w:t>
            </w:r>
          </w:p>
        </w:tc>
        <w:tc>
          <w:tcPr>
            <w:tcW w:w="1701" w:type="dxa"/>
            <w:tcBorders>
              <w:top w:val="nil"/>
              <w:left w:val="nil"/>
              <w:bottom w:val="nil"/>
              <w:right w:val="single" w:sz="8" w:space="0" w:color="auto"/>
            </w:tcBorders>
            <w:shd w:val="clear" w:color="auto" w:fill="auto"/>
            <w:noWrap/>
            <w:vAlign w:val="center"/>
            <w:hideMark/>
          </w:tcPr>
          <w:p w14:paraId="283CB5E6" w14:textId="21B74E8C"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-5,397,673,077.68</w:t>
            </w:r>
          </w:p>
        </w:tc>
      </w:tr>
      <w:tr w:rsidR="006F6606" w:rsidRPr="006F6606" w14:paraId="7B22D89E"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73E89205"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Aportaciones para los Servicios de Salud</w:t>
            </w:r>
          </w:p>
        </w:tc>
        <w:tc>
          <w:tcPr>
            <w:tcW w:w="1568" w:type="dxa"/>
            <w:tcBorders>
              <w:top w:val="nil"/>
              <w:left w:val="nil"/>
              <w:bottom w:val="nil"/>
              <w:right w:val="single" w:sz="8" w:space="0" w:color="auto"/>
            </w:tcBorders>
            <w:shd w:val="clear" w:color="auto" w:fill="auto"/>
            <w:noWrap/>
            <w:vAlign w:val="center"/>
            <w:hideMark/>
          </w:tcPr>
          <w:p w14:paraId="3C36AFCB" w14:textId="79AB7ADF"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304,888,772.00</w:t>
            </w:r>
          </w:p>
        </w:tc>
        <w:tc>
          <w:tcPr>
            <w:tcW w:w="1834" w:type="dxa"/>
            <w:tcBorders>
              <w:top w:val="nil"/>
              <w:left w:val="nil"/>
              <w:bottom w:val="nil"/>
              <w:right w:val="single" w:sz="8" w:space="0" w:color="auto"/>
            </w:tcBorders>
            <w:shd w:val="clear" w:color="auto" w:fill="auto"/>
            <w:noWrap/>
            <w:vAlign w:val="center"/>
            <w:hideMark/>
          </w:tcPr>
          <w:p w14:paraId="1902E0D4" w14:textId="0413098B"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1,425,168,092.26</w:t>
            </w:r>
          </w:p>
        </w:tc>
        <w:tc>
          <w:tcPr>
            <w:tcW w:w="1701" w:type="dxa"/>
            <w:tcBorders>
              <w:top w:val="nil"/>
              <w:left w:val="nil"/>
              <w:bottom w:val="nil"/>
              <w:right w:val="single" w:sz="8" w:space="0" w:color="auto"/>
            </w:tcBorders>
            <w:shd w:val="clear" w:color="auto" w:fill="auto"/>
            <w:noWrap/>
            <w:vAlign w:val="center"/>
            <w:hideMark/>
          </w:tcPr>
          <w:p w14:paraId="1E77F5F1" w14:textId="68C79534"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-1,120,279,320.26</w:t>
            </w:r>
          </w:p>
        </w:tc>
      </w:tr>
      <w:tr w:rsidR="006F6606" w:rsidRPr="006F6606" w14:paraId="63CC81D3"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02DD1CD7"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Aportaciones para la Infraestructura Social</w:t>
            </w:r>
          </w:p>
        </w:tc>
        <w:tc>
          <w:tcPr>
            <w:tcW w:w="1568" w:type="dxa"/>
            <w:tcBorders>
              <w:top w:val="nil"/>
              <w:left w:val="nil"/>
              <w:bottom w:val="nil"/>
              <w:right w:val="single" w:sz="8" w:space="0" w:color="auto"/>
            </w:tcBorders>
            <w:shd w:val="clear" w:color="auto" w:fill="auto"/>
            <w:noWrap/>
            <w:vAlign w:val="center"/>
            <w:hideMark/>
          </w:tcPr>
          <w:p w14:paraId="77A805E5" w14:textId="4E056274"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495,475,369.00</w:t>
            </w:r>
          </w:p>
        </w:tc>
        <w:tc>
          <w:tcPr>
            <w:tcW w:w="1834" w:type="dxa"/>
            <w:tcBorders>
              <w:top w:val="nil"/>
              <w:left w:val="nil"/>
              <w:bottom w:val="nil"/>
              <w:right w:val="single" w:sz="8" w:space="0" w:color="auto"/>
            </w:tcBorders>
            <w:shd w:val="clear" w:color="auto" w:fill="auto"/>
            <w:noWrap/>
            <w:vAlign w:val="center"/>
            <w:hideMark/>
          </w:tcPr>
          <w:p w14:paraId="03F71F54" w14:textId="4D3B9C1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1,636,080,357.00</w:t>
            </w:r>
          </w:p>
        </w:tc>
        <w:tc>
          <w:tcPr>
            <w:tcW w:w="1701" w:type="dxa"/>
            <w:tcBorders>
              <w:top w:val="nil"/>
              <w:left w:val="nil"/>
              <w:bottom w:val="nil"/>
              <w:right w:val="single" w:sz="8" w:space="0" w:color="auto"/>
            </w:tcBorders>
            <w:shd w:val="clear" w:color="auto" w:fill="auto"/>
            <w:noWrap/>
            <w:vAlign w:val="center"/>
            <w:hideMark/>
          </w:tcPr>
          <w:p w14:paraId="3A798ABF" w14:textId="45F07087"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-1,140,604,988.00</w:t>
            </w:r>
          </w:p>
        </w:tc>
      </w:tr>
      <w:tr w:rsidR="006F6606" w:rsidRPr="006F6606" w14:paraId="5FC7A86A"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79D5D96"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Aportaciones para el Fortalecimiento de los Municipios</w:t>
            </w:r>
          </w:p>
        </w:tc>
        <w:tc>
          <w:tcPr>
            <w:tcW w:w="1568" w:type="dxa"/>
            <w:tcBorders>
              <w:top w:val="nil"/>
              <w:left w:val="nil"/>
              <w:bottom w:val="nil"/>
              <w:right w:val="single" w:sz="8" w:space="0" w:color="auto"/>
            </w:tcBorders>
            <w:shd w:val="clear" w:color="auto" w:fill="auto"/>
            <w:noWrap/>
            <w:vAlign w:val="center"/>
            <w:hideMark/>
          </w:tcPr>
          <w:p w14:paraId="2B1C067B" w14:textId="59447610"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454,637,376.00</w:t>
            </w:r>
          </w:p>
        </w:tc>
        <w:tc>
          <w:tcPr>
            <w:tcW w:w="1834" w:type="dxa"/>
            <w:tcBorders>
              <w:top w:val="nil"/>
              <w:left w:val="nil"/>
              <w:bottom w:val="nil"/>
              <w:right w:val="single" w:sz="8" w:space="0" w:color="auto"/>
            </w:tcBorders>
            <w:shd w:val="clear" w:color="auto" w:fill="auto"/>
            <w:noWrap/>
            <w:vAlign w:val="center"/>
            <w:hideMark/>
          </w:tcPr>
          <w:p w14:paraId="6D315EFE" w14:textId="614F85AA"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1,707,124,386.00</w:t>
            </w:r>
          </w:p>
        </w:tc>
        <w:tc>
          <w:tcPr>
            <w:tcW w:w="1701" w:type="dxa"/>
            <w:tcBorders>
              <w:top w:val="nil"/>
              <w:left w:val="nil"/>
              <w:bottom w:val="nil"/>
              <w:right w:val="single" w:sz="8" w:space="0" w:color="auto"/>
            </w:tcBorders>
            <w:shd w:val="clear" w:color="auto" w:fill="auto"/>
            <w:noWrap/>
            <w:vAlign w:val="center"/>
            <w:hideMark/>
          </w:tcPr>
          <w:p w14:paraId="1A162CF6" w14:textId="00025342"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-1,252,487,010.00</w:t>
            </w:r>
          </w:p>
        </w:tc>
      </w:tr>
      <w:tr w:rsidR="006F6606" w:rsidRPr="006F6606" w14:paraId="3A58268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0994DC8D"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Aportaciones Múltiples</w:t>
            </w:r>
          </w:p>
        </w:tc>
        <w:tc>
          <w:tcPr>
            <w:tcW w:w="1568" w:type="dxa"/>
            <w:tcBorders>
              <w:top w:val="nil"/>
              <w:left w:val="nil"/>
              <w:bottom w:val="nil"/>
              <w:right w:val="single" w:sz="8" w:space="0" w:color="auto"/>
            </w:tcBorders>
            <w:shd w:val="clear" w:color="auto" w:fill="auto"/>
            <w:noWrap/>
            <w:vAlign w:val="center"/>
            <w:hideMark/>
          </w:tcPr>
          <w:p w14:paraId="2EDDD23C" w14:textId="72C5FA96"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221,521,715.00</w:t>
            </w:r>
          </w:p>
        </w:tc>
        <w:tc>
          <w:tcPr>
            <w:tcW w:w="1834" w:type="dxa"/>
            <w:tcBorders>
              <w:top w:val="nil"/>
              <w:left w:val="nil"/>
              <w:bottom w:val="nil"/>
              <w:right w:val="single" w:sz="8" w:space="0" w:color="auto"/>
            </w:tcBorders>
            <w:shd w:val="clear" w:color="auto" w:fill="auto"/>
            <w:noWrap/>
            <w:vAlign w:val="center"/>
            <w:hideMark/>
          </w:tcPr>
          <w:p w14:paraId="0ED70671" w14:textId="08245AAC"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877,156,233.00</w:t>
            </w:r>
          </w:p>
        </w:tc>
        <w:tc>
          <w:tcPr>
            <w:tcW w:w="1701" w:type="dxa"/>
            <w:tcBorders>
              <w:top w:val="nil"/>
              <w:left w:val="nil"/>
              <w:bottom w:val="nil"/>
              <w:right w:val="single" w:sz="8" w:space="0" w:color="auto"/>
            </w:tcBorders>
            <w:shd w:val="clear" w:color="auto" w:fill="auto"/>
            <w:noWrap/>
            <w:vAlign w:val="center"/>
            <w:hideMark/>
          </w:tcPr>
          <w:p w14:paraId="6A1ECAD4" w14:textId="1154949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-655,634,518.00</w:t>
            </w:r>
          </w:p>
        </w:tc>
      </w:tr>
      <w:tr w:rsidR="006F6606" w:rsidRPr="006F6606" w14:paraId="723D09B0"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62CB822D"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Aportaciones para la Educación Tecnológica y de Adultos</w:t>
            </w:r>
          </w:p>
        </w:tc>
        <w:tc>
          <w:tcPr>
            <w:tcW w:w="1568" w:type="dxa"/>
            <w:tcBorders>
              <w:top w:val="nil"/>
              <w:left w:val="nil"/>
              <w:right w:val="single" w:sz="8" w:space="0" w:color="auto"/>
            </w:tcBorders>
            <w:shd w:val="clear" w:color="auto" w:fill="auto"/>
            <w:noWrap/>
            <w:vAlign w:val="center"/>
            <w:hideMark/>
          </w:tcPr>
          <w:p w14:paraId="344DF6D4" w14:textId="0A97DF39"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57,506,942.00</w:t>
            </w:r>
          </w:p>
        </w:tc>
        <w:tc>
          <w:tcPr>
            <w:tcW w:w="1834" w:type="dxa"/>
            <w:tcBorders>
              <w:top w:val="nil"/>
              <w:left w:val="nil"/>
              <w:right w:val="single" w:sz="8" w:space="0" w:color="auto"/>
            </w:tcBorders>
            <w:shd w:val="clear" w:color="auto" w:fill="auto"/>
            <w:noWrap/>
            <w:vAlign w:val="center"/>
            <w:hideMark/>
          </w:tcPr>
          <w:p w14:paraId="2E02EDDF" w14:textId="6D6FDC42"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211,748,882.81</w:t>
            </w:r>
          </w:p>
        </w:tc>
        <w:tc>
          <w:tcPr>
            <w:tcW w:w="1701" w:type="dxa"/>
            <w:tcBorders>
              <w:top w:val="nil"/>
              <w:left w:val="nil"/>
              <w:right w:val="single" w:sz="8" w:space="0" w:color="auto"/>
            </w:tcBorders>
            <w:shd w:val="clear" w:color="auto" w:fill="auto"/>
            <w:noWrap/>
            <w:vAlign w:val="center"/>
            <w:hideMark/>
          </w:tcPr>
          <w:p w14:paraId="416C4919" w14:textId="7B9C6790"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-154,241,940.81</w:t>
            </w:r>
          </w:p>
        </w:tc>
      </w:tr>
      <w:tr w:rsidR="006F6606" w:rsidRPr="006F6606" w14:paraId="687767BF"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2AA99B53"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Aportaciones para la Seguridad Pública</w:t>
            </w:r>
          </w:p>
        </w:tc>
        <w:tc>
          <w:tcPr>
            <w:tcW w:w="1568" w:type="dxa"/>
            <w:tcBorders>
              <w:top w:val="nil"/>
              <w:left w:val="nil"/>
              <w:bottom w:val="nil"/>
              <w:right w:val="single" w:sz="8" w:space="0" w:color="auto"/>
            </w:tcBorders>
            <w:shd w:val="clear" w:color="auto" w:fill="auto"/>
            <w:noWrap/>
            <w:vAlign w:val="center"/>
            <w:hideMark/>
          </w:tcPr>
          <w:p w14:paraId="47B898B1" w14:textId="759D526C"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71,952,594.00</w:t>
            </w:r>
          </w:p>
        </w:tc>
        <w:tc>
          <w:tcPr>
            <w:tcW w:w="1834" w:type="dxa"/>
            <w:tcBorders>
              <w:top w:val="nil"/>
              <w:left w:val="nil"/>
              <w:bottom w:val="nil"/>
              <w:right w:val="single" w:sz="8" w:space="0" w:color="auto"/>
            </w:tcBorders>
            <w:shd w:val="clear" w:color="auto" w:fill="auto"/>
            <w:noWrap/>
            <w:vAlign w:val="center"/>
            <w:hideMark/>
          </w:tcPr>
          <w:p w14:paraId="0FC69A77" w14:textId="77002127"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230,950,392.00</w:t>
            </w:r>
          </w:p>
        </w:tc>
        <w:tc>
          <w:tcPr>
            <w:tcW w:w="1701" w:type="dxa"/>
            <w:tcBorders>
              <w:top w:val="nil"/>
              <w:left w:val="nil"/>
              <w:bottom w:val="nil"/>
              <w:right w:val="single" w:sz="8" w:space="0" w:color="auto"/>
            </w:tcBorders>
            <w:shd w:val="clear" w:color="auto" w:fill="auto"/>
            <w:noWrap/>
            <w:vAlign w:val="center"/>
            <w:hideMark/>
          </w:tcPr>
          <w:p w14:paraId="51208ABD" w14:textId="60303539"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-158,997,798.00</w:t>
            </w:r>
          </w:p>
        </w:tc>
      </w:tr>
      <w:tr w:rsidR="006F6606" w:rsidRPr="006F6606" w14:paraId="5B13B4F9" w14:textId="77777777" w:rsidTr="00050920">
        <w:trPr>
          <w:trHeight w:val="255"/>
        </w:trPr>
        <w:tc>
          <w:tcPr>
            <w:tcW w:w="4536" w:type="dxa"/>
            <w:tcBorders>
              <w:top w:val="nil"/>
              <w:left w:val="single" w:sz="8" w:space="0" w:color="auto"/>
              <w:bottom w:val="single" w:sz="4" w:space="0" w:color="auto"/>
              <w:right w:val="single" w:sz="8" w:space="0" w:color="auto"/>
            </w:tcBorders>
            <w:shd w:val="clear" w:color="auto" w:fill="auto"/>
            <w:vAlign w:val="center"/>
            <w:hideMark/>
          </w:tcPr>
          <w:p w14:paraId="47D40A97"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Aportaciones para el Fortalecimiento de las Entidades Federativas</w:t>
            </w:r>
          </w:p>
        </w:tc>
        <w:tc>
          <w:tcPr>
            <w:tcW w:w="1568" w:type="dxa"/>
            <w:tcBorders>
              <w:top w:val="nil"/>
              <w:left w:val="nil"/>
              <w:bottom w:val="single" w:sz="4" w:space="0" w:color="auto"/>
              <w:right w:val="single" w:sz="8" w:space="0" w:color="auto"/>
            </w:tcBorders>
            <w:shd w:val="clear" w:color="auto" w:fill="auto"/>
            <w:noWrap/>
            <w:vAlign w:val="center"/>
            <w:hideMark/>
          </w:tcPr>
          <w:p w14:paraId="2CA71487" w14:textId="4B79A6D3"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188,548,671.00</w:t>
            </w:r>
          </w:p>
        </w:tc>
        <w:tc>
          <w:tcPr>
            <w:tcW w:w="1834" w:type="dxa"/>
            <w:tcBorders>
              <w:top w:val="nil"/>
              <w:left w:val="nil"/>
              <w:bottom w:val="single" w:sz="4" w:space="0" w:color="auto"/>
              <w:right w:val="single" w:sz="8" w:space="0" w:color="auto"/>
            </w:tcBorders>
            <w:shd w:val="clear" w:color="auto" w:fill="auto"/>
            <w:noWrap/>
            <w:vAlign w:val="center"/>
            <w:hideMark/>
          </w:tcPr>
          <w:p w14:paraId="20CB586F" w14:textId="03505D1C"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748,570,670.00</w:t>
            </w:r>
          </w:p>
        </w:tc>
        <w:tc>
          <w:tcPr>
            <w:tcW w:w="1701" w:type="dxa"/>
            <w:tcBorders>
              <w:top w:val="nil"/>
              <w:left w:val="nil"/>
              <w:bottom w:val="single" w:sz="4" w:space="0" w:color="auto"/>
              <w:right w:val="single" w:sz="8" w:space="0" w:color="auto"/>
            </w:tcBorders>
            <w:shd w:val="clear" w:color="auto" w:fill="auto"/>
            <w:noWrap/>
            <w:vAlign w:val="center"/>
            <w:hideMark/>
          </w:tcPr>
          <w:p w14:paraId="340C688D" w14:textId="42E6950A"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-560,021,999.00</w:t>
            </w:r>
          </w:p>
        </w:tc>
      </w:tr>
      <w:tr w:rsidR="006F6606" w:rsidRPr="006F6606" w14:paraId="2BAE2868" w14:textId="77777777" w:rsidTr="00050920">
        <w:trPr>
          <w:trHeight w:val="255"/>
        </w:trPr>
        <w:tc>
          <w:tcPr>
            <w:tcW w:w="4536" w:type="dxa"/>
            <w:tcBorders>
              <w:top w:val="single" w:sz="4" w:space="0" w:color="auto"/>
              <w:left w:val="single" w:sz="8" w:space="0" w:color="auto"/>
              <w:bottom w:val="nil"/>
              <w:right w:val="single" w:sz="8" w:space="0" w:color="auto"/>
            </w:tcBorders>
            <w:shd w:val="clear" w:color="auto" w:fill="auto"/>
            <w:vAlign w:val="center"/>
            <w:hideMark/>
          </w:tcPr>
          <w:p w14:paraId="1E12A6CD" w14:textId="77777777" w:rsidR="006F6606" w:rsidRPr="006F6606" w:rsidRDefault="006F6606" w:rsidP="00D56579">
            <w:pP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lastRenderedPageBreak/>
              <w:t>Convenios</w:t>
            </w:r>
          </w:p>
        </w:tc>
        <w:tc>
          <w:tcPr>
            <w:tcW w:w="1568" w:type="dxa"/>
            <w:tcBorders>
              <w:top w:val="single" w:sz="4" w:space="0" w:color="auto"/>
              <w:left w:val="nil"/>
              <w:bottom w:val="nil"/>
              <w:right w:val="single" w:sz="8" w:space="0" w:color="auto"/>
            </w:tcBorders>
            <w:shd w:val="clear" w:color="auto" w:fill="auto"/>
            <w:noWrap/>
            <w:vAlign w:val="center"/>
            <w:hideMark/>
          </w:tcPr>
          <w:p w14:paraId="4C95C0FE" w14:textId="011B28AA"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322,737,593.50</w:t>
            </w:r>
          </w:p>
        </w:tc>
        <w:tc>
          <w:tcPr>
            <w:tcW w:w="1834" w:type="dxa"/>
            <w:tcBorders>
              <w:top w:val="single" w:sz="4" w:space="0" w:color="auto"/>
              <w:left w:val="nil"/>
              <w:bottom w:val="nil"/>
              <w:right w:val="single" w:sz="8" w:space="0" w:color="auto"/>
            </w:tcBorders>
            <w:shd w:val="clear" w:color="auto" w:fill="auto"/>
            <w:noWrap/>
            <w:vAlign w:val="center"/>
            <w:hideMark/>
          </w:tcPr>
          <w:p w14:paraId="2819A4CB" w14:textId="650F5562"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2,946,032,106.49</w:t>
            </w:r>
          </w:p>
        </w:tc>
        <w:tc>
          <w:tcPr>
            <w:tcW w:w="1701" w:type="dxa"/>
            <w:tcBorders>
              <w:top w:val="single" w:sz="4" w:space="0" w:color="auto"/>
              <w:left w:val="nil"/>
              <w:bottom w:val="nil"/>
              <w:right w:val="single" w:sz="8" w:space="0" w:color="auto"/>
            </w:tcBorders>
            <w:shd w:val="clear" w:color="auto" w:fill="auto"/>
            <w:noWrap/>
            <w:vAlign w:val="center"/>
            <w:hideMark/>
          </w:tcPr>
          <w:p w14:paraId="7AD3D563" w14:textId="225FFA41"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-2,623,294,512.99</w:t>
            </w:r>
          </w:p>
        </w:tc>
      </w:tr>
      <w:tr w:rsidR="006F6606" w:rsidRPr="006F6606" w14:paraId="7EF2CDF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350F7EB"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04 Gobernación</w:t>
            </w:r>
          </w:p>
        </w:tc>
        <w:tc>
          <w:tcPr>
            <w:tcW w:w="1568" w:type="dxa"/>
            <w:tcBorders>
              <w:top w:val="nil"/>
              <w:left w:val="nil"/>
              <w:bottom w:val="nil"/>
              <w:right w:val="single" w:sz="8" w:space="0" w:color="auto"/>
            </w:tcBorders>
            <w:shd w:val="clear" w:color="auto" w:fill="auto"/>
            <w:noWrap/>
            <w:vAlign w:val="center"/>
            <w:hideMark/>
          </w:tcPr>
          <w:p w14:paraId="6443DFEA" w14:textId="2A122B2E"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1AF20347" w14:textId="62296E12"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61,292,790.58</w:t>
            </w:r>
          </w:p>
        </w:tc>
        <w:tc>
          <w:tcPr>
            <w:tcW w:w="1701" w:type="dxa"/>
            <w:tcBorders>
              <w:top w:val="nil"/>
              <w:left w:val="nil"/>
              <w:bottom w:val="nil"/>
              <w:right w:val="single" w:sz="8" w:space="0" w:color="auto"/>
            </w:tcBorders>
            <w:shd w:val="clear" w:color="auto" w:fill="auto"/>
            <w:noWrap/>
            <w:vAlign w:val="center"/>
            <w:hideMark/>
          </w:tcPr>
          <w:p w14:paraId="51748A84" w14:textId="7D1DA8AD"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-61,292,790.58</w:t>
            </w:r>
          </w:p>
        </w:tc>
      </w:tr>
      <w:tr w:rsidR="006F6606" w:rsidRPr="006F6606" w14:paraId="47CA779F"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3D502D4"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11 Educación Pública</w:t>
            </w:r>
          </w:p>
        </w:tc>
        <w:tc>
          <w:tcPr>
            <w:tcW w:w="1568" w:type="dxa"/>
            <w:tcBorders>
              <w:top w:val="nil"/>
              <w:left w:val="nil"/>
              <w:bottom w:val="nil"/>
              <w:right w:val="single" w:sz="8" w:space="0" w:color="auto"/>
            </w:tcBorders>
            <w:shd w:val="clear" w:color="auto" w:fill="auto"/>
            <w:noWrap/>
            <w:vAlign w:val="center"/>
            <w:hideMark/>
          </w:tcPr>
          <w:p w14:paraId="5DDA678A" w14:textId="3A21B4EB"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320,220,146.00</w:t>
            </w:r>
          </w:p>
        </w:tc>
        <w:tc>
          <w:tcPr>
            <w:tcW w:w="1834" w:type="dxa"/>
            <w:tcBorders>
              <w:top w:val="nil"/>
              <w:left w:val="nil"/>
              <w:bottom w:val="nil"/>
              <w:right w:val="single" w:sz="8" w:space="0" w:color="auto"/>
            </w:tcBorders>
            <w:shd w:val="clear" w:color="auto" w:fill="auto"/>
            <w:noWrap/>
            <w:vAlign w:val="center"/>
            <w:hideMark/>
          </w:tcPr>
          <w:p w14:paraId="1EC301E3" w14:textId="6D18909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1,822,692,715.10</w:t>
            </w:r>
          </w:p>
        </w:tc>
        <w:tc>
          <w:tcPr>
            <w:tcW w:w="1701" w:type="dxa"/>
            <w:tcBorders>
              <w:top w:val="nil"/>
              <w:left w:val="nil"/>
              <w:bottom w:val="nil"/>
              <w:right w:val="single" w:sz="8" w:space="0" w:color="auto"/>
            </w:tcBorders>
            <w:shd w:val="clear" w:color="auto" w:fill="auto"/>
            <w:noWrap/>
            <w:vAlign w:val="center"/>
            <w:hideMark/>
          </w:tcPr>
          <w:p w14:paraId="3A2C1265" w14:textId="57C4F9B6"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-1,502,472,569.10</w:t>
            </w:r>
          </w:p>
        </w:tc>
      </w:tr>
      <w:tr w:rsidR="006F6606" w:rsidRPr="006F6606" w14:paraId="3F985E88"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D5BDAD0"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12 Salud</w:t>
            </w:r>
          </w:p>
        </w:tc>
        <w:tc>
          <w:tcPr>
            <w:tcW w:w="1568" w:type="dxa"/>
            <w:tcBorders>
              <w:top w:val="nil"/>
              <w:left w:val="nil"/>
              <w:bottom w:val="nil"/>
              <w:right w:val="single" w:sz="8" w:space="0" w:color="auto"/>
            </w:tcBorders>
            <w:shd w:val="clear" w:color="auto" w:fill="auto"/>
            <w:noWrap/>
            <w:vAlign w:val="center"/>
            <w:hideMark/>
          </w:tcPr>
          <w:p w14:paraId="07E6456B" w14:textId="09C72D96"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2801C3E8" w14:textId="7AC45AF6"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731,039,670.59</w:t>
            </w:r>
          </w:p>
        </w:tc>
        <w:tc>
          <w:tcPr>
            <w:tcW w:w="1701" w:type="dxa"/>
            <w:tcBorders>
              <w:top w:val="nil"/>
              <w:left w:val="nil"/>
              <w:bottom w:val="nil"/>
              <w:right w:val="single" w:sz="8" w:space="0" w:color="auto"/>
            </w:tcBorders>
            <w:shd w:val="clear" w:color="auto" w:fill="auto"/>
            <w:noWrap/>
            <w:vAlign w:val="center"/>
            <w:hideMark/>
          </w:tcPr>
          <w:p w14:paraId="66C5714C" w14:textId="653FF379"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-731,039,670.59</w:t>
            </w:r>
          </w:p>
        </w:tc>
      </w:tr>
      <w:tr w:rsidR="006F6606" w:rsidRPr="006F6606" w14:paraId="2C3D606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536F4CCA"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14 Trabajo y Previsión Social</w:t>
            </w:r>
          </w:p>
        </w:tc>
        <w:tc>
          <w:tcPr>
            <w:tcW w:w="1568" w:type="dxa"/>
            <w:tcBorders>
              <w:top w:val="nil"/>
              <w:left w:val="nil"/>
              <w:bottom w:val="nil"/>
              <w:right w:val="single" w:sz="8" w:space="0" w:color="auto"/>
            </w:tcBorders>
            <w:shd w:val="clear" w:color="auto" w:fill="auto"/>
            <w:noWrap/>
            <w:vAlign w:val="center"/>
            <w:hideMark/>
          </w:tcPr>
          <w:p w14:paraId="6FE1C2DD" w14:textId="1622460B"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42FD7E30" w14:textId="7D18F0F9"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701" w:type="dxa"/>
            <w:tcBorders>
              <w:top w:val="nil"/>
              <w:left w:val="nil"/>
              <w:bottom w:val="nil"/>
              <w:right w:val="single" w:sz="8" w:space="0" w:color="auto"/>
            </w:tcBorders>
            <w:shd w:val="clear" w:color="auto" w:fill="auto"/>
            <w:noWrap/>
            <w:vAlign w:val="center"/>
            <w:hideMark/>
          </w:tcPr>
          <w:p w14:paraId="11DED27B" w14:textId="267640B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r>
      <w:tr w:rsidR="006F6606" w:rsidRPr="006F6606" w14:paraId="73CE2AA6"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9A7E6DF"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15 Desarrollo Agrario, Territorial y Urbano</w:t>
            </w:r>
          </w:p>
        </w:tc>
        <w:tc>
          <w:tcPr>
            <w:tcW w:w="1568" w:type="dxa"/>
            <w:tcBorders>
              <w:top w:val="nil"/>
              <w:left w:val="nil"/>
              <w:bottom w:val="nil"/>
              <w:right w:val="single" w:sz="8" w:space="0" w:color="auto"/>
            </w:tcBorders>
            <w:shd w:val="clear" w:color="auto" w:fill="auto"/>
            <w:noWrap/>
            <w:vAlign w:val="center"/>
            <w:hideMark/>
          </w:tcPr>
          <w:p w14:paraId="4950CD3B" w14:textId="0E5F91C8"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3BDE3091" w14:textId="57B701ED"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6,743,073.78</w:t>
            </w:r>
          </w:p>
        </w:tc>
        <w:tc>
          <w:tcPr>
            <w:tcW w:w="1701" w:type="dxa"/>
            <w:tcBorders>
              <w:top w:val="nil"/>
              <w:left w:val="nil"/>
              <w:bottom w:val="nil"/>
              <w:right w:val="single" w:sz="8" w:space="0" w:color="auto"/>
            </w:tcBorders>
            <w:shd w:val="clear" w:color="auto" w:fill="auto"/>
            <w:noWrap/>
            <w:vAlign w:val="center"/>
            <w:hideMark/>
          </w:tcPr>
          <w:p w14:paraId="55FA063D" w14:textId="61F206E3"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-6,743,073.78</w:t>
            </w:r>
          </w:p>
        </w:tc>
      </w:tr>
      <w:tr w:rsidR="006F6606" w:rsidRPr="006F6606" w14:paraId="4C59FCB0"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47471000"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16 Medio Ambiente y Recursos Naturales</w:t>
            </w:r>
          </w:p>
        </w:tc>
        <w:tc>
          <w:tcPr>
            <w:tcW w:w="1568" w:type="dxa"/>
            <w:tcBorders>
              <w:top w:val="nil"/>
              <w:left w:val="nil"/>
              <w:bottom w:val="nil"/>
              <w:right w:val="single" w:sz="8" w:space="0" w:color="auto"/>
            </w:tcBorders>
            <w:shd w:val="clear" w:color="auto" w:fill="auto"/>
            <w:noWrap/>
            <w:vAlign w:val="center"/>
            <w:hideMark/>
          </w:tcPr>
          <w:p w14:paraId="0C3DA6D8" w14:textId="7F683F6D"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343673F4" w14:textId="50C7F70B"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129,437,410.60</w:t>
            </w:r>
          </w:p>
        </w:tc>
        <w:tc>
          <w:tcPr>
            <w:tcW w:w="1701" w:type="dxa"/>
            <w:tcBorders>
              <w:top w:val="nil"/>
              <w:left w:val="nil"/>
              <w:bottom w:val="nil"/>
              <w:right w:val="single" w:sz="8" w:space="0" w:color="auto"/>
            </w:tcBorders>
            <w:shd w:val="clear" w:color="auto" w:fill="auto"/>
            <w:noWrap/>
            <w:vAlign w:val="center"/>
            <w:hideMark/>
          </w:tcPr>
          <w:p w14:paraId="280B160F" w14:textId="6DAF9506"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-129,437,410.60</w:t>
            </w:r>
          </w:p>
        </w:tc>
      </w:tr>
      <w:tr w:rsidR="006F6606" w:rsidRPr="006F6606" w14:paraId="6E5B14B9"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333FD177"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20 Bienestar</w:t>
            </w:r>
          </w:p>
        </w:tc>
        <w:tc>
          <w:tcPr>
            <w:tcW w:w="1568" w:type="dxa"/>
            <w:tcBorders>
              <w:top w:val="nil"/>
              <w:left w:val="nil"/>
              <w:bottom w:val="nil"/>
              <w:right w:val="single" w:sz="8" w:space="0" w:color="auto"/>
            </w:tcBorders>
            <w:shd w:val="clear" w:color="auto" w:fill="auto"/>
            <w:noWrap/>
            <w:vAlign w:val="center"/>
            <w:hideMark/>
          </w:tcPr>
          <w:p w14:paraId="3253A0CB" w14:textId="683D8263"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4D4C4810" w14:textId="51875DD7"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701" w:type="dxa"/>
            <w:tcBorders>
              <w:top w:val="nil"/>
              <w:left w:val="nil"/>
              <w:bottom w:val="nil"/>
              <w:right w:val="single" w:sz="8" w:space="0" w:color="auto"/>
            </w:tcBorders>
            <w:shd w:val="clear" w:color="auto" w:fill="auto"/>
            <w:noWrap/>
            <w:vAlign w:val="center"/>
            <w:hideMark/>
          </w:tcPr>
          <w:p w14:paraId="0275701F" w14:textId="02ED11BC"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r>
      <w:tr w:rsidR="006F6606" w:rsidRPr="006F6606" w14:paraId="073E2777" w14:textId="77777777" w:rsidTr="006F6606">
        <w:trPr>
          <w:trHeight w:val="171"/>
        </w:trPr>
        <w:tc>
          <w:tcPr>
            <w:tcW w:w="4536" w:type="dxa"/>
            <w:tcBorders>
              <w:top w:val="nil"/>
              <w:left w:val="single" w:sz="8" w:space="0" w:color="auto"/>
              <w:bottom w:val="nil"/>
              <w:right w:val="single" w:sz="8" w:space="0" w:color="auto"/>
            </w:tcBorders>
            <w:shd w:val="clear" w:color="auto" w:fill="auto"/>
            <w:vAlign w:val="center"/>
            <w:hideMark/>
          </w:tcPr>
          <w:p w14:paraId="3736F7A5"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21 Turismo</w:t>
            </w:r>
          </w:p>
        </w:tc>
        <w:tc>
          <w:tcPr>
            <w:tcW w:w="1568" w:type="dxa"/>
            <w:tcBorders>
              <w:top w:val="nil"/>
              <w:left w:val="nil"/>
              <w:bottom w:val="nil"/>
              <w:right w:val="single" w:sz="8" w:space="0" w:color="auto"/>
            </w:tcBorders>
            <w:shd w:val="clear" w:color="auto" w:fill="auto"/>
            <w:noWrap/>
            <w:vAlign w:val="center"/>
            <w:hideMark/>
          </w:tcPr>
          <w:p w14:paraId="52C737DA" w14:textId="09D8849A"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3FB687E7" w14:textId="557C0287"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153,495,256.32</w:t>
            </w:r>
          </w:p>
        </w:tc>
        <w:tc>
          <w:tcPr>
            <w:tcW w:w="1701" w:type="dxa"/>
            <w:tcBorders>
              <w:top w:val="nil"/>
              <w:left w:val="nil"/>
              <w:bottom w:val="nil"/>
              <w:right w:val="single" w:sz="8" w:space="0" w:color="auto"/>
            </w:tcBorders>
            <w:shd w:val="clear" w:color="auto" w:fill="auto"/>
            <w:noWrap/>
            <w:vAlign w:val="center"/>
            <w:hideMark/>
          </w:tcPr>
          <w:p w14:paraId="58887D5C" w14:textId="0BA32784"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-153,495,256.32</w:t>
            </w:r>
          </w:p>
        </w:tc>
      </w:tr>
      <w:tr w:rsidR="006F6606" w:rsidRPr="006F6606" w14:paraId="24596212"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767CA910"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23 Provisiones Salariales y Económicas</w:t>
            </w:r>
          </w:p>
        </w:tc>
        <w:tc>
          <w:tcPr>
            <w:tcW w:w="1568" w:type="dxa"/>
            <w:tcBorders>
              <w:top w:val="nil"/>
              <w:left w:val="nil"/>
              <w:bottom w:val="nil"/>
              <w:right w:val="single" w:sz="8" w:space="0" w:color="auto"/>
            </w:tcBorders>
            <w:shd w:val="clear" w:color="auto" w:fill="auto"/>
            <w:noWrap/>
            <w:vAlign w:val="center"/>
            <w:hideMark/>
          </w:tcPr>
          <w:p w14:paraId="276ECACB" w14:textId="77362575"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2,517,447.50</w:t>
            </w:r>
          </w:p>
        </w:tc>
        <w:tc>
          <w:tcPr>
            <w:tcW w:w="1834" w:type="dxa"/>
            <w:tcBorders>
              <w:top w:val="nil"/>
              <w:left w:val="nil"/>
              <w:bottom w:val="nil"/>
              <w:right w:val="single" w:sz="8" w:space="0" w:color="auto"/>
            </w:tcBorders>
            <w:shd w:val="clear" w:color="auto" w:fill="auto"/>
            <w:noWrap/>
            <w:vAlign w:val="center"/>
            <w:hideMark/>
          </w:tcPr>
          <w:p w14:paraId="60668A83" w14:textId="2C239C6A"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7,906,494.30</w:t>
            </w:r>
          </w:p>
        </w:tc>
        <w:tc>
          <w:tcPr>
            <w:tcW w:w="1701" w:type="dxa"/>
            <w:tcBorders>
              <w:top w:val="nil"/>
              <w:left w:val="nil"/>
              <w:bottom w:val="nil"/>
              <w:right w:val="single" w:sz="8" w:space="0" w:color="auto"/>
            </w:tcBorders>
            <w:shd w:val="clear" w:color="auto" w:fill="auto"/>
            <w:noWrap/>
            <w:vAlign w:val="center"/>
            <w:hideMark/>
          </w:tcPr>
          <w:p w14:paraId="58DCA957" w14:textId="0D633DB7"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-5,389,046.80</w:t>
            </w:r>
          </w:p>
        </w:tc>
      </w:tr>
      <w:tr w:rsidR="006F6606" w:rsidRPr="006F6606" w14:paraId="7D51208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41422DC"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36 Seguridad y Protección Ciudadana</w:t>
            </w:r>
          </w:p>
        </w:tc>
        <w:tc>
          <w:tcPr>
            <w:tcW w:w="1568" w:type="dxa"/>
            <w:tcBorders>
              <w:top w:val="nil"/>
              <w:left w:val="nil"/>
              <w:bottom w:val="nil"/>
              <w:right w:val="single" w:sz="8" w:space="0" w:color="auto"/>
            </w:tcBorders>
            <w:shd w:val="clear" w:color="auto" w:fill="auto"/>
            <w:noWrap/>
            <w:vAlign w:val="center"/>
            <w:hideMark/>
          </w:tcPr>
          <w:p w14:paraId="638A0EFD" w14:textId="397A97D9"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426DDB2C" w14:textId="7EA83750"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16,912,462.00</w:t>
            </w:r>
          </w:p>
        </w:tc>
        <w:tc>
          <w:tcPr>
            <w:tcW w:w="1701" w:type="dxa"/>
            <w:tcBorders>
              <w:top w:val="nil"/>
              <w:left w:val="nil"/>
              <w:bottom w:val="nil"/>
              <w:right w:val="single" w:sz="8" w:space="0" w:color="auto"/>
            </w:tcBorders>
            <w:shd w:val="clear" w:color="auto" w:fill="auto"/>
            <w:noWrap/>
            <w:vAlign w:val="center"/>
            <w:hideMark/>
          </w:tcPr>
          <w:p w14:paraId="0B7E09F8" w14:textId="547299EF"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-16,912,462.00</w:t>
            </w:r>
          </w:p>
        </w:tc>
      </w:tr>
      <w:tr w:rsidR="006F6606" w:rsidRPr="006F6606" w14:paraId="689B6FE5"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2C5A7034"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47 Entidades no Sectorizadas</w:t>
            </w:r>
          </w:p>
        </w:tc>
        <w:tc>
          <w:tcPr>
            <w:tcW w:w="1568" w:type="dxa"/>
            <w:tcBorders>
              <w:top w:val="nil"/>
              <w:left w:val="nil"/>
              <w:bottom w:val="nil"/>
              <w:right w:val="single" w:sz="8" w:space="0" w:color="auto"/>
            </w:tcBorders>
            <w:shd w:val="clear" w:color="auto" w:fill="auto"/>
            <w:noWrap/>
            <w:vAlign w:val="center"/>
            <w:hideMark/>
          </w:tcPr>
          <w:p w14:paraId="248F5089" w14:textId="4380DFA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291162D9" w14:textId="7C0B9EF3"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12,496,607.22</w:t>
            </w:r>
          </w:p>
        </w:tc>
        <w:tc>
          <w:tcPr>
            <w:tcW w:w="1701" w:type="dxa"/>
            <w:tcBorders>
              <w:top w:val="nil"/>
              <w:left w:val="nil"/>
              <w:bottom w:val="nil"/>
              <w:right w:val="single" w:sz="8" w:space="0" w:color="auto"/>
            </w:tcBorders>
            <w:shd w:val="clear" w:color="auto" w:fill="auto"/>
            <w:noWrap/>
            <w:vAlign w:val="center"/>
            <w:hideMark/>
          </w:tcPr>
          <w:p w14:paraId="1B09F8D3" w14:textId="2BAAFAFB"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-12,496,607.22</w:t>
            </w:r>
          </w:p>
        </w:tc>
      </w:tr>
      <w:tr w:rsidR="006F6606" w:rsidRPr="006F6606" w14:paraId="215D915B"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2E209BB4"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Ramo 48 Cultura</w:t>
            </w:r>
          </w:p>
        </w:tc>
        <w:tc>
          <w:tcPr>
            <w:tcW w:w="1568" w:type="dxa"/>
            <w:tcBorders>
              <w:top w:val="nil"/>
              <w:left w:val="nil"/>
              <w:bottom w:val="nil"/>
              <w:right w:val="single" w:sz="8" w:space="0" w:color="auto"/>
            </w:tcBorders>
            <w:shd w:val="clear" w:color="auto" w:fill="auto"/>
            <w:noWrap/>
            <w:vAlign w:val="center"/>
            <w:hideMark/>
          </w:tcPr>
          <w:p w14:paraId="3402175E" w14:textId="042AD95D"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bottom w:val="nil"/>
              <w:right w:val="single" w:sz="8" w:space="0" w:color="auto"/>
            </w:tcBorders>
            <w:shd w:val="clear" w:color="auto" w:fill="auto"/>
            <w:noWrap/>
            <w:vAlign w:val="center"/>
            <w:hideMark/>
          </w:tcPr>
          <w:p w14:paraId="4F4735DB" w14:textId="3750CE3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4,015,626.00</w:t>
            </w:r>
          </w:p>
        </w:tc>
        <w:tc>
          <w:tcPr>
            <w:tcW w:w="1701" w:type="dxa"/>
            <w:tcBorders>
              <w:top w:val="nil"/>
              <w:left w:val="nil"/>
              <w:bottom w:val="nil"/>
              <w:right w:val="single" w:sz="8" w:space="0" w:color="auto"/>
            </w:tcBorders>
            <w:shd w:val="clear" w:color="auto" w:fill="auto"/>
            <w:noWrap/>
            <w:vAlign w:val="center"/>
            <w:hideMark/>
          </w:tcPr>
          <w:p w14:paraId="79EA020C" w14:textId="3A2EE5E8"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-4,015,626.00</w:t>
            </w:r>
          </w:p>
        </w:tc>
      </w:tr>
      <w:tr w:rsidR="006F6606" w:rsidRPr="006F6606" w14:paraId="35C9C237"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D9E0170" w14:textId="77777777" w:rsidR="006F6606" w:rsidRPr="006F6606" w:rsidRDefault="006F6606" w:rsidP="00D56579">
            <w:pP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Incentivos Derivados de la Colaboración Fiscal</w:t>
            </w:r>
          </w:p>
        </w:tc>
        <w:tc>
          <w:tcPr>
            <w:tcW w:w="1568" w:type="dxa"/>
            <w:tcBorders>
              <w:top w:val="nil"/>
              <w:left w:val="nil"/>
              <w:bottom w:val="nil"/>
              <w:right w:val="single" w:sz="8" w:space="0" w:color="auto"/>
            </w:tcBorders>
            <w:shd w:val="clear" w:color="auto" w:fill="auto"/>
            <w:noWrap/>
            <w:vAlign w:val="center"/>
            <w:hideMark/>
          </w:tcPr>
          <w:p w14:paraId="51A9F410" w14:textId="32399207"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589,721,791.00</w:t>
            </w:r>
          </w:p>
        </w:tc>
        <w:tc>
          <w:tcPr>
            <w:tcW w:w="1834" w:type="dxa"/>
            <w:tcBorders>
              <w:top w:val="nil"/>
              <w:left w:val="nil"/>
              <w:bottom w:val="nil"/>
              <w:right w:val="single" w:sz="8" w:space="0" w:color="auto"/>
            </w:tcBorders>
            <w:shd w:val="clear" w:color="auto" w:fill="auto"/>
            <w:noWrap/>
            <w:vAlign w:val="center"/>
            <w:hideMark/>
          </w:tcPr>
          <w:p w14:paraId="0004E382" w14:textId="59336059"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1,878,031,460.00</w:t>
            </w:r>
          </w:p>
        </w:tc>
        <w:tc>
          <w:tcPr>
            <w:tcW w:w="1701" w:type="dxa"/>
            <w:tcBorders>
              <w:top w:val="nil"/>
              <w:left w:val="nil"/>
              <w:bottom w:val="nil"/>
              <w:right w:val="single" w:sz="8" w:space="0" w:color="auto"/>
            </w:tcBorders>
            <w:shd w:val="clear" w:color="auto" w:fill="auto"/>
            <w:noWrap/>
            <w:vAlign w:val="center"/>
            <w:hideMark/>
          </w:tcPr>
          <w:p w14:paraId="56988F99" w14:textId="6E7173B4"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-1,288,309,669.00</w:t>
            </w:r>
          </w:p>
        </w:tc>
      </w:tr>
      <w:tr w:rsidR="006F6606" w:rsidRPr="006F6606" w14:paraId="2333B7FD"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82C9352"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Impuesto Sobre Tenencia o Uso de Vehículos</w:t>
            </w:r>
          </w:p>
        </w:tc>
        <w:tc>
          <w:tcPr>
            <w:tcW w:w="1568" w:type="dxa"/>
            <w:tcBorders>
              <w:top w:val="nil"/>
              <w:left w:val="nil"/>
              <w:bottom w:val="nil"/>
              <w:right w:val="single" w:sz="8" w:space="0" w:color="auto"/>
            </w:tcBorders>
            <w:shd w:val="clear" w:color="auto" w:fill="auto"/>
            <w:noWrap/>
            <w:vAlign w:val="center"/>
            <w:hideMark/>
          </w:tcPr>
          <w:p w14:paraId="011C7461" w14:textId="2DDE55DD"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32,328.00</w:t>
            </w:r>
          </w:p>
        </w:tc>
        <w:tc>
          <w:tcPr>
            <w:tcW w:w="1834" w:type="dxa"/>
            <w:tcBorders>
              <w:top w:val="nil"/>
              <w:left w:val="nil"/>
              <w:bottom w:val="nil"/>
              <w:right w:val="single" w:sz="8" w:space="0" w:color="auto"/>
            </w:tcBorders>
            <w:shd w:val="clear" w:color="auto" w:fill="auto"/>
            <w:noWrap/>
            <w:vAlign w:val="center"/>
            <w:hideMark/>
          </w:tcPr>
          <w:p w14:paraId="3BA95A92" w14:textId="5E8DAD53"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96,731.00</w:t>
            </w:r>
          </w:p>
        </w:tc>
        <w:tc>
          <w:tcPr>
            <w:tcW w:w="1701" w:type="dxa"/>
            <w:tcBorders>
              <w:top w:val="nil"/>
              <w:left w:val="nil"/>
              <w:bottom w:val="nil"/>
              <w:right w:val="single" w:sz="8" w:space="0" w:color="auto"/>
            </w:tcBorders>
            <w:shd w:val="clear" w:color="auto" w:fill="auto"/>
            <w:noWrap/>
            <w:vAlign w:val="center"/>
            <w:hideMark/>
          </w:tcPr>
          <w:p w14:paraId="6B0468C2" w14:textId="1FB4FED9"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-64,403.00</w:t>
            </w:r>
          </w:p>
        </w:tc>
      </w:tr>
      <w:tr w:rsidR="006F6606" w:rsidRPr="006F6606" w14:paraId="68462E68"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122632C4"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Fondo de Compensación del ISAN</w:t>
            </w:r>
          </w:p>
        </w:tc>
        <w:tc>
          <w:tcPr>
            <w:tcW w:w="1568" w:type="dxa"/>
            <w:tcBorders>
              <w:top w:val="nil"/>
              <w:left w:val="nil"/>
              <w:bottom w:val="nil"/>
              <w:right w:val="single" w:sz="8" w:space="0" w:color="auto"/>
            </w:tcBorders>
            <w:shd w:val="clear" w:color="auto" w:fill="auto"/>
            <w:noWrap/>
            <w:vAlign w:val="center"/>
            <w:hideMark/>
          </w:tcPr>
          <w:p w14:paraId="5E76321D" w14:textId="3C2EB80E"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19,082,661.00</w:t>
            </w:r>
          </w:p>
        </w:tc>
        <w:tc>
          <w:tcPr>
            <w:tcW w:w="1834" w:type="dxa"/>
            <w:tcBorders>
              <w:top w:val="nil"/>
              <w:left w:val="nil"/>
              <w:bottom w:val="nil"/>
              <w:right w:val="single" w:sz="8" w:space="0" w:color="auto"/>
            </w:tcBorders>
            <w:shd w:val="clear" w:color="auto" w:fill="auto"/>
            <w:noWrap/>
            <w:vAlign w:val="center"/>
            <w:hideMark/>
          </w:tcPr>
          <w:p w14:paraId="776D631D" w14:textId="2D58C00C"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72,709,704.00</w:t>
            </w:r>
          </w:p>
        </w:tc>
        <w:tc>
          <w:tcPr>
            <w:tcW w:w="1701" w:type="dxa"/>
            <w:tcBorders>
              <w:top w:val="nil"/>
              <w:left w:val="nil"/>
              <w:bottom w:val="nil"/>
              <w:right w:val="single" w:sz="8" w:space="0" w:color="auto"/>
            </w:tcBorders>
            <w:shd w:val="clear" w:color="auto" w:fill="auto"/>
            <w:noWrap/>
            <w:vAlign w:val="center"/>
            <w:hideMark/>
          </w:tcPr>
          <w:p w14:paraId="3A8054E8" w14:textId="7BB04D40"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-53,627,043.00</w:t>
            </w:r>
          </w:p>
        </w:tc>
      </w:tr>
      <w:tr w:rsidR="006F6606" w:rsidRPr="006F6606" w14:paraId="58ED2C5C" w14:textId="77777777" w:rsidTr="006F6606">
        <w:trPr>
          <w:trHeight w:val="255"/>
        </w:trPr>
        <w:tc>
          <w:tcPr>
            <w:tcW w:w="4536" w:type="dxa"/>
            <w:tcBorders>
              <w:top w:val="nil"/>
              <w:left w:val="single" w:sz="8" w:space="0" w:color="auto"/>
              <w:bottom w:val="nil"/>
              <w:right w:val="single" w:sz="8" w:space="0" w:color="auto"/>
            </w:tcBorders>
            <w:shd w:val="clear" w:color="auto" w:fill="auto"/>
            <w:vAlign w:val="center"/>
            <w:hideMark/>
          </w:tcPr>
          <w:p w14:paraId="676F3BB9"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Impuesto Sobre Automóviles Nuevos</w:t>
            </w:r>
          </w:p>
        </w:tc>
        <w:tc>
          <w:tcPr>
            <w:tcW w:w="1568" w:type="dxa"/>
            <w:tcBorders>
              <w:top w:val="nil"/>
              <w:left w:val="nil"/>
              <w:bottom w:val="nil"/>
              <w:right w:val="single" w:sz="8" w:space="0" w:color="auto"/>
            </w:tcBorders>
            <w:shd w:val="clear" w:color="auto" w:fill="auto"/>
            <w:noWrap/>
            <w:vAlign w:val="center"/>
            <w:hideMark/>
          </w:tcPr>
          <w:p w14:paraId="31531049" w14:textId="032E247B"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109,287,489.00</w:t>
            </w:r>
          </w:p>
        </w:tc>
        <w:tc>
          <w:tcPr>
            <w:tcW w:w="1834" w:type="dxa"/>
            <w:tcBorders>
              <w:top w:val="nil"/>
              <w:left w:val="nil"/>
              <w:bottom w:val="nil"/>
              <w:right w:val="single" w:sz="8" w:space="0" w:color="auto"/>
            </w:tcBorders>
            <w:shd w:val="clear" w:color="auto" w:fill="auto"/>
            <w:noWrap/>
            <w:vAlign w:val="center"/>
            <w:hideMark/>
          </w:tcPr>
          <w:p w14:paraId="5AA47F75" w14:textId="019E24AA"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380,492,288.00</w:t>
            </w:r>
          </w:p>
        </w:tc>
        <w:tc>
          <w:tcPr>
            <w:tcW w:w="1701" w:type="dxa"/>
            <w:tcBorders>
              <w:top w:val="nil"/>
              <w:left w:val="nil"/>
              <w:bottom w:val="nil"/>
              <w:right w:val="single" w:sz="8" w:space="0" w:color="auto"/>
            </w:tcBorders>
            <w:shd w:val="clear" w:color="auto" w:fill="auto"/>
            <w:noWrap/>
            <w:vAlign w:val="center"/>
            <w:hideMark/>
          </w:tcPr>
          <w:p w14:paraId="73BA9B85" w14:textId="068853A5"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-271,204,799.00</w:t>
            </w:r>
          </w:p>
        </w:tc>
      </w:tr>
      <w:tr w:rsidR="006F6606" w:rsidRPr="006F6606" w14:paraId="49596A4C" w14:textId="77777777" w:rsidTr="006F6606">
        <w:trPr>
          <w:trHeight w:val="255"/>
        </w:trPr>
        <w:tc>
          <w:tcPr>
            <w:tcW w:w="4536" w:type="dxa"/>
            <w:tcBorders>
              <w:top w:val="nil"/>
              <w:left w:val="single" w:sz="8" w:space="0" w:color="auto"/>
              <w:right w:val="single" w:sz="8" w:space="0" w:color="auto"/>
            </w:tcBorders>
            <w:shd w:val="clear" w:color="auto" w:fill="auto"/>
            <w:vAlign w:val="center"/>
            <w:hideMark/>
          </w:tcPr>
          <w:p w14:paraId="1DCBA6C2"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 xml:space="preserve">Fondo de Compensación de </w:t>
            </w:r>
            <w:proofErr w:type="spellStart"/>
            <w:r w:rsidRPr="006F6606">
              <w:rPr>
                <w:rFonts w:ascii="Montserrat Medium" w:eastAsia="Times New Roman" w:hAnsi="Montserrat Medium" w:cs="Calibri"/>
                <w:color w:val="000000"/>
                <w:sz w:val="16"/>
                <w:szCs w:val="16"/>
                <w:lang w:val="es-MX" w:eastAsia="es-MX"/>
              </w:rPr>
              <w:t>Repecos</w:t>
            </w:r>
            <w:proofErr w:type="spellEnd"/>
            <w:r w:rsidRPr="006F6606">
              <w:rPr>
                <w:rFonts w:ascii="Montserrat Medium" w:eastAsia="Times New Roman" w:hAnsi="Montserrat Medium" w:cs="Calibri"/>
                <w:color w:val="000000"/>
                <w:sz w:val="16"/>
                <w:szCs w:val="16"/>
                <w:lang w:val="es-MX" w:eastAsia="es-MX"/>
              </w:rPr>
              <w:t xml:space="preserve"> e Intermedios</w:t>
            </w:r>
          </w:p>
        </w:tc>
        <w:tc>
          <w:tcPr>
            <w:tcW w:w="1568" w:type="dxa"/>
            <w:tcBorders>
              <w:top w:val="nil"/>
              <w:left w:val="nil"/>
              <w:right w:val="single" w:sz="8" w:space="0" w:color="auto"/>
            </w:tcBorders>
            <w:shd w:val="clear" w:color="auto" w:fill="auto"/>
            <w:noWrap/>
            <w:vAlign w:val="center"/>
            <w:hideMark/>
          </w:tcPr>
          <w:p w14:paraId="28C91215" w14:textId="3743C4DA"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3,182,947.00</w:t>
            </w:r>
          </w:p>
        </w:tc>
        <w:tc>
          <w:tcPr>
            <w:tcW w:w="1834" w:type="dxa"/>
            <w:tcBorders>
              <w:top w:val="nil"/>
              <w:left w:val="nil"/>
              <w:right w:val="single" w:sz="8" w:space="0" w:color="auto"/>
            </w:tcBorders>
            <w:shd w:val="clear" w:color="auto" w:fill="auto"/>
            <w:noWrap/>
            <w:vAlign w:val="center"/>
            <w:hideMark/>
          </w:tcPr>
          <w:p w14:paraId="44C76C8C" w14:textId="64583EC7"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13,893,987.00</w:t>
            </w:r>
          </w:p>
        </w:tc>
        <w:tc>
          <w:tcPr>
            <w:tcW w:w="1701" w:type="dxa"/>
            <w:tcBorders>
              <w:top w:val="nil"/>
              <w:left w:val="nil"/>
              <w:right w:val="single" w:sz="8" w:space="0" w:color="auto"/>
            </w:tcBorders>
            <w:shd w:val="clear" w:color="auto" w:fill="auto"/>
            <w:noWrap/>
            <w:vAlign w:val="center"/>
            <w:hideMark/>
          </w:tcPr>
          <w:p w14:paraId="319C0430" w14:textId="0048B29B"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-10,711,040.00</w:t>
            </w:r>
          </w:p>
        </w:tc>
      </w:tr>
      <w:tr w:rsidR="006F6606" w:rsidRPr="006F6606" w14:paraId="5817BFEE" w14:textId="77777777" w:rsidTr="006F6606">
        <w:trPr>
          <w:trHeight w:val="255"/>
        </w:trPr>
        <w:tc>
          <w:tcPr>
            <w:tcW w:w="4536" w:type="dxa"/>
            <w:tcBorders>
              <w:top w:val="nil"/>
              <w:left w:val="single" w:sz="8" w:space="0" w:color="auto"/>
              <w:right w:val="single" w:sz="8" w:space="0" w:color="auto"/>
            </w:tcBorders>
            <w:shd w:val="clear" w:color="auto" w:fill="auto"/>
            <w:vAlign w:val="center"/>
            <w:hideMark/>
          </w:tcPr>
          <w:p w14:paraId="064FBCAE"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Otros ingresos por coordinación</w:t>
            </w:r>
          </w:p>
        </w:tc>
        <w:tc>
          <w:tcPr>
            <w:tcW w:w="1568" w:type="dxa"/>
            <w:tcBorders>
              <w:top w:val="nil"/>
              <w:left w:val="nil"/>
              <w:right w:val="single" w:sz="8" w:space="0" w:color="auto"/>
            </w:tcBorders>
            <w:shd w:val="clear" w:color="auto" w:fill="auto"/>
            <w:noWrap/>
            <w:vAlign w:val="center"/>
            <w:hideMark/>
          </w:tcPr>
          <w:p w14:paraId="3C06153C" w14:textId="7DC7387E"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458,136,366.00</w:t>
            </w:r>
          </w:p>
        </w:tc>
        <w:tc>
          <w:tcPr>
            <w:tcW w:w="1834" w:type="dxa"/>
            <w:tcBorders>
              <w:top w:val="nil"/>
              <w:left w:val="nil"/>
              <w:right w:val="single" w:sz="8" w:space="0" w:color="auto"/>
            </w:tcBorders>
            <w:shd w:val="clear" w:color="auto" w:fill="auto"/>
            <w:noWrap/>
            <w:vAlign w:val="center"/>
            <w:hideMark/>
          </w:tcPr>
          <w:p w14:paraId="50697736" w14:textId="4EEFFD9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1,410,838,750.00</w:t>
            </w:r>
          </w:p>
        </w:tc>
        <w:tc>
          <w:tcPr>
            <w:tcW w:w="1701" w:type="dxa"/>
            <w:tcBorders>
              <w:top w:val="nil"/>
              <w:left w:val="nil"/>
              <w:right w:val="single" w:sz="4" w:space="0" w:color="auto"/>
            </w:tcBorders>
            <w:shd w:val="clear" w:color="auto" w:fill="auto"/>
            <w:noWrap/>
            <w:vAlign w:val="center"/>
            <w:hideMark/>
          </w:tcPr>
          <w:p w14:paraId="790F3957" w14:textId="04D91761"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-952,702,384.00</w:t>
            </w:r>
          </w:p>
        </w:tc>
      </w:tr>
      <w:tr w:rsidR="006F6606" w:rsidRPr="006F6606" w14:paraId="666938F9"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222AFB15" w14:textId="77777777" w:rsidR="006F6606" w:rsidRPr="006F6606" w:rsidRDefault="006F6606" w:rsidP="00D56579">
            <w:pP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Fondos distintos de aportaciones</w:t>
            </w:r>
          </w:p>
        </w:tc>
        <w:tc>
          <w:tcPr>
            <w:tcW w:w="1568" w:type="dxa"/>
            <w:tcBorders>
              <w:top w:val="nil"/>
              <w:left w:val="nil"/>
              <w:right w:val="single" w:sz="8" w:space="0" w:color="auto"/>
            </w:tcBorders>
            <w:shd w:val="clear" w:color="auto" w:fill="auto"/>
            <w:noWrap/>
            <w:vAlign w:val="center"/>
            <w:hideMark/>
          </w:tcPr>
          <w:p w14:paraId="65EF2480" w14:textId="3A5510D2"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0.00</w:t>
            </w:r>
          </w:p>
        </w:tc>
        <w:tc>
          <w:tcPr>
            <w:tcW w:w="1834" w:type="dxa"/>
            <w:tcBorders>
              <w:top w:val="nil"/>
              <w:left w:val="nil"/>
              <w:right w:val="single" w:sz="8" w:space="0" w:color="auto"/>
            </w:tcBorders>
            <w:shd w:val="clear" w:color="auto" w:fill="auto"/>
            <w:noWrap/>
            <w:vAlign w:val="center"/>
            <w:hideMark/>
          </w:tcPr>
          <w:p w14:paraId="22583478" w14:textId="15E8D512"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0.00</w:t>
            </w:r>
          </w:p>
        </w:tc>
        <w:tc>
          <w:tcPr>
            <w:tcW w:w="1701" w:type="dxa"/>
            <w:tcBorders>
              <w:top w:val="nil"/>
              <w:left w:val="nil"/>
              <w:right w:val="single" w:sz="4" w:space="0" w:color="auto"/>
            </w:tcBorders>
            <w:shd w:val="clear" w:color="auto" w:fill="auto"/>
            <w:noWrap/>
            <w:vAlign w:val="center"/>
            <w:hideMark/>
          </w:tcPr>
          <w:p w14:paraId="2CE19DA3" w14:textId="3F57D96A"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0.00</w:t>
            </w:r>
          </w:p>
        </w:tc>
      </w:tr>
      <w:tr w:rsidR="006F6606" w:rsidRPr="006F6606" w14:paraId="4E6744AC" w14:textId="77777777" w:rsidTr="00050920">
        <w:trPr>
          <w:trHeight w:val="255"/>
        </w:trPr>
        <w:tc>
          <w:tcPr>
            <w:tcW w:w="4536" w:type="dxa"/>
            <w:tcBorders>
              <w:left w:val="single" w:sz="8" w:space="0" w:color="auto"/>
              <w:right w:val="single" w:sz="8" w:space="0" w:color="auto"/>
            </w:tcBorders>
            <w:shd w:val="clear" w:color="000000" w:fill="BFBFBF"/>
            <w:vAlign w:val="center"/>
            <w:hideMark/>
          </w:tcPr>
          <w:p w14:paraId="6DBBA296" w14:textId="77777777" w:rsidR="006F6606" w:rsidRPr="006F6606" w:rsidRDefault="006F6606" w:rsidP="00D56579">
            <w:pPr>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Transferencias, asignaciones, subsidios y subvenciones, y pensiones y jubilaciones</w:t>
            </w:r>
          </w:p>
        </w:tc>
        <w:tc>
          <w:tcPr>
            <w:tcW w:w="1568" w:type="dxa"/>
            <w:tcBorders>
              <w:left w:val="nil"/>
              <w:right w:val="single" w:sz="8" w:space="0" w:color="auto"/>
            </w:tcBorders>
            <w:shd w:val="clear" w:color="000000" w:fill="BFBFBF"/>
            <w:noWrap/>
            <w:vAlign w:val="center"/>
            <w:hideMark/>
          </w:tcPr>
          <w:p w14:paraId="5259578A" w14:textId="376FCBB1"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0.00</w:t>
            </w:r>
          </w:p>
        </w:tc>
        <w:tc>
          <w:tcPr>
            <w:tcW w:w="1834" w:type="dxa"/>
            <w:tcBorders>
              <w:left w:val="nil"/>
              <w:right w:val="single" w:sz="8" w:space="0" w:color="auto"/>
            </w:tcBorders>
            <w:shd w:val="clear" w:color="000000" w:fill="BFBFBF"/>
            <w:noWrap/>
            <w:vAlign w:val="center"/>
            <w:hideMark/>
          </w:tcPr>
          <w:p w14:paraId="48803D7F" w14:textId="56BB28F0"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0.00</w:t>
            </w:r>
          </w:p>
        </w:tc>
        <w:tc>
          <w:tcPr>
            <w:tcW w:w="1701" w:type="dxa"/>
            <w:tcBorders>
              <w:left w:val="nil"/>
              <w:right w:val="single" w:sz="8" w:space="0" w:color="auto"/>
            </w:tcBorders>
            <w:shd w:val="clear" w:color="000000" w:fill="BFBFBF"/>
            <w:noWrap/>
            <w:vAlign w:val="center"/>
            <w:hideMark/>
          </w:tcPr>
          <w:p w14:paraId="7AC40E58" w14:textId="586CB1A9"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0.00</w:t>
            </w:r>
          </w:p>
        </w:tc>
      </w:tr>
      <w:tr w:rsidR="006F6606" w:rsidRPr="006F6606" w14:paraId="070BD8FC" w14:textId="77777777" w:rsidTr="00050920">
        <w:trPr>
          <w:trHeight w:val="255"/>
        </w:trPr>
        <w:tc>
          <w:tcPr>
            <w:tcW w:w="4536" w:type="dxa"/>
            <w:tcBorders>
              <w:left w:val="single" w:sz="8" w:space="0" w:color="auto"/>
              <w:right w:val="single" w:sz="8" w:space="0" w:color="auto"/>
            </w:tcBorders>
            <w:shd w:val="clear" w:color="auto" w:fill="auto"/>
            <w:vAlign w:val="center"/>
            <w:hideMark/>
          </w:tcPr>
          <w:p w14:paraId="6AC25A51"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Transferencias y asignaciones</w:t>
            </w:r>
          </w:p>
        </w:tc>
        <w:tc>
          <w:tcPr>
            <w:tcW w:w="1568" w:type="dxa"/>
            <w:tcBorders>
              <w:left w:val="nil"/>
              <w:right w:val="single" w:sz="8" w:space="0" w:color="auto"/>
            </w:tcBorders>
            <w:shd w:val="clear" w:color="auto" w:fill="auto"/>
            <w:noWrap/>
            <w:vAlign w:val="center"/>
            <w:hideMark/>
          </w:tcPr>
          <w:p w14:paraId="3D0FBB7B" w14:textId="61AB332B"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left w:val="nil"/>
              <w:right w:val="single" w:sz="8" w:space="0" w:color="auto"/>
            </w:tcBorders>
            <w:shd w:val="clear" w:color="auto" w:fill="auto"/>
            <w:noWrap/>
            <w:vAlign w:val="center"/>
            <w:hideMark/>
          </w:tcPr>
          <w:p w14:paraId="1F98204C" w14:textId="7262A75C"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701" w:type="dxa"/>
            <w:tcBorders>
              <w:left w:val="nil"/>
              <w:right w:val="single" w:sz="8" w:space="0" w:color="auto"/>
            </w:tcBorders>
            <w:shd w:val="clear" w:color="auto" w:fill="auto"/>
            <w:noWrap/>
            <w:vAlign w:val="center"/>
            <w:hideMark/>
          </w:tcPr>
          <w:p w14:paraId="2A1BC972" w14:textId="2A287EE0"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r>
      <w:tr w:rsidR="006F6606" w:rsidRPr="006F6606" w14:paraId="2CDA1921" w14:textId="77777777" w:rsidTr="00050920">
        <w:trPr>
          <w:trHeight w:val="255"/>
        </w:trPr>
        <w:tc>
          <w:tcPr>
            <w:tcW w:w="4536" w:type="dxa"/>
            <w:tcBorders>
              <w:left w:val="single" w:sz="8" w:space="0" w:color="auto"/>
              <w:bottom w:val="nil"/>
              <w:right w:val="single" w:sz="8" w:space="0" w:color="auto"/>
            </w:tcBorders>
            <w:shd w:val="clear" w:color="auto" w:fill="auto"/>
            <w:vAlign w:val="center"/>
            <w:hideMark/>
          </w:tcPr>
          <w:p w14:paraId="6C8FE25B"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Subsidios y subvenciones</w:t>
            </w:r>
          </w:p>
        </w:tc>
        <w:tc>
          <w:tcPr>
            <w:tcW w:w="1568" w:type="dxa"/>
            <w:tcBorders>
              <w:left w:val="nil"/>
              <w:bottom w:val="nil"/>
              <w:right w:val="single" w:sz="8" w:space="0" w:color="auto"/>
            </w:tcBorders>
            <w:shd w:val="clear" w:color="auto" w:fill="auto"/>
            <w:noWrap/>
            <w:vAlign w:val="center"/>
            <w:hideMark/>
          </w:tcPr>
          <w:p w14:paraId="66EBC0B5" w14:textId="5D859518"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left w:val="nil"/>
              <w:bottom w:val="nil"/>
              <w:right w:val="single" w:sz="8" w:space="0" w:color="auto"/>
            </w:tcBorders>
            <w:shd w:val="clear" w:color="auto" w:fill="auto"/>
            <w:noWrap/>
            <w:vAlign w:val="center"/>
            <w:hideMark/>
          </w:tcPr>
          <w:p w14:paraId="7D4CBF22" w14:textId="1A99D33A"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701" w:type="dxa"/>
            <w:tcBorders>
              <w:left w:val="nil"/>
              <w:bottom w:val="nil"/>
              <w:right w:val="single" w:sz="8" w:space="0" w:color="auto"/>
            </w:tcBorders>
            <w:shd w:val="clear" w:color="auto" w:fill="auto"/>
            <w:noWrap/>
            <w:vAlign w:val="center"/>
            <w:hideMark/>
          </w:tcPr>
          <w:p w14:paraId="044D8453" w14:textId="7E94D3CE"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r>
      <w:tr w:rsidR="006F6606" w:rsidRPr="006F6606" w14:paraId="25094B30"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4602CA93"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Pensiones y jubilaciones</w:t>
            </w:r>
          </w:p>
        </w:tc>
        <w:tc>
          <w:tcPr>
            <w:tcW w:w="1568" w:type="dxa"/>
            <w:tcBorders>
              <w:top w:val="nil"/>
              <w:left w:val="nil"/>
              <w:right w:val="single" w:sz="8" w:space="0" w:color="auto"/>
            </w:tcBorders>
            <w:shd w:val="clear" w:color="auto" w:fill="auto"/>
            <w:noWrap/>
            <w:vAlign w:val="center"/>
            <w:hideMark/>
          </w:tcPr>
          <w:p w14:paraId="74223D18" w14:textId="2BEFC86F"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right w:val="single" w:sz="8" w:space="0" w:color="auto"/>
            </w:tcBorders>
            <w:shd w:val="clear" w:color="auto" w:fill="auto"/>
            <w:noWrap/>
            <w:vAlign w:val="center"/>
            <w:hideMark/>
          </w:tcPr>
          <w:p w14:paraId="608EBDCC" w14:textId="1154257F"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701" w:type="dxa"/>
            <w:tcBorders>
              <w:top w:val="nil"/>
              <w:left w:val="nil"/>
              <w:right w:val="single" w:sz="8" w:space="0" w:color="auto"/>
            </w:tcBorders>
            <w:shd w:val="clear" w:color="auto" w:fill="auto"/>
            <w:noWrap/>
            <w:vAlign w:val="center"/>
            <w:hideMark/>
          </w:tcPr>
          <w:p w14:paraId="5F143384" w14:textId="0133F02F"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r>
      <w:tr w:rsidR="006F6606" w:rsidRPr="006F6606" w14:paraId="751FC2FE" w14:textId="77777777" w:rsidTr="00050920">
        <w:trPr>
          <w:trHeight w:val="255"/>
        </w:trPr>
        <w:tc>
          <w:tcPr>
            <w:tcW w:w="4536" w:type="dxa"/>
            <w:tcBorders>
              <w:top w:val="nil"/>
              <w:left w:val="single" w:sz="8" w:space="0" w:color="auto"/>
              <w:right w:val="single" w:sz="8" w:space="0" w:color="auto"/>
            </w:tcBorders>
            <w:shd w:val="clear" w:color="auto" w:fill="auto"/>
            <w:vAlign w:val="center"/>
            <w:hideMark/>
          </w:tcPr>
          <w:p w14:paraId="70962A0E" w14:textId="77777777" w:rsidR="006F6606" w:rsidRPr="006F6606" w:rsidRDefault="006F6606" w:rsidP="00D56579">
            <w:pPr>
              <w:rPr>
                <w:rFonts w:ascii="Montserrat Medium" w:eastAsia="Times New Roman" w:hAnsi="Montserrat Medium" w:cs="Calibri"/>
                <w:color w:val="000000"/>
                <w:sz w:val="16"/>
                <w:szCs w:val="16"/>
                <w:lang w:val="es-MX" w:eastAsia="es-MX"/>
              </w:rPr>
            </w:pPr>
            <w:r w:rsidRPr="006F6606">
              <w:rPr>
                <w:rFonts w:ascii="Montserrat Medium" w:eastAsia="Times New Roman" w:hAnsi="Montserrat Medium" w:cs="Calibri"/>
                <w:color w:val="000000"/>
                <w:sz w:val="16"/>
                <w:szCs w:val="16"/>
                <w:lang w:val="es-MX" w:eastAsia="es-MX"/>
              </w:rPr>
              <w:t>Transferencias del Fondo Mexicano del Petróleo para la Estabilización y el Desarrollo</w:t>
            </w:r>
          </w:p>
        </w:tc>
        <w:tc>
          <w:tcPr>
            <w:tcW w:w="1568" w:type="dxa"/>
            <w:tcBorders>
              <w:top w:val="nil"/>
              <w:left w:val="nil"/>
              <w:right w:val="single" w:sz="8" w:space="0" w:color="auto"/>
            </w:tcBorders>
            <w:shd w:val="clear" w:color="auto" w:fill="auto"/>
            <w:noWrap/>
            <w:vAlign w:val="center"/>
            <w:hideMark/>
          </w:tcPr>
          <w:p w14:paraId="4BD84F13" w14:textId="3AC9B9C4"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834" w:type="dxa"/>
            <w:tcBorders>
              <w:top w:val="nil"/>
              <w:left w:val="nil"/>
              <w:right w:val="single" w:sz="8" w:space="0" w:color="auto"/>
            </w:tcBorders>
            <w:shd w:val="clear" w:color="auto" w:fill="auto"/>
            <w:noWrap/>
            <w:vAlign w:val="center"/>
            <w:hideMark/>
          </w:tcPr>
          <w:p w14:paraId="445E6CA3" w14:textId="5934804A"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c>
          <w:tcPr>
            <w:tcW w:w="1701" w:type="dxa"/>
            <w:tcBorders>
              <w:top w:val="nil"/>
              <w:left w:val="nil"/>
              <w:right w:val="single" w:sz="8" w:space="0" w:color="auto"/>
            </w:tcBorders>
            <w:shd w:val="clear" w:color="auto" w:fill="auto"/>
            <w:noWrap/>
            <w:vAlign w:val="center"/>
            <w:hideMark/>
          </w:tcPr>
          <w:p w14:paraId="757A6FCB" w14:textId="4FD3DC9E" w:rsidR="006F6606" w:rsidRPr="006F6606" w:rsidRDefault="006F6606" w:rsidP="00D56579">
            <w:pPr>
              <w:jc w:val="right"/>
              <w:rPr>
                <w:rFonts w:ascii="Montserrat Medium" w:eastAsia="Times New Roman" w:hAnsi="Montserrat Medium" w:cs="Calibri"/>
                <w:color w:val="000000"/>
                <w:sz w:val="16"/>
                <w:szCs w:val="16"/>
                <w:lang w:val="es-MX" w:eastAsia="es-MX"/>
              </w:rPr>
            </w:pPr>
            <w:r w:rsidRPr="006F6606">
              <w:rPr>
                <w:rFonts w:ascii="Montserrat Medium" w:hAnsi="Montserrat Medium" w:cs="Calibri"/>
                <w:color w:val="000000"/>
                <w:sz w:val="16"/>
                <w:szCs w:val="16"/>
              </w:rPr>
              <w:t>0.00</w:t>
            </w:r>
          </w:p>
        </w:tc>
      </w:tr>
      <w:tr w:rsidR="006F6606" w:rsidRPr="006F6606" w14:paraId="67A3747D" w14:textId="77777777" w:rsidTr="00050920">
        <w:trPr>
          <w:trHeight w:val="255"/>
        </w:trPr>
        <w:tc>
          <w:tcPr>
            <w:tcW w:w="4536" w:type="dxa"/>
            <w:tcBorders>
              <w:left w:val="single" w:sz="8" w:space="0" w:color="auto"/>
              <w:bottom w:val="single" w:sz="8" w:space="0" w:color="auto"/>
              <w:right w:val="single" w:sz="8" w:space="0" w:color="auto"/>
            </w:tcBorders>
            <w:shd w:val="clear" w:color="auto" w:fill="auto"/>
            <w:vAlign w:val="center"/>
            <w:hideMark/>
          </w:tcPr>
          <w:p w14:paraId="5E887B0A" w14:textId="77777777" w:rsidR="006F6606" w:rsidRPr="006F6606" w:rsidRDefault="006F6606" w:rsidP="00D56579">
            <w:pPr>
              <w:jc w:val="both"/>
              <w:rPr>
                <w:rFonts w:ascii="Montserrat Medium" w:eastAsia="Times New Roman" w:hAnsi="Montserrat Medium" w:cs="Calibri"/>
                <w:b/>
                <w:bCs/>
                <w:color w:val="000000"/>
                <w:sz w:val="16"/>
                <w:szCs w:val="16"/>
                <w:lang w:val="es-MX" w:eastAsia="es-MX"/>
              </w:rPr>
            </w:pPr>
            <w:r w:rsidRPr="006F6606">
              <w:rPr>
                <w:rFonts w:ascii="Montserrat Medium" w:eastAsia="Times New Roman" w:hAnsi="Montserrat Medium" w:cs="Calibri"/>
                <w:b/>
                <w:bCs/>
                <w:color w:val="000000"/>
                <w:sz w:val="16"/>
                <w:szCs w:val="16"/>
                <w:lang w:val="es-MX" w:eastAsia="es-MX"/>
              </w:rPr>
              <w:t>Total de Participaciones, Aportaciones, Convenios, Incentivos Derivados de la Colaboración Fiscal, Fondos Distintos de Aportaciones, Transferencias, Asignaciones, Subsidios y Subvenciones, y Pensiones y Jubilaciones</w:t>
            </w:r>
          </w:p>
        </w:tc>
        <w:tc>
          <w:tcPr>
            <w:tcW w:w="1568" w:type="dxa"/>
            <w:tcBorders>
              <w:left w:val="nil"/>
              <w:bottom w:val="single" w:sz="8" w:space="0" w:color="auto"/>
              <w:right w:val="single" w:sz="8" w:space="0" w:color="auto"/>
            </w:tcBorders>
            <w:shd w:val="clear" w:color="auto" w:fill="auto"/>
            <w:noWrap/>
            <w:vAlign w:val="center"/>
            <w:hideMark/>
          </w:tcPr>
          <w:p w14:paraId="34E516B6" w14:textId="1D4E46AA"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9,604,796,599.09</w:t>
            </w:r>
          </w:p>
        </w:tc>
        <w:tc>
          <w:tcPr>
            <w:tcW w:w="1834" w:type="dxa"/>
            <w:tcBorders>
              <w:left w:val="nil"/>
              <w:bottom w:val="single" w:sz="8" w:space="0" w:color="auto"/>
              <w:right w:val="single" w:sz="8" w:space="0" w:color="auto"/>
            </w:tcBorders>
            <w:shd w:val="clear" w:color="auto" w:fill="auto"/>
            <w:noWrap/>
            <w:vAlign w:val="center"/>
            <w:hideMark/>
          </w:tcPr>
          <w:p w14:paraId="53A5030E" w14:textId="29A55462"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35,291,769,611.83</w:t>
            </w:r>
          </w:p>
        </w:tc>
        <w:tc>
          <w:tcPr>
            <w:tcW w:w="1701" w:type="dxa"/>
            <w:tcBorders>
              <w:left w:val="nil"/>
              <w:bottom w:val="single" w:sz="8" w:space="0" w:color="auto"/>
              <w:right w:val="single" w:sz="8" w:space="0" w:color="auto"/>
            </w:tcBorders>
            <w:shd w:val="clear" w:color="auto" w:fill="auto"/>
            <w:noWrap/>
            <w:vAlign w:val="center"/>
            <w:hideMark/>
          </w:tcPr>
          <w:p w14:paraId="7C73201A" w14:textId="76089396" w:rsidR="006F6606" w:rsidRPr="006F6606" w:rsidRDefault="006F6606" w:rsidP="00D56579">
            <w:pPr>
              <w:jc w:val="right"/>
              <w:rPr>
                <w:rFonts w:ascii="Montserrat Medium" w:eastAsia="Times New Roman" w:hAnsi="Montserrat Medium" w:cs="Calibri"/>
                <w:b/>
                <w:bCs/>
                <w:color w:val="000000"/>
                <w:sz w:val="16"/>
                <w:szCs w:val="16"/>
                <w:lang w:val="es-MX" w:eastAsia="es-MX"/>
              </w:rPr>
            </w:pPr>
            <w:r w:rsidRPr="006F6606">
              <w:rPr>
                <w:rFonts w:ascii="Montserrat Medium" w:hAnsi="Montserrat Medium" w:cs="Calibri"/>
                <w:b/>
                <w:bCs/>
                <w:color w:val="000000"/>
                <w:sz w:val="16"/>
                <w:szCs w:val="16"/>
              </w:rPr>
              <w:t>-25,686,973,012.74</w:t>
            </w:r>
          </w:p>
        </w:tc>
      </w:tr>
    </w:tbl>
    <w:p w14:paraId="6D3E9689" w14:textId="265AEE6B" w:rsidR="007F5499" w:rsidRDefault="007F5499" w:rsidP="00D56579">
      <w:pPr>
        <w:jc w:val="both"/>
        <w:rPr>
          <w:rFonts w:ascii="Montserrat Medium" w:hAnsi="Montserrat Medium"/>
          <w:sz w:val="22"/>
          <w:szCs w:val="22"/>
        </w:rPr>
      </w:pPr>
    </w:p>
    <w:p w14:paraId="70FA8934" w14:textId="77777777" w:rsidR="006F6606" w:rsidRPr="006F6606" w:rsidRDefault="006F6606" w:rsidP="006F6606">
      <w:pPr>
        <w:jc w:val="both"/>
        <w:rPr>
          <w:rFonts w:ascii="Montserrat Medium" w:hAnsi="Montserrat Medium"/>
          <w:bCs/>
          <w:color w:val="595959"/>
          <w:sz w:val="22"/>
          <w:szCs w:val="22"/>
        </w:rPr>
      </w:pPr>
      <w:r w:rsidRPr="006F6606">
        <w:rPr>
          <w:rFonts w:ascii="Montserrat Medium" w:hAnsi="Montserrat Medium"/>
          <w:bCs/>
          <w:color w:val="595959"/>
          <w:sz w:val="22"/>
          <w:szCs w:val="22"/>
        </w:rPr>
        <w:t xml:space="preserve">Por otra parte, los Ingresos Federales integrados por los rubros de </w:t>
      </w:r>
      <w:r w:rsidRPr="006F6606">
        <w:rPr>
          <w:rFonts w:ascii="Montserrat Medium" w:hAnsi="Montserrat Medium"/>
          <w:color w:val="595959"/>
          <w:sz w:val="22"/>
          <w:szCs w:val="22"/>
        </w:rPr>
        <w:t xml:space="preserve">Participaciones, Aportaciones, Convenios, Incentivos Derivados de la Colaboración Fiscal y Fondos Distintos de Aportaciones </w:t>
      </w:r>
      <w:r w:rsidRPr="006F6606">
        <w:rPr>
          <w:rFonts w:ascii="Montserrat Medium" w:hAnsi="Montserrat Medium"/>
          <w:bCs/>
          <w:color w:val="595959"/>
          <w:sz w:val="22"/>
          <w:szCs w:val="22"/>
        </w:rPr>
        <w:t>al 31 de marzo de 2025, ascienden a un total de $</w:t>
      </w:r>
      <w:r w:rsidRPr="006F6606">
        <w:rPr>
          <w:rFonts w:ascii="Montserrat Medium" w:hAnsi="Montserrat Medium"/>
          <w:color w:val="595959"/>
          <w:sz w:val="22"/>
          <w:szCs w:val="22"/>
        </w:rPr>
        <w:t xml:space="preserve"> </w:t>
      </w:r>
      <w:r w:rsidRPr="006F6606">
        <w:rPr>
          <w:rFonts w:ascii="Montserrat Medium" w:hAnsi="Montserrat Medium"/>
          <w:bCs/>
          <w:color w:val="595959"/>
          <w:sz w:val="22"/>
          <w:szCs w:val="22"/>
        </w:rPr>
        <w:t>9</w:t>
      </w:r>
      <w:proofErr w:type="gramStart"/>
      <w:r w:rsidRPr="006F6606">
        <w:rPr>
          <w:rFonts w:ascii="Montserrat Medium" w:hAnsi="Montserrat Medium"/>
          <w:bCs/>
          <w:color w:val="595959"/>
          <w:sz w:val="22"/>
          <w:szCs w:val="22"/>
        </w:rPr>
        <w:t>,604,796,599.09</w:t>
      </w:r>
      <w:proofErr w:type="gramEnd"/>
      <w:r w:rsidRPr="006F6606">
        <w:rPr>
          <w:rFonts w:ascii="Montserrat Medium" w:hAnsi="Montserrat Medium"/>
          <w:bCs/>
          <w:color w:val="595959"/>
          <w:sz w:val="22"/>
          <w:szCs w:val="22"/>
        </w:rPr>
        <w:t xml:space="preserve"> pesos, dicha cifra se desglosa en las siguientes cuentas de rubros que integran cada grupo y se da una explicación a los que representan un 15% o más del total del rubro a que correspondan.</w:t>
      </w:r>
    </w:p>
    <w:p w14:paraId="566E8F7E" w14:textId="77777777" w:rsidR="006F6606" w:rsidRPr="006F6606" w:rsidRDefault="006F6606" w:rsidP="006F6606">
      <w:pPr>
        <w:jc w:val="both"/>
        <w:rPr>
          <w:rFonts w:ascii="Montserrat Medium" w:hAnsi="Montserrat Medium"/>
          <w:color w:val="595959"/>
          <w:sz w:val="22"/>
          <w:szCs w:val="22"/>
        </w:rPr>
      </w:pPr>
    </w:p>
    <w:p w14:paraId="6A83BB7F" w14:textId="77777777" w:rsidR="006F6606" w:rsidRPr="006F6606" w:rsidRDefault="006F6606" w:rsidP="006F6606">
      <w:pPr>
        <w:jc w:val="both"/>
        <w:rPr>
          <w:rFonts w:ascii="Montserrat Medium" w:hAnsi="Montserrat Medium"/>
          <w:bCs/>
          <w:color w:val="595959"/>
          <w:sz w:val="22"/>
          <w:szCs w:val="22"/>
        </w:rPr>
      </w:pPr>
      <w:r w:rsidRPr="006F6606">
        <w:rPr>
          <w:rFonts w:ascii="Montserrat Medium" w:hAnsi="Montserrat Medium"/>
          <w:b/>
          <w:color w:val="595959"/>
          <w:sz w:val="22"/>
          <w:szCs w:val="22"/>
        </w:rPr>
        <w:t xml:space="preserve">4.2.1.1 Participaciones. – </w:t>
      </w:r>
      <w:r w:rsidRPr="006F6606">
        <w:rPr>
          <w:rFonts w:ascii="Montserrat Medium" w:hAnsi="Montserrat Medium"/>
          <w:bCs/>
          <w:color w:val="595959"/>
          <w:sz w:val="22"/>
          <w:szCs w:val="22"/>
        </w:rPr>
        <w:t>Este rubro</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representa el 58.86% ($5</w:t>
      </w:r>
      <w:proofErr w:type="gramStart"/>
      <w:r w:rsidRPr="006F6606">
        <w:rPr>
          <w:rFonts w:ascii="Montserrat Medium" w:hAnsi="Montserrat Medium"/>
          <w:bCs/>
          <w:color w:val="595959"/>
          <w:sz w:val="22"/>
          <w:szCs w:val="22"/>
        </w:rPr>
        <w:t>,653,336,561.00</w:t>
      </w:r>
      <w:proofErr w:type="gramEnd"/>
      <w:r w:rsidRPr="006F6606">
        <w:rPr>
          <w:rFonts w:ascii="Montserrat Medium" w:hAnsi="Montserrat Medium"/>
          <w:bCs/>
          <w:color w:val="595959"/>
          <w:sz w:val="22"/>
          <w:szCs w:val="22"/>
        </w:rPr>
        <w:t xml:space="preserve"> pesos),</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 xml:space="preserve">del total de los ingresos federales, está integrado por los siguientes conceptos: Fondo General de Participaciones, Fondo de Fomento Municipal, Fondo de Fiscalización y Recaudación, Impuesto Especial sobre Producción y Servicios, Participaciones de Gasolina y </w:t>
      </w:r>
      <w:proofErr w:type="spellStart"/>
      <w:r w:rsidRPr="006F6606">
        <w:rPr>
          <w:rFonts w:ascii="Montserrat Medium" w:hAnsi="Montserrat Medium"/>
          <w:bCs/>
          <w:color w:val="595959"/>
          <w:sz w:val="22"/>
          <w:szCs w:val="22"/>
        </w:rPr>
        <w:t>Diesel</w:t>
      </w:r>
      <w:proofErr w:type="spellEnd"/>
      <w:r w:rsidRPr="006F6606">
        <w:rPr>
          <w:rFonts w:ascii="Montserrat Medium" w:hAnsi="Montserrat Medium"/>
          <w:bCs/>
          <w:color w:val="595959"/>
          <w:sz w:val="22"/>
          <w:szCs w:val="22"/>
        </w:rPr>
        <w:t>, Fondo de Impuesto sobre la Renta y Fondo de Estabilización de los Ingresos de las Entidades Federativas. Destacando los ingresos recibidos por el Fondo General de Participaciones por $</w:t>
      </w:r>
      <w:r w:rsidRPr="006F6606">
        <w:rPr>
          <w:rFonts w:ascii="Montserrat Medium" w:hAnsi="Montserrat Medium"/>
          <w:color w:val="595959"/>
          <w:sz w:val="22"/>
          <w:szCs w:val="22"/>
        </w:rPr>
        <w:t xml:space="preserve"> </w:t>
      </w:r>
      <w:r w:rsidRPr="006F6606">
        <w:rPr>
          <w:rFonts w:ascii="Montserrat Medium" w:hAnsi="Montserrat Medium"/>
          <w:bCs/>
          <w:color w:val="595959"/>
          <w:sz w:val="22"/>
          <w:szCs w:val="22"/>
        </w:rPr>
        <w:t>4</w:t>
      </w:r>
      <w:proofErr w:type="gramStart"/>
      <w:r w:rsidRPr="006F6606">
        <w:rPr>
          <w:rFonts w:ascii="Montserrat Medium" w:hAnsi="Montserrat Medium"/>
          <w:bCs/>
          <w:color w:val="595959"/>
          <w:sz w:val="22"/>
          <w:szCs w:val="22"/>
        </w:rPr>
        <w:t>,237,940,547.00</w:t>
      </w:r>
      <w:proofErr w:type="gramEnd"/>
      <w:r w:rsidRPr="006F6606">
        <w:rPr>
          <w:rFonts w:ascii="Montserrat Medium" w:hAnsi="Montserrat Medium"/>
          <w:bCs/>
          <w:color w:val="595959"/>
          <w:sz w:val="22"/>
          <w:szCs w:val="22"/>
        </w:rPr>
        <w:t xml:space="preserve"> pesos al 31 de marzo del año 2025.</w:t>
      </w:r>
    </w:p>
    <w:p w14:paraId="5ABCF876" w14:textId="77777777" w:rsidR="006F6606" w:rsidRPr="006F6606" w:rsidRDefault="006F6606" w:rsidP="006F6606">
      <w:pPr>
        <w:jc w:val="both"/>
        <w:rPr>
          <w:rFonts w:ascii="Montserrat Medium" w:hAnsi="Montserrat Medium"/>
          <w:bCs/>
          <w:color w:val="595959"/>
          <w:sz w:val="22"/>
          <w:szCs w:val="22"/>
        </w:rPr>
      </w:pPr>
    </w:p>
    <w:p w14:paraId="1E94B457" w14:textId="77777777" w:rsidR="006F6606" w:rsidRPr="006F6606" w:rsidRDefault="006F6606" w:rsidP="006F6606">
      <w:pPr>
        <w:jc w:val="both"/>
        <w:rPr>
          <w:rFonts w:ascii="Montserrat Medium" w:eastAsia="Times New Roman" w:hAnsi="Montserrat Medium" w:cs="Calibri"/>
          <w:color w:val="595959"/>
          <w:sz w:val="22"/>
          <w:szCs w:val="22"/>
          <w:lang w:eastAsia="es-MX"/>
        </w:rPr>
      </w:pPr>
      <w:r w:rsidRPr="006F6606">
        <w:rPr>
          <w:rFonts w:ascii="Montserrat Medium" w:hAnsi="Montserrat Medium"/>
          <w:b/>
          <w:color w:val="595959"/>
          <w:sz w:val="22"/>
          <w:szCs w:val="22"/>
        </w:rPr>
        <w:t xml:space="preserve">4.2.1.2 Aportaciones. – </w:t>
      </w:r>
      <w:r w:rsidRPr="006F6606">
        <w:rPr>
          <w:rFonts w:ascii="Montserrat Medium" w:hAnsi="Montserrat Medium"/>
          <w:bCs/>
          <w:color w:val="595959"/>
          <w:sz w:val="22"/>
          <w:szCs w:val="22"/>
        </w:rPr>
        <w:t>Este rubro</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representa el 31.64% ($3,039,000,653.59pesos),</w:t>
      </w:r>
      <w:r w:rsidRPr="006F6606">
        <w:rPr>
          <w:rFonts w:ascii="Montserrat Medium" w:hAnsi="Montserrat Medium"/>
          <w:b/>
          <w:color w:val="595959"/>
          <w:sz w:val="22"/>
          <w:szCs w:val="22"/>
        </w:rPr>
        <w:t xml:space="preserve"> </w:t>
      </w:r>
      <w:r w:rsidRPr="006F6606">
        <w:rPr>
          <w:rFonts w:ascii="Montserrat Medium" w:hAnsi="Montserrat Medium"/>
          <w:bCs/>
          <w:color w:val="595959"/>
          <w:sz w:val="22"/>
          <w:szCs w:val="22"/>
        </w:rPr>
        <w:t>del total de los ingresos federales, está integrado por los siguientes conceptos: Fondo de Aportaciones para la Nómina Educativa y Gasto Operativo, Fondo de Aportaciones para los Servicios de Salud, Fondo de Aportaciones para la Infraestructura Social, Fondo de Aportaciones para el Fortalecimiento de los Municipios, Fondo de Aportaciones Múltiples, Fondo de Aportaciones para la Educación Tecnológica y de Adultos, Fondo de Aportaciones para la Seguridad Pública, Fondo de Aportaciones para el Fortalecimiento de las Entidades Federativas. Destacando los ingresos recibidos por el Fondo de Aportaciones para la Nómina Educativa y Gasto Operativo con $</w:t>
      </w:r>
      <w:r w:rsidRPr="006F6606">
        <w:rPr>
          <w:rFonts w:ascii="Montserrat Medium" w:hAnsi="Montserrat Medium"/>
          <w:color w:val="595959"/>
          <w:sz w:val="22"/>
          <w:szCs w:val="22"/>
        </w:rPr>
        <w:t xml:space="preserve"> </w:t>
      </w:r>
      <w:r w:rsidRPr="006F6606">
        <w:rPr>
          <w:rFonts w:ascii="Montserrat Medium" w:hAnsi="Montserrat Medium"/>
          <w:bCs/>
          <w:color w:val="595959"/>
          <w:sz w:val="22"/>
          <w:szCs w:val="22"/>
        </w:rPr>
        <w:t>1,244,469,214.59 pesos, el Fondo de Aportaciones para la Infraestructura Social con $</w:t>
      </w:r>
      <w:r w:rsidRPr="006F6606">
        <w:rPr>
          <w:rFonts w:ascii="Montserrat Medium" w:hAnsi="Montserrat Medium"/>
          <w:color w:val="595959"/>
          <w:sz w:val="22"/>
          <w:szCs w:val="22"/>
        </w:rPr>
        <w:t xml:space="preserve"> </w:t>
      </w:r>
      <w:r w:rsidRPr="006F6606">
        <w:rPr>
          <w:rFonts w:ascii="Montserrat Medium" w:hAnsi="Montserrat Medium"/>
          <w:bCs/>
          <w:color w:val="595959"/>
          <w:sz w:val="22"/>
          <w:szCs w:val="22"/>
        </w:rPr>
        <w:t>495,475,369.00 pesos y el Fondo de Aportaciones para el Fortalecimiento de los Municipios con $</w:t>
      </w:r>
      <w:r w:rsidRPr="006F6606">
        <w:rPr>
          <w:rFonts w:ascii="Montserrat Medium" w:hAnsi="Montserrat Medium"/>
          <w:color w:val="595959"/>
          <w:sz w:val="22"/>
          <w:szCs w:val="22"/>
        </w:rPr>
        <w:t xml:space="preserve"> </w:t>
      </w:r>
      <w:r w:rsidRPr="006F6606">
        <w:rPr>
          <w:rFonts w:ascii="Montserrat Medium" w:hAnsi="Montserrat Medium"/>
          <w:bCs/>
          <w:color w:val="595959"/>
          <w:sz w:val="22"/>
          <w:szCs w:val="22"/>
        </w:rPr>
        <w:t>454,637,376.00 pesos al 31 de marzo del año 2025.</w:t>
      </w:r>
    </w:p>
    <w:p w14:paraId="1A456C17" w14:textId="77777777" w:rsidR="00050920" w:rsidRDefault="00050920" w:rsidP="00D56579">
      <w:pPr>
        <w:rPr>
          <w:rFonts w:ascii="Montserrat Medium" w:eastAsia="Times New Roman" w:hAnsi="Montserrat Medium" w:cs="Arial"/>
          <w:b/>
          <w:iCs/>
          <w:color w:val="595959"/>
          <w:sz w:val="22"/>
          <w:szCs w:val="22"/>
        </w:rPr>
      </w:pPr>
    </w:p>
    <w:p w14:paraId="3601F441" w14:textId="684102AC" w:rsidR="00A1177D" w:rsidRPr="00D56579" w:rsidRDefault="00A1177D" w:rsidP="00D56579">
      <w:pPr>
        <w:rPr>
          <w:rFonts w:ascii="Montserrat Medium" w:eastAsia="Times New Roman" w:hAnsi="Montserrat Medium" w:cs="Arial"/>
          <w:b/>
          <w:iCs/>
          <w:color w:val="595959"/>
          <w:sz w:val="22"/>
          <w:szCs w:val="22"/>
        </w:rPr>
      </w:pPr>
      <w:r w:rsidRPr="003F4531">
        <w:rPr>
          <w:rFonts w:ascii="Montserrat Medium" w:eastAsia="Times New Roman" w:hAnsi="Montserrat Medium" w:cs="Arial"/>
          <w:b/>
          <w:iCs/>
          <w:color w:val="595959"/>
          <w:sz w:val="22"/>
          <w:szCs w:val="22"/>
        </w:rPr>
        <w:t>Otros Ingresos y Beneficios</w:t>
      </w:r>
    </w:p>
    <w:p w14:paraId="3FAE3A35" w14:textId="77777777" w:rsidR="005F6D8D" w:rsidRPr="00D56579" w:rsidRDefault="005F6D8D" w:rsidP="00D56579">
      <w:pPr>
        <w:keepNext/>
        <w:keepLines/>
        <w:jc w:val="both"/>
        <w:outlineLvl w:val="6"/>
        <w:rPr>
          <w:rFonts w:ascii="Montserrat Medium" w:eastAsia="Times New Roman" w:hAnsi="Montserrat Medium" w:cs="Arial"/>
          <w:color w:val="595959"/>
          <w:sz w:val="22"/>
          <w:lang w:eastAsia="en-US"/>
        </w:rPr>
      </w:pPr>
    </w:p>
    <w:p w14:paraId="04042487" w14:textId="6BC18B3D" w:rsidR="00A1177D" w:rsidRPr="00D56579" w:rsidRDefault="00A1177D"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Otros Ingresos y Beneficios, comprende el importe de los ingresos que se derivan de transacciones y eventos inusuales, que no son propios del objeto del ente público,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1C4B95">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1C4B95">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no existen registros por los siguientes conceptos:</w:t>
      </w:r>
    </w:p>
    <w:p w14:paraId="115796CD" w14:textId="77777777" w:rsidR="005F6D8D" w:rsidRPr="00D56579" w:rsidRDefault="005F6D8D" w:rsidP="00D56579">
      <w:pPr>
        <w:keepNext/>
        <w:keepLines/>
        <w:spacing w:line="276" w:lineRule="auto"/>
        <w:jc w:val="both"/>
        <w:outlineLvl w:val="6"/>
        <w:rPr>
          <w:rFonts w:ascii="Montserrat Medium" w:eastAsia="Times New Roman" w:hAnsi="Montserrat Medium" w:cs="Arial"/>
          <w:color w:val="595959"/>
          <w:sz w:val="22"/>
          <w:lang w:eastAsia="en-US"/>
        </w:rPr>
      </w:pPr>
    </w:p>
    <w:tbl>
      <w:tblPr>
        <w:tblW w:w="2107" w:type="pct"/>
        <w:jc w:val="center"/>
        <w:tblCellMar>
          <w:left w:w="70" w:type="dxa"/>
          <w:right w:w="70" w:type="dxa"/>
        </w:tblCellMar>
        <w:tblLook w:val="04A0" w:firstRow="1" w:lastRow="0" w:firstColumn="1" w:lastColumn="0" w:noHBand="0" w:noVBand="1"/>
      </w:tblPr>
      <w:tblGrid>
        <w:gridCol w:w="4261"/>
      </w:tblGrid>
      <w:tr w:rsidR="00B71F3C" w:rsidRPr="00D56579" w14:paraId="381926D2" w14:textId="77777777" w:rsidTr="00106D3B">
        <w:trPr>
          <w:trHeight w:val="255"/>
          <w:tblHeader/>
          <w:jc w:val="center"/>
        </w:trPr>
        <w:tc>
          <w:tcPr>
            <w:tcW w:w="500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6D4C68" w14:textId="77777777" w:rsidR="00B71F3C" w:rsidRPr="00D56579" w:rsidRDefault="00B71F3C" w:rsidP="00D56579">
            <w:pPr>
              <w:jc w:val="center"/>
              <w:rPr>
                <w:rFonts w:ascii="Montserrat Medium" w:eastAsia="Times New Roman" w:hAnsi="Montserrat Medium" w:cs="Arial"/>
                <w:b/>
                <w:bCs/>
                <w:color w:val="000000"/>
                <w:sz w:val="18"/>
                <w:szCs w:val="18"/>
                <w:lang w:val="es-MX" w:eastAsia="es-MX"/>
              </w:rPr>
            </w:pPr>
            <w:r w:rsidRPr="00D56579">
              <w:rPr>
                <w:rFonts w:ascii="Montserrat Medium" w:eastAsia="Times New Roman" w:hAnsi="Montserrat Medium" w:cs="Arial"/>
                <w:b/>
                <w:bCs/>
                <w:color w:val="000000"/>
                <w:sz w:val="18"/>
                <w:szCs w:val="18"/>
                <w:lang w:val="es-MX" w:eastAsia="es-MX"/>
              </w:rPr>
              <w:t>Otros ingresos y beneficios</w:t>
            </w:r>
          </w:p>
        </w:tc>
      </w:tr>
      <w:tr w:rsidR="00B71F3C" w:rsidRPr="00D56579" w14:paraId="0391F5C5"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37F315A4"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Ingresos financieros</w:t>
            </w:r>
          </w:p>
        </w:tc>
      </w:tr>
      <w:tr w:rsidR="00B71F3C" w:rsidRPr="00D56579" w14:paraId="187DC7DC"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118E3B18"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Incremento por variación de inventarios</w:t>
            </w:r>
          </w:p>
        </w:tc>
      </w:tr>
      <w:tr w:rsidR="00B71F3C" w:rsidRPr="00D56579" w14:paraId="548A58A7" w14:textId="77777777" w:rsidTr="00106D3B">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2C6908FB"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Disminución del exceso de estimaciones por pérdida o deterioro u obsolescencia</w:t>
            </w:r>
          </w:p>
        </w:tc>
      </w:tr>
      <w:tr w:rsidR="00B71F3C" w:rsidRPr="00D56579" w14:paraId="44B96DE1" w14:textId="77777777" w:rsidTr="00106D3B">
        <w:trPr>
          <w:trHeight w:val="227"/>
          <w:jc w:val="center"/>
        </w:trPr>
        <w:tc>
          <w:tcPr>
            <w:tcW w:w="5000" w:type="pct"/>
            <w:tcBorders>
              <w:top w:val="nil"/>
              <w:left w:val="single" w:sz="4" w:space="0" w:color="auto"/>
              <w:right w:val="single" w:sz="4" w:space="0" w:color="auto"/>
            </w:tcBorders>
            <w:shd w:val="clear" w:color="auto" w:fill="auto"/>
            <w:vAlign w:val="center"/>
            <w:hideMark/>
          </w:tcPr>
          <w:p w14:paraId="5A77E5D8"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Disminución del exceso de provisiones</w:t>
            </w:r>
          </w:p>
        </w:tc>
      </w:tr>
      <w:tr w:rsidR="00B71F3C" w:rsidRPr="00D56579" w14:paraId="11DFCA3C" w14:textId="77777777" w:rsidTr="00106D3B">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8B9257C" w14:textId="77777777" w:rsidR="00B71F3C" w:rsidRPr="00D56579" w:rsidRDefault="00B71F3C" w:rsidP="00D56579">
            <w:pPr>
              <w:rPr>
                <w:rFonts w:ascii="Montserrat Medium" w:eastAsia="Times New Roman" w:hAnsi="Montserrat Medium" w:cs="Arial"/>
                <w:color w:val="000000"/>
                <w:sz w:val="18"/>
                <w:szCs w:val="18"/>
                <w:lang w:val="es-MX" w:eastAsia="es-MX"/>
              </w:rPr>
            </w:pPr>
            <w:r w:rsidRPr="00D56579">
              <w:rPr>
                <w:rFonts w:ascii="Montserrat Medium" w:eastAsia="Times New Roman" w:hAnsi="Montserrat Medium" w:cs="Arial"/>
                <w:color w:val="000000"/>
                <w:sz w:val="18"/>
                <w:szCs w:val="18"/>
                <w:lang w:val="es-MX" w:eastAsia="es-MX"/>
              </w:rPr>
              <w:t>Otros ingresos y beneficios varios</w:t>
            </w:r>
          </w:p>
        </w:tc>
      </w:tr>
    </w:tbl>
    <w:p w14:paraId="2B46E72A" w14:textId="77777777" w:rsidR="00D760E5" w:rsidRPr="00D56579" w:rsidRDefault="00D760E5" w:rsidP="00D56579">
      <w:pPr>
        <w:pStyle w:val="Prrafodelista"/>
        <w:keepNext/>
        <w:keepLines/>
        <w:jc w:val="both"/>
        <w:outlineLvl w:val="6"/>
        <w:rPr>
          <w:rFonts w:ascii="Montserrat Medium" w:eastAsia="Times New Roman" w:hAnsi="Montserrat Medium" w:cs="Arial"/>
          <w:b/>
          <w:iCs/>
          <w:color w:val="595959"/>
          <w:sz w:val="22"/>
        </w:rPr>
      </w:pPr>
    </w:p>
    <w:p w14:paraId="09686870" w14:textId="019EFBC7" w:rsidR="00A1177D" w:rsidRPr="00D56579" w:rsidRDefault="00A1177D" w:rsidP="004F1178">
      <w:pPr>
        <w:pStyle w:val="Prrafodelista"/>
        <w:keepNext/>
        <w:keepLines/>
        <w:numPr>
          <w:ilvl w:val="0"/>
          <w:numId w:val="32"/>
        </w:numPr>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Gastos y Otras Pérdidas</w:t>
      </w:r>
    </w:p>
    <w:p w14:paraId="1C392B3E" w14:textId="77777777" w:rsidR="003879A9" w:rsidRPr="00D56579" w:rsidRDefault="003879A9" w:rsidP="00D56579">
      <w:pPr>
        <w:keepNext/>
        <w:keepLines/>
        <w:jc w:val="both"/>
        <w:outlineLvl w:val="6"/>
        <w:rPr>
          <w:rFonts w:ascii="Montserrat Medium" w:eastAsia="Times New Roman" w:hAnsi="Montserrat Medium" w:cs="Arial"/>
          <w:color w:val="595959"/>
          <w:sz w:val="22"/>
          <w:lang w:eastAsia="en-US"/>
        </w:rPr>
      </w:pPr>
    </w:p>
    <w:p w14:paraId="302E5C40" w14:textId="176512A0" w:rsidR="003879A9" w:rsidRPr="00D56579" w:rsidRDefault="003879A9"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En e</w:t>
      </w:r>
      <w:r w:rsidR="003B641A" w:rsidRPr="00D56579">
        <w:rPr>
          <w:rFonts w:ascii="Montserrat Medium" w:eastAsia="Times New Roman" w:hAnsi="Montserrat Medium" w:cs="Arial"/>
          <w:color w:val="595959"/>
          <w:sz w:val="22"/>
          <w:lang w:eastAsia="en-US"/>
        </w:rPr>
        <w:t>ste</w:t>
      </w:r>
      <w:r w:rsidRPr="00D56579">
        <w:rPr>
          <w:rFonts w:ascii="Montserrat Medium" w:eastAsia="Times New Roman" w:hAnsi="Montserrat Medium" w:cs="Arial"/>
          <w:color w:val="595959"/>
          <w:sz w:val="22"/>
          <w:lang w:eastAsia="en-US"/>
        </w:rPr>
        <w:t xml:space="preserve"> apartado se informan los grupos de Gastos de </w:t>
      </w:r>
      <w:r w:rsidR="003B641A" w:rsidRPr="00D56579">
        <w:rPr>
          <w:rFonts w:ascii="Montserrat Medium" w:eastAsia="Times New Roman" w:hAnsi="Montserrat Medium" w:cs="Arial"/>
          <w:color w:val="595959"/>
          <w:sz w:val="22"/>
          <w:lang w:eastAsia="en-US"/>
        </w:rPr>
        <w:t>Funcionamiento; Transferencias,</w:t>
      </w:r>
      <w:r w:rsidRPr="00D56579">
        <w:rPr>
          <w:rFonts w:ascii="Montserrat Medium" w:eastAsia="Times New Roman" w:hAnsi="Montserrat Medium" w:cs="Arial"/>
          <w:color w:val="595959"/>
          <w:sz w:val="22"/>
          <w:lang w:eastAsia="en-US"/>
        </w:rPr>
        <w:t xml:space="preserve"> Subsidios y Otras Ayudas; Participaciones y</w:t>
      </w:r>
      <w:r w:rsidR="003B641A"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Aportaciones; Intereses, Comisiones y Otros Gastos de la Deuda Pública; Otros Gastos y Pérdidas Extraordinarias; e Inversión Pública. </w:t>
      </w:r>
    </w:p>
    <w:p w14:paraId="45FA6147" w14:textId="0F962397" w:rsidR="00106D3B" w:rsidRPr="00D56579" w:rsidRDefault="00106D3B" w:rsidP="00D56579">
      <w:pPr>
        <w:rPr>
          <w:rFonts w:ascii="Montserrat Medium" w:eastAsia="Times New Roman" w:hAnsi="Montserrat Medium" w:cs="Arial"/>
          <w:color w:val="595959"/>
          <w:sz w:val="22"/>
          <w:lang w:eastAsia="en-US"/>
        </w:rPr>
      </w:pPr>
    </w:p>
    <w:tbl>
      <w:tblPr>
        <w:tblW w:w="8617"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5139"/>
        <w:gridCol w:w="1733"/>
        <w:gridCol w:w="1745"/>
      </w:tblGrid>
      <w:tr w:rsidR="005D3199" w:rsidRPr="00D56579" w14:paraId="669242A7" w14:textId="458E16F7" w:rsidTr="005D3199">
        <w:trPr>
          <w:trHeight w:val="540"/>
          <w:jc w:val="center"/>
        </w:trPr>
        <w:tc>
          <w:tcPr>
            <w:tcW w:w="5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C453FC" w14:textId="77777777" w:rsidR="005D3199" w:rsidRPr="00D56579" w:rsidRDefault="005D3199" w:rsidP="00D56579">
            <w:pPr>
              <w:jc w:val="center"/>
              <w:rPr>
                <w:rFonts w:ascii="Montserrat Medium" w:eastAsia="Times New Roman" w:hAnsi="Montserrat Medium" w:cs="Calibri"/>
                <w:b/>
                <w:bCs/>
                <w:color w:val="000000"/>
                <w:sz w:val="18"/>
                <w:szCs w:val="18"/>
                <w:lang w:eastAsia="es-MX"/>
              </w:rPr>
            </w:pPr>
            <w:r w:rsidRPr="00D56579">
              <w:rPr>
                <w:rFonts w:ascii="Montserrat Medium" w:eastAsia="Times New Roman" w:hAnsi="Montserrat Medium" w:cs="Calibri"/>
                <w:b/>
                <w:bCs/>
                <w:color w:val="000000"/>
                <w:sz w:val="18"/>
                <w:szCs w:val="18"/>
                <w:lang w:eastAsia="es-MX"/>
              </w:rPr>
              <w:t>Concepto</w:t>
            </w:r>
          </w:p>
        </w:tc>
        <w:tc>
          <w:tcPr>
            <w:tcW w:w="173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8D6DACA" w14:textId="78067D3F" w:rsidR="005D3199" w:rsidRPr="00D56579" w:rsidRDefault="005D3199" w:rsidP="00D56579">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Al 31 de Marzo de 2025</w:t>
            </w:r>
          </w:p>
        </w:tc>
        <w:tc>
          <w:tcPr>
            <w:tcW w:w="174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713D87F" w14:textId="097FE3BE" w:rsidR="005D3199" w:rsidRPr="00D56579" w:rsidRDefault="0003514D" w:rsidP="00D56579">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5D3199" w:rsidRPr="00D56579" w14:paraId="15D499E9" w14:textId="4F656703" w:rsidTr="005D3199">
        <w:trPr>
          <w:trHeight w:hRule="exact" w:val="227"/>
          <w:jc w:val="center"/>
        </w:trPr>
        <w:tc>
          <w:tcPr>
            <w:tcW w:w="5139" w:type="dxa"/>
            <w:tcBorders>
              <w:top w:val="single" w:sz="4" w:space="0" w:color="auto"/>
              <w:left w:val="single" w:sz="4" w:space="0" w:color="auto"/>
              <w:right w:val="single" w:sz="4" w:space="0" w:color="auto"/>
            </w:tcBorders>
            <w:shd w:val="clear" w:color="auto" w:fill="auto"/>
            <w:vAlign w:val="bottom"/>
            <w:hideMark/>
          </w:tcPr>
          <w:p w14:paraId="1413E9F2" w14:textId="77777777" w:rsidR="005D3199" w:rsidRPr="00D56579" w:rsidRDefault="005D3199"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Gastos de funcionamiento</w:t>
            </w:r>
          </w:p>
        </w:tc>
        <w:tc>
          <w:tcPr>
            <w:tcW w:w="1733" w:type="dxa"/>
            <w:tcBorders>
              <w:top w:val="single" w:sz="4" w:space="0" w:color="auto"/>
              <w:left w:val="single" w:sz="4" w:space="0" w:color="auto"/>
              <w:right w:val="single" w:sz="4" w:space="0" w:color="auto"/>
            </w:tcBorders>
            <w:shd w:val="clear" w:color="auto" w:fill="auto"/>
            <w:noWrap/>
            <w:vAlign w:val="center"/>
            <w:hideMark/>
          </w:tcPr>
          <w:p w14:paraId="5B02A442" w14:textId="7F5937A6" w:rsidR="005D3199" w:rsidRPr="00D56579" w:rsidRDefault="005D3199" w:rsidP="00D56579">
            <w:pPr>
              <w:jc w:val="right"/>
              <w:rPr>
                <w:rFonts w:ascii="Montserrat Medium" w:hAnsi="Montserrat Medium" w:cs="Calibri"/>
                <w:color w:val="000000"/>
                <w:sz w:val="18"/>
                <w:szCs w:val="18"/>
              </w:rPr>
            </w:pPr>
            <w:r>
              <w:rPr>
                <w:rFonts w:ascii="Montserrat Medium" w:hAnsi="Montserrat Medium" w:cs="Calibri"/>
                <w:color w:val="000000"/>
                <w:sz w:val="18"/>
                <w:szCs w:val="18"/>
              </w:rPr>
              <w:t>1,609,788,844.66</w:t>
            </w:r>
          </w:p>
        </w:tc>
        <w:tc>
          <w:tcPr>
            <w:tcW w:w="1745" w:type="dxa"/>
            <w:tcBorders>
              <w:top w:val="single" w:sz="4" w:space="0" w:color="auto"/>
              <w:left w:val="single" w:sz="4" w:space="0" w:color="auto"/>
              <w:right w:val="single" w:sz="4" w:space="0" w:color="auto"/>
            </w:tcBorders>
            <w:shd w:val="clear" w:color="auto" w:fill="auto"/>
            <w:vAlign w:val="center"/>
          </w:tcPr>
          <w:p w14:paraId="002DC712" w14:textId="1CB8E147" w:rsidR="005D3199" w:rsidRPr="00D56579" w:rsidRDefault="005D3199" w:rsidP="00D56579">
            <w:pPr>
              <w:jc w:val="right"/>
              <w:rPr>
                <w:rFonts w:ascii="Montserrat Medium" w:hAnsi="Montserrat Medium" w:cs="Calibri"/>
                <w:sz w:val="18"/>
                <w:szCs w:val="18"/>
              </w:rPr>
            </w:pPr>
            <w:r>
              <w:rPr>
                <w:rFonts w:ascii="Montserrat Medium" w:hAnsi="Montserrat Medium" w:cs="Calibri"/>
                <w:color w:val="000000"/>
                <w:sz w:val="18"/>
                <w:szCs w:val="18"/>
              </w:rPr>
              <w:t>10,787,360,374.90</w:t>
            </w:r>
          </w:p>
        </w:tc>
      </w:tr>
      <w:tr w:rsidR="005D3199" w:rsidRPr="00D56579" w14:paraId="199C5E3B" w14:textId="773A9D02" w:rsidTr="005D3199">
        <w:trPr>
          <w:trHeight w:hRule="exact" w:val="227"/>
          <w:jc w:val="center"/>
        </w:trPr>
        <w:tc>
          <w:tcPr>
            <w:tcW w:w="5139" w:type="dxa"/>
            <w:tcBorders>
              <w:top w:val="nil"/>
              <w:left w:val="single" w:sz="4" w:space="0" w:color="auto"/>
              <w:right w:val="single" w:sz="4" w:space="0" w:color="auto"/>
            </w:tcBorders>
            <w:shd w:val="clear" w:color="auto" w:fill="auto"/>
            <w:vAlign w:val="bottom"/>
            <w:hideMark/>
          </w:tcPr>
          <w:p w14:paraId="18214ED9" w14:textId="39BAB7ED" w:rsidR="005D3199" w:rsidRPr="00D56579" w:rsidRDefault="005D3199"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Transferencias, asignaciones, subsidios y otras ayudas</w:t>
            </w:r>
          </w:p>
        </w:tc>
        <w:tc>
          <w:tcPr>
            <w:tcW w:w="1733" w:type="dxa"/>
            <w:tcBorders>
              <w:top w:val="nil"/>
              <w:left w:val="single" w:sz="4" w:space="0" w:color="auto"/>
              <w:right w:val="single" w:sz="4" w:space="0" w:color="auto"/>
            </w:tcBorders>
            <w:shd w:val="clear" w:color="auto" w:fill="auto"/>
            <w:noWrap/>
            <w:vAlign w:val="center"/>
            <w:hideMark/>
          </w:tcPr>
          <w:p w14:paraId="50DA8E15" w14:textId="5833B986" w:rsidR="005D3199" w:rsidRPr="00D56579" w:rsidRDefault="005D3199" w:rsidP="00D56579">
            <w:pPr>
              <w:jc w:val="right"/>
              <w:rPr>
                <w:rFonts w:ascii="Montserrat Medium" w:hAnsi="Montserrat Medium" w:cs="Calibri"/>
                <w:color w:val="000000"/>
                <w:sz w:val="18"/>
                <w:szCs w:val="18"/>
              </w:rPr>
            </w:pPr>
            <w:r>
              <w:rPr>
                <w:rFonts w:ascii="Montserrat Medium" w:hAnsi="Montserrat Medium" w:cs="Calibri"/>
                <w:color w:val="000000"/>
                <w:sz w:val="18"/>
                <w:szCs w:val="18"/>
              </w:rPr>
              <w:t>4,830,682,107.29</w:t>
            </w:r>
          </w:p>
        </w:tc>
        <w:tc>
          <w:tcPr>
            <w:tcW w:w="1745" w:type="dxa"/>
            <w:tcBorders>
              <w:top w:val="nil"/>
              <w:left w:val="single" w:sz="4" w:space="0" w:color="auto"/>
              <w:right w:val="single" w:sz="4" w:space="0" w:color="auto"/>
            </w:tcBorders>
            <w:shd w:val="clear" w:color="auto" w:fill="auto"/>
            <w:vAlign w:val="center"/>
          </w:tcPr>
          <w:p w14:paraId="1EA63AA9" w14:textId="536134E7" w:rsidR="005D3199" w:rsidRPr="00D56579" w:rsidRDefault="005D3199" w:rsidP="00D56579">
            <w:pPr>
              <w:jc w:val="right"/>
              <w:rPr>
                <w:rFonts w:ascii="Montserrat Medium" w:hAnsi="Montserrat Medium" w:cs="Calibri"/>
                <w:sz w:val="18"/>
                <w:szCs w:val="18"/>
              </w:rPr>
            </w:pPr>
            <w:r>
              <w:rPr>
                <w:rFonts w:ascii="Montserrat Medium" w:hAnsi="Montserrat Medium" w:cs="Calibri"/>
                <w:color w:val="000000"/>
                <w:sz w:val="18"/>
                <w:szCs w:val="18"/>
              </w:rPr>
              <w:t>26,168,324,042.53</w:t>
            </w:r>
          </w:p>
        </w:tc>
      </w:tr>
      <w:tr w:rsidR="005D3199" w:rsidRPr="00D56579" w14:paraId="1D307DE8" w14:textId="6A251AAB" w:rsidTr="005D3199">
        <w:trPr>
          <w:trHeight w:hRule="exact" w:val="227"/>
          <w:jc w:val="center"/>
        </w:trPr>
        <w:tc>
          <w:tcPr>
            <w:tcW w:w="5139" w:type="dxa"/>
            <w:tcBorders>
              <w:top w:val="nil"/>
              <w:left w:val="single" w:sz="4" w:space="0" w:color="auto"/>
              <w:right w:val="single" w:sz="4" w:space="0" w:color="auto"/>
            </w:tcBorders>
            <w:shd w:val="clear" w:color="auto" w:fill="auto"/>
            <w:noWrap/>
            <w:vAlign w:val="bottom"/>
            <w:hideMark/>
          </w:tcPr>
          <w:p w14:paraId="1ED7CAB0" w14:textId="77777777" w:rsidR="005D3199" w:rsidRPr="00D56579" w:rsidRDefault="005D3199"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Participaciones y aportaciones</w:t>
            </w:r>
          </w:p>
        </w:tc>
        <w:tc>
          <w:tcPr>
            <w:tcW w:w="1733" w:type="dxa"/>
            <w:tcBorders>
              <w:top w:val="nil"/>
              <w:left w:val="single" w:sz="4" w:space="0" w:color="auto"/>
              <w:right w:val="single" w:sz="4" w:space="0" w:color="auto"/>
            </w:tcBorders>
            <w:shd w:val="clear" w:color="auto" w:fill="auto"/>
            <w:noWrap/>
            <w:vAlign w:val="center"/>
            <w:hideMark/>
          </w:tcPr>
          <w:p w14:paraId="57877FD4" w14:textId="0D5D97F0" w:rsidR="005D3199" w:rsidRPr="00D56579" w:rsidRDefault="005D3199" w:rsidP="00D56579">
            <w:pPr>
              <w:jc w:val="right"/>
              <w:rPr>
                <w:rFonts w:ascii="Montserrat Medium" w:hAnsi="Montserrat Medium" w:cs="Calibri"/>
                <w:color w:val="000000"/>
                <w:sz w:val="18"/>
                <w:szCs w:val="18"/>
              </w:rPr>
            </w:pPr>
            <w:r>
              <w:rPr>
                <w:rFonts w:ascii="Montserrat Medium" w:hAnsi="Montserrat Medium" w:cs="Calibri"/>
                <w:color w:val="000000"/>
                <w:sz w:val="18"/>
                <w:szCs w:val="18"/>
              </w:rPr>
              <w:t>2,278,387,811.50</w:t>
            </w:r>
          </w:p>
        </w:tc>
        <w:tc>
          <w:tcPr>
            <w:tcW w:w="1745" w:type="dxa"/>
            <w:tcBorders>
              <w:top w:val="nil"/>
              <w:left w:val="single" w:sz="4" w:space="0" w:color="auto"/>
              <w:right w:val="single" w:sz="4" w:space="0" w:color="auto"/>
            </w:tcBorders>
            <w:shd w:val="clear" w:color="auto" w:fill="auto"/>
            <w:vAlign w:val="center"/>
          </w:tcPr>
          <w:p w14:paraId="2C7CF195" w14:textId="5A9A843D" w:rsidR="005D3199" w:rsidRPr="00D56579" w:rsidRDefault="005D3199" w:rsidP="00D56579">
            <w:pPr>
              <w:jc w:val="right"/>
              <w:rPr>
                <w:rFonts w:ascii="Montserrat Medium" w:hAnsi="Montserrat Medium" w:cs="Calibri"/>
                <w:sz w:val="18"/>
                <w:szCs w:val="18"/>
              </w:rPr>
            </w:pPr>
            <w:r>
              <w:rPr>
                <w:rFonts w:ascii="Montserrat Medium" w:hAnsi="Montserrat Medium" w:cs="Calibri"/>
                <w:color w:val="000000"/>
                <w:sz w:val="18"/>
                <w:szCs w:val="18"/>
              </w:rPr>
              <w:t>7,716,038,443.30</w:t>
            </w:r>
          </w:p>
        </w:tc>
      </w:tr>
      <w:tr w:rsidR="005D3199" w:rsidRPr="00D56579" w14:paraId="13C9F512" w14:textId="504CA457" w:rsidTr="001C4B95">
        <w:trPr>
          <w:trHeight w:hRule="exact" w:val="227"/>
          <w:jc w:val="center"/>
        </w:trPr>
        <w:tc>
          <w:tcPr>
            <w:tcW w:w="5139" w:type="dxa"/>
            <w:tcBorders>
              <w:top w:val="nil"/>
              <w:left w:val="single" w:sz="4" w:space="0" w:color="auto"/>
              <w:right w:val="single" w:sz="4" w:space="0" w:color="auto"/>
            </w:tcBorders>
            <w:shd w:val="clear" w:color="auto" w:fill="auto"/>
            <w:noWrap/>
            <w:vAlign w:val="bottom"/>
            <w:hideMark/>
          </w:tcPr>
          <w:p w14:paraId="685AE2DA" w14:textId="77777777" w:rsidR="005D3199" w:rsidRPr="00D56579" w:rsidRDefault="005D3199"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Intereses, comisiones y otros gastos de la deuda pública</w:t>
            </w:r>
          </w:p>
        </w:tc>
        <w:tc>
          <w:tcPr>
            <w:tcW w:w="1733" w:type="dxa"/>
            <w:tcBorders>
              <w:top w:val="nil"/>
              <w:left w:val="single" w:sz="4" w:space="0" w:color="auto"/>
              <w:right w:val="single" w:sz="4" w:space="0" w:color="auto"/>
            </w:tcBorders>
            <w:shd w:val="clear" w:color="auto" w:fill="auto"/>
            <w:noWrap/>
            <w:vAlign w:val="center"/>
            <w:hideMark/>
          </w:tcPr>
          <w:p w14:paraId="01BDC088" w14:textId="6A72256D" w:rsidR="005D3199" w:rsidRPr="00D56579" w:rsidRDefault="005D3199" w:rsidP="00D56579">
            <w:pPr>
              <w:jc w:val="right"/>
              <w:rPr>
                <w:rFonts w:ascii="Montserrat Medium" w:hAnsi="Montserrat Medium" w:cs="Calibri"/>
                <w:color w:val="000000"/>
                <w:sz w:val="18"/>
                <w:szCs w:val="18"/>
              </w:rPr>
            </w:pPr>
            <w:r>
              <w:rPr>
                <w:rFonts w:ascii="Montserrat Medium" w:hAnsi="Montserrat Medium" w:cs="Calibri"/>
                <w:color w:val="000000"/>
                <w:sz w:val="18"/>
                <w:szCs w:val="18"/>
              </w:rPr>
              <w:t>503,950,277.19</w:t>
            </w:r>
          </w:p>
        </w:tc>
        <w:tc>
          <w:tcPr>
            <w:tcW w:w="1745" w:type="dxa"/>
            <w:tcBorders>
              <w:top w:val="nil"/>
              <w:left w:val="single" w:sz="4" w:space="0" w:color="auto"/>
              <w:right w:val="single" w:sz="4" w:space="0" w:color="auto"/>
            </w:tcBorders>
            <w:shd w:val="clear" w:color="auto" w:fill="auto"/>
            <w:vAlign w:val="center"/>
          </w:tcPr>
          <w:p w14:paraId="274974D3" w14:textId="40989838" w:rsidR="005D3199" w:rsidRPr="00D56579" w:rsidRDefault="005D3199" w:rsidP="00D56579">
            <w:pPr>
              <w:jc w:val="right"/>
              <w:rPr>
                <w:rFonts w:ascii="Montserrat Medium" w:hAnsi="Montserrat Medium" w:cs="Calibri"/>
                <w:sz w:val="18"/>
                <w:szCs w:val="18"/>
              </w:rPr>
            </w:pPr>
            <w:r>
              <w:rPr>
                <w:rFonts w:ascii="Montserrat Medium" w:hAnsi="Montserrat Medium" w:cs="Calibri"/>
                <w:color w:val="000000"/>
                <w:sz w:val="18"/>
                <w:szCs w:val="18"/>
              </w:rPr>
              <w:t>2,337,299,352.29</w:t>
            </w:r>
          </w:p>
        </w:tc>
      </w:tr>
      <w:tr w:rsidR="005D3199" w:rsidRPr="00D56579" w14:paraId="11FB936B" w14:textId="4813869D" w:rsidTr="001C4B95">
        <w:trPr>
          <w:trHeight w:hRule="exact" w:val="227"/>
          <w:jc w:val="center"/>
        </w:trPr>
        <w:tc>
          <w:tcPr>
            <w:tcW w:w="5139" w:type="dxa"/>
            <w:tcBorders>
              <w:top w:val="nil"/>
              <w:left w:val="single" w:sz="4" w:space="0" w:color="auto"/>
              <w:right w:val="single" w:sz="4" w:space="0" w:color="auto"/>
            </w:tcBorders>
            <w:shd w:val="clear" w:color="auto" w:fill="auto"/>
            <w:noWrap/>
            <w:vAlign w:val="bottom"/>
            <w:hideMark/>
          </w:tcPr>
          <w:p w14:paraId="45CB806A" w14:textId="77777777" w:rsidR="005D3199" w:rsidRPr="00D56579" w:rsidRDefault="005D3199"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Otros gastos y pérdidas extraordinarias</w:t>
            </w:r>
          </w:p>
        </w:tc>
        <w:tc>
          <w:tcPr>
            <w:tcW w:w="1733" w:type="dxa"/>
            <w:tcBorders>
              <w:top w:val="nil"/>
              <w:left w:val="single" w:sz="4" w:space="0" w:color="auto"/>
              <w:right w:val="single" w:sz="4" w:space="0" w:color="auto"/>
            </w:tcBorders>
            <w:shd w:val="clear" w:color="auto" w:fill="auto"/>
            <w:noWrap/>
            <w:vAlign w:val="center"/>
            <w:hideMark/>
          </w:tcPr>
          <w:p w14:paraId="2B0A4A49" w14:textId="5EE49351" w:rsidR="005D3199" w:rsidRPr="00D56579" w:rsidRDefault="005D3199" w:rsidP="00D56579">
            <w:pPr>
              <w:jc w:val="right"/>
              <w:rPr>
                <w:rFonts w:ascii="Montserrat Medium" w:hAnsi="Montserrat Medium" w:cs="Calibri"/>
                <w:color w:val="000000"/>
                <w:sz w:val="18"/>
                <w:szCs w:val="18"/>
              </w:rPr>
            </w:pPr>
            <w:r>
              <w:rPr>
                <w:rFonts w:ascii="Montserrat Medium" w:hAnsi="Montserrat Medium" w:cs="Calibri"/>
                <w:color w:val="000000"/>
                <w:sz w:val="18"/>
                <w:szCs w:val="18"/>
              </w:rPr>
              <w:t>0.00</w:t>
            </w:r>
          </w:p>
        </w:tc>
        <w:tc>
          <w:tcPr>
            <w:tcW w:w="1745" w:type="dxa"/>
            <w:tcBorders>
              <w:top w:val="nil"/>
              <w:left w:val="single" w:sz="4" w:space="0" w:color="auto"/>
              <w:right w:val="single" w:sz="4" w:space="0" w:color="auto"/>
            </w:tcBorders>
            <w:shd w:val="clear" w:color="auto" w:fill="auto"/>
            <w:vAlign w:val="center"/>
          </w:tcPr>
          <w:p w14:paraId="30200536" w14:textId="1A01BBFF" w:rsidR="005D3199" w:rsidRPr="00D56579" w:rsidRDefault="005D3199" w:rsidP="00D56579">
            <w:pPr>
              <w:jc w:val="right"/>
              <w:rPr>
                <w:rFonts w:ascii="Montserrat Medium" w:hAnsi="Montserrat Medium" w:cs="Calibri"/>
                <w:sz w:val="18"/>
                <w:szCs w:val="18"/>
              </w:rPr>
            </w:pPr>
            <w:r>
              <w:rPr>
                <w:rFonts w:ascii="Montserrat Medium" w:hAnsi="Montserrat Medium" w:cs="Calibri"/>
                <w:color w:val="000000"/>
                <w:sz w:val="18"/>
                <w:szCs w:val="18"/>
              </w:rPr>
              <w:t>10,384,510.68</w:t>
            </w:r>
          </w:p>
        </w:tc>
      </w:tr>
      <w:tr w:rsidR="005D3199" w:rsidRPr="00D56579" w14:paraId="642EB989" w14:textId="5774A9BB" w:rsidTr="001C4B95">
        <w:trPr>
          <w:trHeight w:hRule="exact" w:val="227"/>
          <w:jc w:val="center"/>
        </w:trPr>
        <w:tc>
          <w:tcPr>
            <w:tcW w:w="5139" w:type="dxa"/>
            <w:tcBorders>
              <w:left w:val="single" w:sz="4" w:space="0" w:color="auto"/>
              <w:bottom w:val="single" w:sz="4" w:space="0" w:color="auto"/>
              <w:right w:val="single" w:sz="4" w:space="0" w:color="auto"/>
            </w:tcBorders>
            <w:shd w:val="clear" w:color="auto" w:fill="auto"/>
            <w:noWrap/>
            <w:vAlign w:val="bottom"/>
            <w:hideMark/>
          </w:tcPr>
          <w:p w14:paraId="7B53370D" w14:textId="77777777" w:rsidR="005D3199" w:rsidRPr="00D56579" w:rsidRDefault="005D3199"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Inversión pública</w:t>
            </w:r>
          </w:p>
        </w:tc>
        <w:tc>
          <w:tcPr>
            <w:tcW w:w="1733" w:type="dxa"/>
            <w:tcBorders>
              <w:left w:val="nil"/>
              <w:bottom w:val="single" w:sz="4" w:space="0" w:color="auto"/>
              <w:right w:val="single" w:sz="4" w:space="0" w:color="auto"/>
            </w:tcBorders>
            <w:shd w:val="clear" w:color="auto" w:fill="auto"/>
            <w:noWrap/>
            <w:vAlign w:val="center"/>
            <w:hideMark/>
          </w:tcPr>
          <w:p w14:paraId="4273DCFE" w14:textId="4324514C" w:rsidR="005D3199" w:rsidRPr="00D56579" w:rsidRDefault="005D3199" w:rsidP="00D56579">
            <w:pPr>
              <w:jc w:val="right"/>
              <w:rPr>
                <w:rFonts w:ascii="Montserrat Medium" w:hAnsi="Montserrat Medium" w:cs="Calibri"/>
                <w:color w:val="000000"/>
                <w:sz w:val="18"/>
                <w:szCs w:val="18"/>
              </w:rPr>
            </w:pPr>
            <w:r>
              <w:rPr>
                <w:rFonts w:ascii="Montserrat Medium" w:hAnsi="Montserrat Medium" w:cs="Calibri"/>
                <w:color w:val="000000"/>
                <w:sz w:val="18"/>
                <w:szCs w:val="18"/>
              </w:rPr>
              <w:t>0.00</w:t>
            </w:r>
          </w:p>
        </w:tc>
        <w:tc>
          <w:tcPr>
            <w:tcW w:w="1745" w:type="dxa"/>
            <w:tcBorders>
              <w:left w:val="nil"/>
              <w:bottom w:val="single" w:sz="4" w:space="0" w:color="auto"/>
              <w:right w:val="single" w:sz="4" w:space="0" w:color="auto"/>
            </w:tcBorders>
            <w:shd w:val="clear" w:color="auto" w:fill="auto"/>
            <w:vAlign w:val="center"/>
          </w:tcPr>
          <w:p w14:paraId="31A03EDB" w14:textId="0065054F" w:rsidR="005D3199" w:rsidRPr="00D56579" w:rsidRDefault="005D3199" w:rsidP="00D56579">
            <w:pPr>
              <w:jc w:val="right"/>
              <w:rPr>
                <w:rFonts w:ascii="Montserrat Medium" w:hAnsi="Montserrat Medium" w:cs="Calibri"/>
                <w:sz w:val="18"/>
                <w:szCs w:val="18"/>
              </w:rPr>
            </w:pPr>
            <w:r>
              <w:rPr>
                <w:rFonts w:ascii="Montserrat Medium" w:hAnsi="Montserrat Medium" w:cs="Calibri"/>
                <w:color w:val="000000"/>
                <w:sz w:val="18"/>
                <w:szCs w:val="18"/>
              </w:rPr>
              <w:t>1,476,649.65</w:t>
            </w:r>
          </w:p>
        </w:tc>
      </w:tr>
      <w:tr w:rsidR="005D3199" w:rsidRPr="00D56579" w14:paraId="72B13421" w14:textId="6B981BD1" w:rsidTr="005D3199">
        <w:trPr>
          <w:trHeight w:hRule="exact" w:val="227"/>
          <w:jc w:val="center"/>
        </w:trPr>
        <w:tc>
          <w:tcPr>
            <w:tcW w:w="5139" w:type="dxa"/>
            <w:tcBorders>
              <w:top w:val="nil"/>
              <w:left w:val="single" w:sz="4" w:space="0" w:color="auto"/>
              <w:bottom w:val="single" w:sz="4" w:space="0" w:color="auto"/>
              <w:right w:val="single" w:sz="4" w:space="0" w:color="auto"/>
            </w:tcBorders>
            <w:shd w:val="clear" w:color="auto" w:fill="auto"/>
            <w:noWrap/>
            <w:vAlign w:val="bottom"/>
            <w:hideMark/>
          </w:tcPr>
          <w:p w14:paraId="6F90A54B" w14:textId="6CC2FF7E" w:rsidR="005D3199" w:rsidRPr="00D56579" w:rsidRDefault="005D3199" w:rsidP="00D56579">
            <w:pPr>
              <w:rPr>
                <w:rFonts w:ascii="Montserrat Medium" w:eastAsia="Times New Roman" w:hAnsi="Montserrat Medium" w:cs="Calibri"/>
                <w:b/>
                <w:color w:val="000000"/>
                <w:sz w:val="18"/>
                <w:szCs w:val="18"/>
                <w:lang w:eastAsia="es-MX"/>
              </w:rPr>
            </w:pPr>
            <w:r w:rsidRPr="00D56579">
              <w:rPr>
                <w:rFonts w:ascii="Montserrat Medium" w:eastAsia="Times New Roman" w:hAnsi="Montserrat Medium" w:cs="Calibri"/>
                <w:b/>
                <w:color w:val="000000"/>
                <w:sz w:val="18"/>
                <w:szCs w:val="18"/>
                <w:lang w:eastAsia="es-MX"/>
              </w:rPr>
              <w:t xml:space="preserve">Total </w:t>
            </w:r>
          </w:p>
        </w:tc>
        <w:tc>
          <w:tcPr>
            <w:tcW w:w="1733" w:type="dxa"/>
            <w:tcBorders>
              <w:top w:val="nil"/>
              <w:left w:val="nil"/>
              <w:bottom w:val="single" w:sz="4" w:space="0" w:color="auto"/>
              <w:right w:val="single" w:sz="4" w:space="0" w:color="auto"/>
            </w:tcBorders>
            <w:shd w:val="clear" w:color="auto" w:fill="auto"/>
            <w:noWrap/>
            <w:vAlign w:val="center"/>
            <w:hideMark/>
          </w:tcPr>
          <w:p w14:paraId="1B221700" w14:textId="374D7595" w:rsidR="005D3199" w:rsidRPr="00D56579" w:rsidRDefault="005D3199" w:rsidP="00D56579">
            <w:pPr>
              <w:jc w:val="right"/>
              <w:rPr>
                <w:rFonts w:ascii="Montserrat Medium" w:hAnsi="Montserrat Medium" w:cs="Calibri"/>
                <w:b/>
                <w:color w:val="000000"/>
                <w:sz w:val="18"/>
                <w:szCs w:val="18"/>
              </w:rPr>
            </w:pPr>
            <w:r>
              <w:rPr>
                <w:rFonts w:ascii="Montserrat Medium" w:hAnsi="Montserrat Medium" w:cs="Calibri"/>
                <w:b/>
                <w:bCs/>
                <w:color w:val="000000"/>
                <w:sz w:val="18"/>
                <w:szCs w:val="18"/>
              </w:rPr>
              <w:t>9,222,809,040.64</w:t>
            </w:r>
          </w:p>
        </w:tc>
        <w:tc>
          <w:tcPr>
            <w:tcW w:w="1745" w:type="dxa"/>
            <w:tcBorders>
              <w:top w:val="nil"/>
              <w:left w:val="nil"/>
              <w:bottom w:val="single" w:sz="4" w:space="0" w:color="auto"/>
              <w:right w:val="single" w:sz="4" w:space="0" w:color="auto"/>
            </w:tcBorders>
            <w:shd w:val="clear" w:color="auto" w:fill="auto"/>
            <w:vAlign w:val="center"/>
          </w:tcPr>
          <w:p w14:paraId="45700CF9" w14:textId="1318F174" w:rsidR="005D3199" w:rsidRPr="00D56579" w:rsidRDefault="005D3199" w:rsidP="00D56579">
            <w:pPr>
              <w:jc w:val="right"/>
              <w:rPr>
                <w:rFonts w:ascii="Montserrat Medium" w:hAnsi="Montserrat Medium" w:cs="Calibri"/>
                <w:b/>
                <w:sz w:val="18"/>
                <w:szCs w:val="18"/>
              </w:rPr>
            </w:pPr>
            <w:r>
              <w:rPr>
                <w:rFonts w:ascii="Montserrat Medium" w:hAnsi="Montserrat Medium" w:cs="Calibri"/>
                <w:b/>
                <w:bCs/>
                <w:color w:val="000000"/>
                <w:sz w:val="18"/>
                <w:szCs w:val="18"/>
              </w:rPr>
              <w:t>47,020,883,373.35</w:t>
            </w:r>
          </w:p>
        </w:tc>
      </w:tr>
    </w:tbl>
    <w:p w14:paraId="0A50A1C8" w14:textId="77777777" w:rsidR="0003514D" w:rsidRDefault="0003514D" w:rsidP="00D56579">
      <w:pPr>
        <w:rPr>
          <w:rFonts w:ascii="Montserrat Medium" w:eastAsia="Times New Roman" w:hAnsi="Montserrat Medium" w:cs="Arial"/>
          <w:b/>
          <w:iCs/>
          <w:color w:val="595959"/>
          <w:sz w:val="22"/>
        </w:rPr>
      </w:pPr>
    </w:p>
    <w:p w14:paraId="74507995" w14:textId="77777777" w:rsidR="00050920" w:rsidRDefault="00050920" w:rsidP="00D56579">
      <w:pPr>
        <w:rPr>
          <w:rFonts w:ascii="Montserrat Medium" w:eastAsia="Times New Roman" w:hAnsi="Montserrat Medium" w:cs="Arial"/>
          <w:b/>
          <w:iCs/>
          <w:color w:val="595959"/>
          <w:sz w:val="22"/>
        </w:rPr>
      </w:pPr>
    </w:p>
    <w:p w14:paraId="4E55310E" w14:textId="77777777" w:rsidR="00050920" w:rsidRDefault="00050920" w:rsidP="00D56579">
      <w:pPr>
        <w:rPr>
          <w:rFonts w:ascii="Montserrat Medium" w:eastAsia="Times New Roman" w:hAnsi="Montserrat Medium" w:cs="Arial"/>
          <w:b/>
          <w:iCs/>
          <w:color w:val="595959"/>
          <w:sz w:val="22"/>
        </w:rPr>
      </w:pPr>
    </w:p>
    <w:p w14:paraId="3547BD87" w14:textId="77777777" w:rsidR="00050920" w:rsidRDefault="00050920" w:rsidP="00D56579">
      <w:pPr>
        <w:rPr>
          <w:rFonts w:ascii="Montserrat Medium" w:eastAsia="Times New Roman" w:hAnsi="Montserrat Medium" w:cs="Arial"/>
          <w:b/>
          <w:iCs/>
          <w:color w:val="595959"/>
          <w:sz w:val="22"/>
        </w:rPr>
      </w:pPr>
    </w:p>
    <w:p w14:paraId="7732613F" w14:textId="1A17DB35" w:rsidR="0021334C" w:rsidRPr="00D56579" w:rsidRDefault="0021334C"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lastRenderedPageBreak/>
        <w:t>Gastos de Funcionamiento</w:t>
      </w:r>
    </w:p>
    <w:p w14:paraId="62C9AE9D" w14:textId="77777777" w:rsidR="0021334C" w:rsidRPr="00D56579" w:rsidRDefault="0021334C" w:rsidP="00D56579">
      <w:pPr>
        <w:keepNext/>
        <w:keepLines/>
        <w:ind w:left="720"/>
        <w:jc w:val="both"/>
        <w:outlineLvl w:val="6"/>
        <w:rPr>
          <w:rFonts w:ascii="Montserrat Medium" w:eastAsia="Times New Roman" w:hAnsi="Montserrat Medium" w:cs="Arial"/>
          <w:b/>
          <w:iCs/>
          <w:color w:val="595959"/>
          <w:sz w:val="22"/>
        </w:rPr>
      </w:pPr>
    </w:p>
    <w:p w14:paraId="6E3C9945" w14:textId="77777777" w:rsidR="0021334C" w:rsidRPr="00D56579" w:rsidRDefault="0021334C"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Son los gastos necesarios para el normal ejercicio de las funciones de la entidad y son los que a continuación se enlistan:</w:t>
      </w:r>
    </w:p>
    <w:p w14:paraId="25D0DCE9" w14:textId="70C0B63D" w:rsidR="002E3DD4" w:rsidRPr="00D56579" w:rsidRDefault="002E3DD4" w:rsidP="00D56579">
      <w:pPr>
        <w:rPr>
          <w:rFonts w:ascii="Montserrat Medium" w:eastAsia="Times New Roman" w:hAnsi="Montserrat Medium" w:cs="Arial"/>
          <w:color w:val="595959"/>
          <w:sz w:val="18"/>
          <w:szCs w:val="20"/>
          <w:lang w:eastAsia="en-US"/>
        </w:rPr>
      </w:pPr>
    </w:p>
    <w:tbl>
      <w:tblPr>
        <w:tblW w:w="5985" w:type="dxa"/>
        <w:jc w:val="center"/>
        <w:tblCellMar>
          <w:left w:w="70" w:type="dxa"/>
          <w:right w:w="70" w:type="dxa"/>
        </w:tblCellMar>
        <w:tblLook w:val="04A0" w:firstRow="1" w:lastRow="0" w:firstColumn="1" w:lastColumn="0" w:noHBand="0" w:noVBand="1"/>
      </w:tblPr>
      <w:tblGrid>
        <w:gridCol w:w="2657"/>
        <w:gridCol w:w="1634"/>
        <w:gridCol w:w="1721"/>
      </w:tblGrid>
      <w:tr w:rsidR="0003514D" w:rsidRPr="00D56579" w14:paraId="69E11FCA" w14:textId="440ACE21" w:rsidTr="0003514D">
        <w:trPr>
          <w:trHeight w:val="267"/>
          <w:jc w:val="center"/>
        </w:trPr>
        <w:tc>
          <w:tcPr>
            <w:tcW w:w="265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8B79F66" w14:textId="77777777" w:rsidR="0003514D" w:rsidRPr="00D56579" w:rsidRDefault="0003514D"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72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76AF435" w14:textId="75B40A81" w:rsidR="0003514D" w:rsidRPr="00D56579" w:rsidRDefault="0003514D" w:rsidP="00D56579">
            <w:pPr>
              <w:jc w:val="center"/>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Al 31 de Marzo de 2025</w:t>
            </w:r>
          </w:p>
        </w:tc>
        <w:tc>
          <w:tcPr>
            <w:tcW w:w="1607"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6D92A3FF" w14:textId="0F0D2EC9" w:rsidR="0003514D" w:rsidRPr="00D56579" w:rsidRDefault="0003514D" w:rsidP="00D56579">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03514D" w:rsidRPr="00D56579" w14:paraId="1087A8DB" w14:textId="2DAA6FF0" w:rsidTr="0003514D">
        <w:trPr>
          <w:trHeight w:val="290"/>
          <w:jc w:val="center"/>
        </w:trPr>
        <w:tc>
          <w:tcPr>
            <w:tcW w:w="2657" w:type="dxa"/>
            <w:tcBorders>
              <w:top w:val="nil"/>
              <w:left w:val="single" w:sz="8" w:space="0" w:color="auto"/>
              <w:bottom w:val="nil"/>
              <w:right w:val="single" w:sz="8" w:space="0" w:color="auto"/>
            </w:tcBorders>
            <w:shd w:val="clear" w:color="auto" w:fill="auto"/>
            <w:vAlign w:val="bottom"/>
            <w:hideMark/>
          </w:tcPr>
          <w:p w14:paraId="7C8D77CC" w14:textId="77777777" w:rsidR="0003514D" w:rsidRPr="00D56579" w:rsidRDefault="0003514D"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Servicios personales</w:t>
            </w:r>
          </w:p>
        </w:tc>
        <w:tc>
          <w:tcPr>
            <w:tcW w:w="1721" w:type="dxa"/>
            <w:tcBorders>
              <w:top w:val="nil"/>
              <w:left w:val="nil"/>
              <w:bottom w:val="nil"/>
              <w:right w:val="single" w:sz="8" w:space="0" w:color="auto"/>
            </w:tcBorders>
            <w:shd w:val="clear" w:color="auto" w:fill="auto"/>
            <w:vAlign w:val="center"/>
          </w:tcPr>
          <w:p w14:paraId="5A39D122" w14:textId="25EF319A" w:rsidR="0003514D" w:rsidRPr="00D56579" w:rsidRDefault="0003514D" w:rsidP="00D56579">
            <w:pPr>
              <w:jc w:val="right"/>
              <w:rPr>
                <w:rFonts w:ascii="Montserrat Medium" w:hAnsi="Montserrat Medium" w:cs="Calibri"/>
                <w:color w:val="000000"/>
                <w:sz w:val="18"/>
                <w:szCs w:val="18"/>
              </w:rPr>
            </w:pPr>
            <w:r>
              <w:rPr>
                <w:rFonts w:ascii="Montserrat Medium" w:hAnsi="Montserrat Medium" w:cs="Calibri"/>
                <w:color w:val="000000"/>
                <w:sz w:val="18"/>
                <w:szCs w:val="18"/>
              </w:rPr>
              <w:t>655,256,216.05</w:t>
            </w:r>
          </w:p>
        </w:tc>
        <w:tc>
          <w:tcPr>
            <w:tcW w:w="1607" w:type="dxa"/>
            <w:tcBorders>
              <w:top w:val="nil"/>
              <w:left w:val="nil"/>
              <w:bottom w:val="nil"/>
              <w:right w:val="single" w:sz="8" w:space="0" w:color="auto"/>
            </w:tcBorders>
            <w:shd w:val="clear" w:color="auto" w:fill="auto"/>
            <w:vAlign w:val="center"/>
          </w:tcPr>
          <w:p w14:paraId="7E951F3A" w14:textId="36335E50" w:rsidR="0003514D" w:rsidRPr="00D56579" w:rsidRDefault="0003514D" w:rsidP="00D56579">
            <w:pPr>
              <w:jc w:val="right"/>
              <w:rPr>
                <w:rFonts w:ascii="Montserrat Medium" w:hAnsi="Montserrat Medium" w:cs="Calibri"/>
                <w:sz w:val="18"/>
                <w:szCs w:val="18"/>
              </w:rPr>
            </w:pPr>
            <w:r>
              <w:rPr>
                <w:rFonts w:ascii="Montserrat Medium" w:hAnsi="Montserrat Medium" w:cs="Calibri"/>
                <w:color w:val="000000"/>
                <w:sz w:val="18"/>
                <w:szCs w:val="18"/>
              </w:rPr>
              <w:t>2,821,621,726.14</w:t>
            </w:r>
          </w:p>
        </w:tc>
      </w:tr>
      <w:tr w:rsidR="0003514D" w:rsidRPr="00D56579" w14:paraId="79608327" w14:textId="39DBFA7E" w:rsidTr="0003514D">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3F658C6F" w14:textId="77777777" w:rsidR="0003514D" w:rsidRPr="00D56579" w:rsidRDefault="0003514D"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Materiales y suministros</w:t>
            </w:r>
          </w:p>
        </w:tc>
        <w:tc>
          <w:tcPr>
            <w:tcW w:w="1721" w:type="dxa"/>
            <w:tcBorders>
              <w:top w:val="nil"/>
              <w:left w:val="nil"/>
              <w:bottom w:val="nil"/>
              <w:right w:val="single" w:sz="8" w:space="0" w:color="auto"/>
            </w:tcBorders>
            <w:shd w:val="clear" w:color="auto" w:fill="auto"/>
            <w:vAlign w:val="center"/>
          </w:tcPr>
          <w:p w14:paraId="35C964FA" w14:textId="3CE27C0D" w:rsidR="0003514D" w:rsidRPr="00D56579" w:rsidRDefault="0003514D" w:rsidP="00D56579">
            <w:pPr>
              <w:jc w:val="right"/>
              <w:rPr>
                <w:rFonts w:ascii="Montserrat Medium" w:hAnsi="Montserrat Medium" w:cs="Calibri"/>
                <w:color w:val="000000"/>
                <w:sz w:val="18"/>
                <w:szCs w:val="18"/>
              </w:rPr>
            </w:pPr>
            <w:r>
              <w:rPr>
                <w:rFonts w:ascii="Montserrat Medium" w:hAnsi="Montserrat Medium" w:cs="Calibri"/>
                <w:color w:val="000000"/>
                <w:sz w:val="18"/>
                <w:szCs w:val="18"/>
              </w:rPr>
              <w:t>40,315,286.82</w:t>
            </w:r>
          </w:p>
        </w:tc>
        <w:tc>
          <w:tcPr>
            <w:tcW w:w="1607" w:type="dxa"/>
            <w:tcBorders>
              <w:top w:val="nil"/>
              <w:left w:val="nil"/>
              <w:bottom w:val="nil"/>
              <w:right w:val="single" w:sz="8" w:space="0" w:color="auto"/>
            </w:tcBorders>
            <w:shd w:val="clear" w:color="auto" w:fill="auto"/>
            <w:vAlign w:val="center"/>
          </w:tcPr>
          <w:p w14:paraId="47258884" w14:textId="28E4E117" w:rsidR="0003514D" w:rsidRPr="00D56579" w:rsidRDefault="0003514D" w:rsidP="00D56579">
            <w:pPr>
              <w:jc w:val="right"/>
              <w:rPr>
                <w:rFonts w:ascii="Montserrat Medium" w:hAnsi="Montserrat Medium" w:cs="Calibri"/>
                <w:sz w:val="18"/>
                <w:szCs w:val="18"/>
              </w:rPr>
            </w:pPr>
            <w:r>
              <w:rPr>
                <w:rFonts w:ascii="Montserrat Medium" w:hAnsi="Montserrat Medium" w:cs="Calibri"/>
                <w:color w:val="000000"/>
                <w:sz w:val="18"/>
                <w:szCs w:val="18"/>
              </w:rPr>
              <w:t>751,886,798.36</w:t>
            </w:r>
          </w:p>
        </w:tc>
      </w:tr>
      <w:tr w:rsidR="0003514D" w:rsidRPr="00D56579" w14:paraId="6F1388A6" w14:textId="05F31A81" w:rsidTr="0003514D">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06945719" w14:textId="77777777" w:rsidR="0003514D" w:rsidRPr="00D56579" w:rsidRDefault="0003514D"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Servicios generales</w:t>
            </w:r>
          </w:p>
        </w:tc>
        <w:tc>
          <w:tcPr>
            <w:tcW w:w="1721" w:type="dxa"/>
            <w:tcBorders>
              <w:top w:val="nil"/>
              <w:left w:val="nil"/>
              <w:bottom w:val="nil"/>
              <w:right w:val="single" w:sz="8" w:space="0" w:color="auto"/>
            </w:tcBorders>
            <w:shd w:val="clear" w:color="auto" w:fill="auto"/>
            <w:vAlign w:val="center"/>
          </w:tcPr>
          <w:p w14:paraId="03DE0B2A" w14:textId="4D9B718C" w:rsidR="0003514D" w:rsidRPr="00D56579" w:rsidRDefault="0003514D" w:rsidP="00D56579">
            <w:pPr>
              <w:jc w:val="right"/>
              <w:rPr>
                <w:rFonts w:ascii="Montserrat Medium" w:hAnsi="Montserrat Medium" w:cs="Calibri"/>
                <w:color w:val="000000"/>
                <w:sz w:val="18"/>
                <w:szCs w:val="18"/>
              </w:rPr>
            </w:pPr>
            <w:r>
              <w:rPr>
                <w:rFonts w:ascii="Montserrat Medium" w:hAnsi="Montserrat Medium" w:cs="Calibri"/>
                <w:color w:val="000000"/>
                <w:sz w:val="18"/>
                <w:szCs w:val="18"/>
              </w:rPr>
              <w:t>914,217,341.79</w:t>
            </w:r>
          </w:p>
        </w:tc>
        <w:tc>
          <w:tcPr>
            <w:tcW w:w="1607" w:type="dxa"/>
            <w:tcBorders>
              <w:top w:val="nil"/>
              <w:left w:val="nil"/>
              <w:bottom w:val="nil"/>
              <w:right w:val="single" w:sz="8" w:space="0" w:color="auto"/>
            </w:tcBorders>
            <w:shd w:val="clear" w:color="auto" w:fill="auto"/>
            <w:vAlign w:val="center"/>
          </w:tcPr>
          <w:p w14:paraId="5A4C8594" w14:textId="7B70EC8F" w:rsidR="0003514D" w:rsidRPr="00D56579" w:rsidRDefault="0003514D" w:rsidP="00D56579">
            <w:pPr>
              <w:jc w:val="right"/>
              <w:rPr>
                <w:rFonts w:ascii="Montserrat Medium" w:hAnsi="Montserrat Medium" w:cs="Calibri"/>
                <w:sz w:val="18"/>
                <w:szCs w:val="18"/>
              </w:rPr>
            </w:pPr>
            <w:r>
              <w:rPr>
                <w:rFonts w:ascii="Montserrat Medium" w:hAnsi="Montserrat Medium" w:cs="Calibri"/>
                <w:color w:val="000000"/>
                <w:sz w:val="18"/>
                <w:szCs w:val="18"/>
              </w:rPr>
              <w:t>7,213,851,850.40</w:t>
            </w:r>
          </w:p>
        </w:tc>
      </w:tr>
      <w:tr w:rsidR="0003514D" w:rsidRPr="00D56579" w14:paraId="05CC405D" w14:textId="44AD59E1" w:rsidTr="0003514D">
        <w:trPr>
          <w:trHeight w:val="160"/>
          <w:jc w:val="center"/>
        </w:trPr>
        <w:tc>
          <w:tcPr>
            <w:tcW w:w="2657" w:type="dxa"/>
            <w:tcBorders>
              <w:top w:val="single" w:sz="8" w:space="0" w:color="auto"/>
              <w:left w:val="single" w:sz="8" w:space="0" w:color="auto"/>
              <w:bottom w:val="single" w:sz="8" w:space="0" w:color="auto"/>
              <w:right w:val="nil"/>
            </w:tcBorders>
            <w:shd w:val="clear" w:color="auto" w:fill="auto"/>
            <w:noWrap/>
            <w:vAlign w:val="center"/>
            <w:hideMark/>
          </w:tcPr>
          <w:p w14:paraId="5B6E30FA" w14:textId="77777777" w:rsidR="0003514D" w:rsidRPr="00D56579" w:rsidRDefault="0003514D" w:rsidP="00D56579">
            <w:pPr>
              <w:jc w:val="both"/>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721" w:type="dxa"/>
            <w:tcBorders>
              <w:top w:val="single" w:sz="8" w:space="0" w:color="auto"/>
              <w:left w:val="single" w:sz="8" w:space="0" w:color="auto"/>
              <w:bottom w:val="single" w:sz="8" w:space="0" w:color="auto"/>
              <w:right w:val="single" w:sz="8" w:space="0" w:color="auto"/>
            </w:tcBorders>
            <w:shd w:val="clear" w:color="auto" w:fill="auto"/>
            <w:vAlign w:val="center"/>
          </w:tcPr>
          <w:p w14:paraId="2D59DD95" w14:textId="70DF2B23" w:rsidR="0003514D" w:rsidRPr="00D56579" w:rsidRDefault="0003514D" w:rsidP="00D56579">
            <w:pPr>
              <w:jc w:val="right"/>
              <w:rPr>
                <w:rFonts w:ascii="Montserrat Medium" w:hAnsi="Montserrat Medium" w:cs="Calibri"/>
                <w:color w:val="000000"/>
                <w:sz w:val="18"/>
                <w:szCs w:val="18"/>
              </w:rPr>
            </w:pPr>
            <w:r>
              <w:rPr>
                <w:rFonts w:ascii="Montserrat Medium" w:hAnsi="Montserrat Medium" w:cs="Calibri"/>
                <w:b/>
                <w:bCs/>
                <w:color w:val="000000"/>
                <w:sz w:val="18"/>
                <w:szCs w:val="18"/>
              </w:rPr>
              <w:t>1,609,788,844.66</w:t>
            </w: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tcPr>
          <w:p w14:paraId="495DE1C8" w14:textId="1A41D179" w:rsidR="0003514D" w:rsidRPr="00D56579" w:rsidRDefault="0003514D" w:rsidP="00D56579">
            <w:pPr>
              <w:jc w:val="right"/>
              <w:rPr>
                <w:rFonts w:ascii="Montserrat Medium" w:hAnsi="Montserrat Medium" w:cs="Calibri"/>
                <w:b/>
                <w:sz w:val="18"/>
                <w:szCs w:val="18"/>
              </w:rPr>
            </w:pPr>
            <w:r>
              <w:rPr>
                <w:rFonts w:ascii="Montserrat Medium" w:hAnsi="Montserrat Medium" w:cs="Calibri"/>
                <w:b/>
                <w:bCs/>
                <w:color w:val="000000"/>
                <w:sz w:val="18"/>
                <w:szCs w:val="18"/>
              </w:rPr>
              <w:t>10,787,360,374.90</w:t>
            </w:r>
          </w:p>
        </w:tc>
      </w:tr>
    </w:tbl>
    <w:p w14:paraId="034633FA" w14:textId="176EAE4C" w:rsidR="005F6D8D" w:rsidRPr="00D56579" w:rsidRDefault="005F6D8D" w:rsidP="00D56579">
      <w:pPr>
        <w:rPr>
          <w:rFonts w:ascii="Montserrat Medium" w:eastAsia="Times New Roman" w:hAnsi="Montserrat Medium" w:cs="Arial"/>
          <w:b/>
          <w:iCs/>
          <w:color w:val="595959"/>
          <w:sz w:val="20"/>
          <w:szCs w:val="20"/>
        </w:rPr>
      </w:pPr>
    </w:p>
    <w:p w14:paraId="3744B93D" w14:textId="1BC84566" w:rsidR="00A1177D" w:rsidRPr="00D56579" w:rsidRDefault="00422E4B"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T</w:t>
      </w:r>
      <w:r w:rsidR="0021334C" w:rsidRPr="00D56579">
        <w:rPr>
          <w:rFonts w:ascii="Montserrat Medium" w:eastAsia="Times New Roman" w:hAnsi="Montserrat Medium" w:cs="Arial"/>
          <w:b/>
          <w:iCs/>
          <w:color w:val="595959"/>
          <w:sz w:val="22"/>
        </w:rPr>
        <w:t>ransferencias, Subsidios y Otras Ayudas</w:t>
      </w:r>
    </w:p>
    <w:p w14:paraId="62833493" w14:textId="77777777" w:rsidR="00A1177D" w:rsidRPr="00D56579" w:rsidRDefault="00A1177D" w:rsidP="00D56579">
      <w:pPr>
        <w:ind w:firstLine="567"/>
        <w:jc w:val="both"/>
        <w:rPr>
          <w:rFonts w:ascii="Montserrat Medium" w:eastAsia="Times New Roman" w:hAnsi="Montserrat Medium" w:cs="Arial"/>
          <w:color w:val="595959"/>
          <w:sz w:val="22"/>
          <w:lang w:eastAsia="en-US"/>
        </w:rPr>
      </w:pPr>
    </w:p>
    <w:p w14:paraId="5E84CCF5" w14:textId="2BCD6E06" w:rsidR="004D717E" w:rsidRPr="00D56579" w:rsidRDefault="00A1177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Comprende el importe del gasto por transferencias internas y asignaciones a los entes públicos contenidos en el Presupuesto de Egresos, con el objeto de sufragar gastos inherentes a sus atribuciones; su integración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03514D">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03514D">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es la siguiente:</w:t>
      </w:r>
    </w:p>
    <w:p w14:paraId="6A0286D1" w14:textId="77777777" w:rsidR="00C779F9" w:rsidRPr="00D56579" w:rsidRDefault="00C779F9" w:rsidP="00D56579">
      <w:pPr>
        <w:jc w:val="both"/>
        <w:rPr>
          <w:rFonts w:ascii="Montserrat Medium" w:eastAsia="Times New Roman" w:hAnsi="Montserrat Medium" w:cs="Arial"/>
          <w:color w:val="595959"/>
          <w:sz w:val="22"/>
          <w:lang w:eastAsia="en-US"/>
        </w:rPr>
      </w:pPr>
    </w:p>
    <w:tbl>
      <w:tblPr>
        <w:tblW w:w="9191"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5725"/>
        <w:gridCol w:w="1733"/>
        <w:gridCol w:w="1733"/>
      </w:tblGrid>
      <w:tr w:rsidR="0003514D" w:rsidRPr="00D56579" w14:paraId="4E6902C4" w14:textId="61DED22C" w:rsidTr="00D56579">
        <w:trPr>
          <w:trHeight w:val="267"/>
          <w:tblHeader/>
          <w:jc w:val="center"/>
        </w:trPr>
        <w:tc>
          <w:tcPr>
            <w:tcW w:w="572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F48CB4B" w14:textId="77777777" w:rsidR="0003514D" w:rsidRPr="00D56579" w:rsidRDefault="0003514D"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733"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6ABCAB2" w14:textId="441D2C83" w:rsidR="0003514D" w:rsidRPr="00D56579" w:rsidRDefault="0003514D" w:rsidP="00D56579">
            <w:pPr>
              <w:jc w:val="center"/>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Al 31 de Marzo de 2025</w:t>
            </w:r>
          </w:p>
        </w:tc>
        <w:tc>
          <w:tcPr>
            <w:tcW w:w="1733"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3C31D17A" w14:textId="1F3F37C4" w:rsidR="0003514D" w:rsidRPr="00D56579" w:rsidRDefault="0003514D" w:rsidP="00D56579">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03514D" w:rsidRPr="00D56579" w14:paraId="50F5091E" w14:textId="5E3E19F3" w:rsidTr="0003514D">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2D9BFB49" w14:textId="77777777" w:rsidR="0003514D" w:rsidRPr="00D56579" w:rsidRDefault="0003514D"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Transferencias internas y asignaciones al sector público</w:t>
            </w:r>
          </w:p>
        </w:tc>
        <w:tc>
          <w:tcPr>
            <w:tcW w:w="1733" w:type="dxa"/>
            <w:tcBorders>
              <w:top w:val="nil"/>
              <w:left w:val="nil"/>
              <w:bottom w:val="nil"/>
              <w:right w:val="single" w:sz="8" w:space="0" w:color="auto"/>
            </w:tcBorders>
            <w:shd w:val="clear" w:color="auto" w:fill="auto"/>
            <w:vAlign w:val="center"/>
          </w:tcPr>
          <w:p w14:paraId="5403F071" w14:textId="5343EE2D" w:rsidR="0003514D" w:rsidRPr="00D56579" w:rsidRDefault="0003514D" w:rsidP="00D56579">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4,522,152,835.75</w:t>
            </w:r>
          </w:p>
        </w:tc>
        <w:tc>
          <w:tcPr>
            <w:tcW w:w="1733" w:type="dxa"/>
            <w:tcBorders>
              <w:top w:val="nil"/>
              <w:left w:val="nil"/>
              <w:bottom w:val="nil"/>
              <w:right w:val="single" w:sz="8" w:space="0" w:color="auto"/>
            </w:tcBorders>
            <w:shd w:val="clear" w:color="auto" w:fill="auto"/>
            <w:vAlign w:val="center"/>
          </w:tcPr>
          <w:p w14:paraId="0F7656F2" w14:textId="7654B07F" w:rsidR="0003514D" w:rsidRPr="00D56579" w:rsidRDefault="0003514D"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23,330,356,556.15</w:t>
            </w:r>
          </w:p>
        </w:tc>
      </w:tr>
      <w:tr w:rsidR="0003514D" w:rsidRPr="00D56579" w14:paraId="40F7CFDA" w14:textId="49F24952" w:rsidTr="0003514D">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636BB244" w14:textId="77777777" w:rsidR="0003514D" w:rsidRPr="00D56579" w:rsidRDefault="0003514D"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Transferencias al resto del sector público</w:t>
            </w:r>
          </w:p>
        </w:tc>
        <w:tc>
          <w:tcPr>
            <w:tcW w:w="1733" w:type="dxa"/>
            <w:tcBorders>
              <w:top w:val="nil"/>
              <w:left w:val="nil"/>
              <w:bottom w:val="nil"/>
              <w:right w:val="single" w:sz="8" w:space="0" w:color="auto"/>
            </w:tcBorders>
            <w:shd w:val="clear" w:color="auto" w:fill="auto"/>
            <w:vAlign w:val="center"/>
          </w:tcPr>
          <w:p w14:paraId="35A2C9E6" w14:textId="76D66247" w:rsidR="0003514D" w:rsidRPr="00D56579" w:rsidRDefault="0003514D" w:rsidP="00D56579">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37,049,179.94</w:t>
            </w:r>
          </w:p>
        </w:tc>
        <w:tc>
          <w:tcPr>
            <w:tcW w:w="1733" w:type="dxa"/>
            <w:tcBorders>
              <w:top w:val="nil"/>
              <w:left w:val="nil"/>
              <w:bottom w:val="nil"/>
              <w:right w:val="single" w:sz="8" w:space="0" w:color="auto"/>
            </w:tcBorders>
            <w:shd w:val="clear" w:color="auto" w:fill="auto"/>
            <w:vAlign w:val="center"/>
          </w:tcPr>
          <w:p w14:paraId="6EF3AC99" w14:textId="2799D21B" w:rsidR="0003514D" w:rsidRPr="00D56579" w:rsidRDefault="0003514D"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507,857,547.13</w:t>
            </w:r>
          </w:p>
        </w:tc>
      </w:tr>
      <w:tr w:rsidR="0003514D" w:rsidRPr="00D56579" w14:paraId="31B885D7" w14:textId="1531534F" w:rsidTr="0003514D">
        <w:trPr>
          <w:trHeight w:hRule="exact" w:val="227"/>
          <w:jc w:val="center"/>
        </w:trPr>
        <w:tc>
          <w:tcPr>
            <w:tcW w:w="5725" w:type="dxa"/>
            <w:tcBorders>
              <w:top w:val="nil"/>
              <w:left w:val="single" w:sz="8" w:space="0" w:color="auto"/>
              <w:right w:val="single" w:sz="8" w:space="0" w:color="auto"/>
            </w:tcBorders>
            <w:shd w:val="clear" w:color="auto" w:fill="auto"/>
            <w:vAlign w:val="bottom"/>
          </w:tcPr>
          <w:p w14:paraId="7DEDA41A" w14:textId="77777777" w:rsidR="0003514D" w:rsidRPr="00D56579" w:rsidRDefault="0003514D"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Subsidios y subvenciones</w:t>
            </w:r>
          </w:p>
        </w:tc>
        <w:tc>
          <w:tcPr>
            <w:tcW w:w="1733" w:type="dxa"/>
            <w:tcBorders>
              <w:top w:val="nil"/>
              <w:left w:val="nil"/>
              <w:right w:val="single" w:sz="8" w:space="0" w:color="auto"/>
            </w:tcBorders>
            <w:shd w:val="clear" w:color="auto" w:fill="auto"/>
            <w:vAlign w:val="center"/>
          </w:tcPr>
          <w:p w14:paraId="20BD6558" w14:textId="4772EC59" w:rsidR="0003514D" w:rsidRPr="00D56579" w:rsidRDefault="0003514D" w:rsidP="00D56579">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674,943.00</w:t>
            </w:r>
          </w:p>
        </w:tc>
        <w:tc>
          <w:tcPr>
            <w:tcW w:w="1733" w:type="dxa"/>
            <w:tcBorders>
              <w:top w:val="nil"/>
              <w:left w:val="nil"/>
              <w:right w:val="single" w:sz="8" w:space="0" w:color="auto"/>
            </w:tcBorders>
            <w:shd w:val="clear" w:color="auto" w:fill="auto"/>
            <w:vAlign w:val="center"/>
          </w:tcPr>
          <w:p w14:paraId="2055BC91" w14:textId="5CD1FE49" w:rsidR="0003514D" w:rsidRPr="00D56579" w:rsidRDefault="0003514D"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79,074,343.35</w:t>
            </w:r>
          </w:p>
        </w:tc>
      </w:tr>
      <w:tr w:rsidR="0003514D" w:rsidRPr="00D56579" w14:paraId="01715F9A" w14:textId="142FC95D" w:rsidTr="0003514D">
        <w:trPr>
          <w:trHeight w:hRule="exact" w:val="227"/>
          <w:jc w:val="center"/>
        </w:trPr>
        <w:tc>
          <w:tcPr>
            <w:tcW w:w="5725" w:type="dxa"/>
            <w:tcBorders>
              <w:top w:val="nil"/>
              <w:left w:val="single" w:sz="8" w:space="0" w:color="auto"/>
              <w:right w:val="single" w:sz="8" w:space="0" w:color="auto"/>
            </w:tcBorders>
            <w:shd w:val="clear" w:color="auto" w:fill="auto"/>
            <w:vAlign w:val="bottom"/>
            <w:hideMark/>
          </w:tcPr>
          <w:p w14:paraId="0EF364E5" w14:textId="77777777" w:rsidR="0003514D" w:rsidRPr="00D56579" w:rsidRDefault="0003514D"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Ayudas sociales</w:t>
            </w:r>
          </w:p>
        </w:tc>
        <w:tc>
          <w:tcPr>
            <w:tcW w:w="1733" w:type="dxa"/>
            <w:tcBorders>
              <w:top w:val="nil"/>
              <w:left w:val="nil"/>
              <w:right w:val="single" w:sz="8" w:space="0" w:color="auto"/>
            </w:tcBorders>
            <w:shd w:val="clear" w:color="auto" w:fill="auto"/>
            <w:vAlign w:val="center"/>
          </w:tcPr>
          <w:p w14:paraId="2A726C3A" w14:textId="655B1404" w:rsidR="0003514D" w:rsidRPr="00D56579" w:rsidRDefault="0003514D" w:rsidP="00D56579">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111,780,732.60</w:t>
            </w:r>
          </w:p>
        </w:tc>
        <w:tc>
          <w:tcPr>
            <w:tcW w:w="1733" w:type="dxa"/>
            <w:tcBorders>
              <w:top w:val="nil"/>
              <w:left w:val="nil"/>
              <w:right w:val="single" w:sz="8" w:space="0" w:color="auto"/>
            </w:tcBorders>
            <w:shd w:val="clear" w:color="auto" w:fill="auto"/>
            <w:vAlign w:val="center"/>
          </w:tcPr>
          <w:p w14:paraId="084CC197" w14:textId="2EA3AF47" w:rsidR="0003514D" w:rsidRPr="00D56579" w:rsidRDefault="0003514D"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1,451,864,400.90</w:t>
            </w:r>
          </w:p>
        </w:tc>
      </w:tr>
      <w:tr w:rsidR="0003514D" w:rsidRPr="00D56579" w14:paraId="3FDBC8F6" w14:textId="03AB784E" w:rsidTr="0003514D">
        <w:trPr>
          <w:trHeight w:hRule="exact" w:val="227"/>
          <w:jc w:val="center"/>
        </w:trPr>
        <w:tc>
          <w:tcPr>
            <w:tcW w:w="5725" w:type="dxa"/>
            <w:tcBorders>
              <w:left w:val="single" w:sz="8" w:space="0" w:color="auto"/>
              <w:right w:val="single" w:sz="8" w:space="0" w:color="auto"/>
            </w:tcBorders>
            <w:shd w:val="clear" w:color="auto" w:fill="auto"/>
            <w:vAlign w:val="bottom"/>
          </w:tcPr>
          <w:p w14:paraId="756D53DD" w14:textId="77777777" w:rsidR="0003514D" w:rsidRPr="00D56579" w:rsidRDefault="0003514D"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Transferencias a fideicomisos, mandatos y contratos análogos</w:t>
            </w:r>
          </w:p>
        </w:tc>
        <w:tc>
          <w:tcPr>
            <w:tcW w:w="1733" w:type="dxa"/>
            <w:tcBorders>
              <w:left w:val="nil"/>
              <w:right w:val="single" w:sz="8" w:space="0" w:color="auto"/>
            </w:tcBorders>
            <w:shd w:val="clear" w:color="auto" w:fill="auto"/>
            <w:vAlign w:val="center"/>
          </w:tcPr>
          <w:p w14:paraId="7E37299B" w14:textId="7623F1D5" w:rsidR="0003514D" w:rsidRPr="00D56579" w:rsidRDefault="0003514D" w:rsidP="00D56579">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147,174,416.00</w:t>
            </w:r>
          </w:p>
        </w:tc>
        <w:tc>
          <w:tcPr>
            <w:tcW w:w="1733" w:type="dxa"/>
            <w:tcBorders>
              <w:left w:val="nil"/>
              <w:right w:val="single" w:sz="8" w:space="0" w:color="auto"/>
            </w:tcBorders>
            <w:shd w:val="clear" w:color="auto" w:fill="auto"/>
            <w:vAlign w:val="center"/>
          </w:tcPr>
          <w:p w14:paraId="6432EF86" w14:textId="3DE3903E" w:rsidR="0003514D" w:rsidRPr="00D56579" w:rsidRDefault="0003514D"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746,499,450.00</w:t>
            </w:r>
          </w:p>
        </w:tc>
      </w:tr>
      <w:tr w:rsidR="0003514D" w:rsidRPr="00D56579" w14:paraId="5FB96A11" w14:textId="111BC172" w:rsidTr="0003514D">
        <w:trPr>
          <w:trHeight w:hRule="exact" w:val="227"/>
          <w:jc w:val="center"/>
        </w:trPr>
        <w:tc>
          <w:tcPr>
            <w:tcW w:w="5725" w:type="dxa"/>
            <w:tcBorders>
              <w:left w:val="single" w:sz="8" w:space="0" w:color="auto"/>
              <w:bottom w:val="single" w:sz="8" w:space="0" w:color="auto"/>
              <w:right w:val="single" w:sz="8" w:space="0" w:color="auto"/>
            </w:tcBorders>
            <w:shd w:val="clear" w:color="auto" w:fill="auto"/>
            <w:vAlign w:val="bottom"/>
          </w:tcPr>
          <w:p w14:paraId="6DB95158" w14:textId="77777777" w:rsidR="0003514D" w:rsidRPr="00D56579" w:rsidRDefault="0003514D" w:rsidP="00D56579">
            <w:pPr>
              <w:rPr>
                <w:rFonts w:ascii="Montserrat Medium" w:eastAsia="Times New Roman" w:hAnsi="Montserrat Medium" w:cs="Calibri"/>
                <w:color w:val="000000"/>
                <w:sz w:val="18"/>
                <w:szCs w:val="18"/>
                <w:lang w:eastAsia="es-MX"/>
              </w:rPr>
            </w:pPr>
            <w:r w:rsidRPr="00D56579">
              <w:rPr>
                <w:rFonts w:ascii="Montserrat Medium" w:eastAsia="Times New Roman" w:hAnsi="Montserrat Medium" w:cs="Calibri"/>
                <w:color w:val="000000"/>
                <w:sz w:val="18"/>
                <w:szCs w:val="18"/>
                <w:lang w:eastAsia="es-MX"/>
              </w:rPr>
              <w:t>Donativos</w:t>
            </w:r>
          </w:p>
        </w:tc>
        <w:tc>
          <w:tcPr>
            <w:tcW w:w="1733" w:type="dxa"/>
            <w:tcBorders>
              <w:left w:val="nil"/>
              <w:bottom w:val="single" w:sz="8" w:space="0" w:color="auto"/>
              <w:right w:val="single" w:sz="8" w:space="0" w:color="auto"/>
            </w:tcBorders>
            <w:shd w:val="clear" w:color="auto" w:fill="auto"/>
            <w:vAlign w:val="center"/>
          </w:tcPr>
          <w:p w14:paraId="79727DD9" w14:textId="4129EB9C" w:rsidR="0003514D" w:rsidRPr="00D56579" w:rsidRDefault="0003514D" w:rsidP="00D56579">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11,850,000.00</w:t>
            </w:r>
          </w:p>
        </w:tc>
        <w:tc>
          <w:tcPr>
            <w:tcW w:w="1733" w:type="dxa"/>
            <w:tcBorders>
              <w:left w:val="nil"/>
              <w:bottom w:val="single" w:sz="8" w:space="0" w:color="auto"/>
              <w:right w:val="single" w:sz="8" w:space="0" w:color="auto"/>
            </w:tcBorders>
            <w:shd w:val="clear" w:color="auto" w:fill="auto"/>
            <w:vAlign w:val="center"/>
          </w:tcPr>
          <w:p w14:paraId="70D8FD1D" w14:textId="4773BD9A" w:rsidR="0003514D" w:rsidRPr="00D56579" w:rsidRDefault="0003514D"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52,671,745.00</w:t>
            </w:r>
          </w:p>
        </w:tc>
      </w:tr>
      <w:tr w:rsidR="0003514D" w:rsidRPr="00D56579" w14:paraId="36B97B41" w14:textId="4F734569" w:rsidTr="0003514D">
        <w:trPr>
          <w:trHeight w:val="160"/>
          <w:jc w:val="center"/>
        </w:trPr>
        <w:tc>
          <w:tcPr>
            <w:tcW w:w="5725" w:type="dxa"/>
            <w:tcBorders>
              <w:top w:val="single" w:sz="8" w:space="0" w:color="auto"/>
              <w:left w:val="single" w:sz="8" w:space="0" w:color="auto"/>
              <w:bottom w:val="single" w:sz="8" w:space="0" w:color="auto"/>
              <w:right w:val="nil"/>
            </w:tcBorders>
            <w:shd w:val="clear" w:color="auto" w:fill="auto"/>
            <w:noWrap/>
            <w:vAlign w:val="center"/>
            <w:hideMark/>
          </w:tcPr>
          <w:p w14:paraId="67270276" w14:textId="77777777" w:rsidR="0003514D" w:rsidRPr="00D56579" w:rsidRDefault="0003514D" w:rsidP="00D56579">
            <w:pPr>
              <w:jc w:val="both"/>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733" w:type="dxa"/>
            <w:tcBorders>
              <w:top w:val="single" w:sz="8" w:space="0" w:color="auto"/>
              <w:left w:val="single" w:sz="8" w:space="0" w:color="auto"/>
              <w:bottom w:val="single" w:sz="8" w:space="0" w:color="auto"/>
              <w:right w:val="single" w:sz="8" w:space="0" w:color="auto"/>
            </w:tcBorders>
            <w:shd w:val="clear" w:color="auto" w:fill="auto"/>
            <w:vAlign w:val="center"/>
          </w:tcPr>
          <w:p w14:paraId="5E966579" w14:textId="5A27F016" w:rsidR="0003514D" w:rsidRPr="00D56579" w:rsidRDefault="0003514D" w:rsidP="00D56579">
            <w:pPr>
              <w:ind w:left="351" w:hanging="351"/>
              <w:jc w:val="right"/>
              <w:rPr>
                <w:rFonts w:ascii="Montserrat Medium" w:hAnsi="Montserrat Medium" w:cs="Calibri"/>
                <w:b/>
                <w:color w:val="000000"/>
                <w:sz w:val="18"/>
                <w:szCs w:val="18"/>
              </w:rPr>
            </w:pPr>
            <w:r>
              <w:rPr>
                <w:rFonts w:ascii="Montserrat Medium" w:hAnsi="Montserrat Medium" w:cs="Calibri"/>
                <w:b/>
                <w:bCs/>
                <w:color w:val="000000"/>
                <w:sz w:val="18"/>
                <w:szCs w:val="18"/>
              </w:rPr>
              <w:t>4,830,682,107.29</w:t>
            </w:r>
          </w:p>
        </w:tc>
        <w:tc>
          <w:tcPr>
            <w:tcW w:w="1733" w:type="dxa"/>
            <w:tcBorders>
              <w:top w:val="single" w:sz="8" w:space="0" w:color="auto"/>
              <w:left w:val="single" w:sz="8" w:space="0" w:color="auto"/>
              <w:bottom w:val="single" w:sz="8" w:space="0" w:color="auto"/>
              <w:right w:val="single" w:sz="8" w:space="0" w:color="auto"/>
            </w:tcBorders>
            <w:shd w:val="clear" w:color="auto" w:fill="auto"/>
            <w:vAlign w:val="center"/>
          </w:tcPr>
          <w:p w14:paraId="143A9AFF" w14:textId="2ED692BA" w:rsidR="0003514D" w:rsidRPr="00D56579" w:rsidRDefault="0003514D" w:rsidP="00D56579">
            <w:pPr>
              <w:ind w:left="351" w:hanging="351"/>
              <w:jc w:val="right"/>
              <w:rPr>
                <w:rFonts w:ascii="Montserrat Medium" w:hAnsi="Montserrat Medium" w:cs="Calibri"/>
                <w:b/>
                <w:sz w:val="18"/>
                <w:szCs w:val="18"/>
              </w:rPr>
            </w:pPr>
            <w:r>
              <w:rPr>
                <w:rFonts w:ascii="Montserrat Medium" w:hAnsi="Montserrat Medium" w:cs="Calibri"/>
                <w:b/>
                <w:bCs/>
                <w:color w:val="000000"/>
                <w:sz w:val="18"/>
                <w:szCs w:val="18"/>
              </w:rPr>
              <w:t>26,168,324,042.53</w:t>
            </w:r>
          </w:p>
        </w:tc>
      </w:tr>
    </w:tbl>
    <w:p w14:paraId="0FBD9ED3" w14:textId="77777777" w:rsidR="00E3471B" w:rsidRPr="00D56579" w:rsidRDefault="00E3471B" w:rsidP="00D56579">
      <w:pPr>
        <w:keepNext/>
        <w:keepLines/>
        <w:jc w:val="both"/>
        <w:outlineLvl w:val="6"/>
        <w:rPr>
          <w:rFonts w:ascii="Montserrat Medium" w:eastAsia="Times New Roman" w:hAnsi="Montserrat Medium" w:cs="Arial"/>
          <w:b/>
          <w:iCs/>
          <w:color w:val="595959"/>
          <w:sz w:val="22"/>
        </w:rPr>
      </w:pPr>
    </w:p>
    <w:p w14:paraId="04BA4F39" w14:textId="77777777" w:rsidR="00A1177D" w:rsidRPr="00D56579" w:rsidRDefault="0021334C"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 xml:space="preserve">Participaciones y </w:t>
      </w:r>
      <w:r w:rsidR="00A1177D" w:rsidRPr="00D56579">
        <w:rPr>
          <w:rFonts w:ascii="Montserrat Medium" w:eastAsia="Times New Roman" w:hAnsi="Montserrat Medium" w:cs="Arial"/>
          <w:b/>
          <w:iCs/>
          <w:color w:val="595959"/>
          <w:sz w:val="22"/>
        </w:rPr>
        <w:t xml:space="preserve">Aportaciones </w:t>
      </w:r>
    </w:p>
    <w:p w14:paraId="7A7DF2AE" w14:textId="77777777" w:rsidR="00A1177D" w:rsidRPr="00D56579" w:rsidRDefault="00A1177D" w:rsidP="00D56579">
      <w:pPr>
        <w:jc w:val="both"/>
        <w:rPr>
          <w:rFonts w:ascii="Montserrat Medium" w:eastAsia="Times New Roman" w:hAnsi="Montserrat Medium" w:cs="Arial"/>
          <w:color w:val="595959"/>
          <w:sz w:val="22"/>
          <w:lang w:eastAsia="en-US"/>
        </w:rPr>
      </w:pPr>
    </w:p>
    <w:p w14:paraId="4CD3E729" w14:textId="7F063080" w:rsidR="00A1177D" w:rsidRPr="00D56579" w:rsidRDefault="00A1177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Las Participaciones, Aportaciones y Convenios comprenden el importe devengado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03514D">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03514D">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de las asignaciones destinadas por el Gobierno del Estado a los Municipios, incluye las destinadas a la ejecución de programas federales, mediante la reasignación de responsabilidades y recursos, en los términos de convenios celebrados. Se detalla su integración a continuación:</w:t>
      </w:r>
    </w:p>
    <w:p w14:paraId="7B5B6937" w14:textId="77777777" w:rsidR="00BE5091" w:rsidRPr="00D56579" w:rsidRDefault="00BE5091" w:rsidP="00D56579">
      <w:pPr>
        <w:jc w:val="both"/>
        <w:rPr>
          <w:rFonts w:ascii="Montserrat Medium" w:eastAsia="Times New Roman" w:hAnsi="Montserrat Medium" w:cs="Arial"/>
          <w:color w:val="595959"/>
          <w:sz w:val="22"/>
          <w:lang w:eastAsia="en-US"/>
        </w:rPr>
      </w:pPr>
    </w:p>
    <w:tbl>
      <w:tblPr>
        <w:tblW w:w="5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6"/>
        <w:gridCol w:w="1671"/>
        <w:gridCol w:w="1667"/>
      </w:tblGrid>
      <w:tr w:rsidR="0003514D" w:rsidRPr="00D56579" w14:paraId="56D11FF1" w14:textId="1090B2F2" w:rsidTr="0003514D">
        <w:trPr>
          <w:trHeight w:hRule="exact" w:val="526"/>
          <w:jc w:val="center"/>
        </w:trPr>
        <w:tc>
          <w:tcPr>
            <w:tcW w:w="16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3ADC661" w14:textId="77777777" w:rsidR="0003514D" w:rsidRPr="00D56579" w:rsidRDefault="0003514D" w:rsidP="00D56579">
            <w:pPr>
              <w:jc w:val="center"/>
              <w:rPr>
                <w:rFonts w:ascii="Montserrat Medium" w:eastAsia="Times New Roman" w:hAnsi="Montserrat Medium" w:cs="Arial"/>
                <w:b/>
                <w:sz w:val="18"/>
                <w:szCs w:val="18"/>
              </w:rPr>
            </w:pPr>
            <w:r w:rsidRPr="00D56579">
              <w:rPr>
                <w:rFonts w:ascii="Montserrat Medium" w:eastAsia="Times New Roman" w:hAnsi="Montserrat Medium" w:cs="Arial"/>
                <w:color w:val="595959"/>
                <w:sz w:val="18"/>
                <w:szCs w:val="18"/>
                <w:lang w:eastAsia="en-US"/>
              </w:rPr>
              <w:br w:type="page"/>
            </w:r>
            <w:r w:rsidRPr="00D56579">
              <w:rPr>
                <w:rFonts w:ascii="Montserrat Medium" w:eastAsia="Times New Roman" w:hAnsi="Montserrat Medium" w:cs="Arial"/>
                <w:b/>
                <w:sz w:val="18"/>
                <w:szCs w:val="18"/>
              </w:rPr>
              <w:t>Concepto</w:t>
            </w:r>
          </w:p>
        </w:tc>
        <w:tc>
          <w:tcPr>
            <w:tcW w:w="1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A05BCB" w14:textId="5C70AC2C" w:rsidR="0003514D" w:rsidRPr="00D56579" w:rsidRDefault="0003514D" w:rsidP="00D56579">
            <w:pPr>
              <w:jc w:val="center"/>
              <w:rPr>
                <w:rFonts w:ascii="Montserrat Medium" w:eastAsia="Times New Roman" w:hAnsi="Montserrat Medium" w:cs="Arial"/>
                <w:b/>
                <w:sz w:val="18"/>
                <w:szCs w:val="18"/>
              </w:rPr>
            </w:pPr>
            <w:r>
              <w:rPr>
                <w:rFonts w:ascii="Montserrat Medium" w:hAnsi="Montserrat Medium" w:cs="Calibri"/>
                <w:b/>
                <w:bCs/>
                <w:color w:val="000000"/>
                <w:sz w:val="18"/>
                <w:szCs w:val="18"/>
              </w:rPr>
              <w:t>Al 31 de Marzo de 2025</w:t>
            </w:r>
          </w:p>
        </w:tc>
        <w:tc>
          <w:tcPr>
            <w:tcW w:w="1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2DA870" w14:textId="6D051758" w:rsidR="0003514D" w:rsidRPr="00D56579" w:rsidRDefault="0003514D" w:rsidP="00D56579">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03514D" w:rsidRPr="00D56579" w14:paraId="3956895D" w14:textId="64A37ED7" w:rsidTr="0003514D">
        <w:trPr>
          <w:trHeight w:hRule="exact" w:val="227"/>
          <w:jc w:val="center"/>
        </w:trPr>
        <w:tc>
          <w:tcPr>
            <w:tcW w:w="1676" w:type="dxa"/>
            <w:tcBorders>
              <w:top w:val="single" w:sz="4" w:space="0" w:color="auto"/>
              <w:left w:val="single" w:sz="4" w:space="0" w:color="auto"/>
              <w:bottom w:val="nil"/>
              <w:right w:val="single" w:sz="4" w:space="0" w:color="auto"/>
            </w:tcBorders>
            <w:shd w:val="clear" w:color="auto" w:fill="auto"/>
            <w:noWrap/>
            <w:vAlign w:val="bottom"/>
          </w:tcPr>
          <w:p w14:paraId="2FC33DFD" w14:textId="77777777" w:rsidR="0003514D" w:rsidRPr="00D56579" w:rsidRDefault="0003514D"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Participaciones</w:t>
            </w:r>
          </w:p>
        </w:tc>
        <w:tc>
          <w:tcPr>
            <w:tcW w:w="1671" w:type="dxa"/>
            <w:tcBorders>
              <w:top w:val="single" w:sz="4" w:space="0" w:color="auto"/>
              <w:left w:val="single" w:sz="4" w:space="0" w:color="auto"/>
              <w:bottom w:val="nil"/>
              <w:right w:val="single" w:sz="4" w:space="0" w:color="auto"/>
            </w:tcBorders>
            <w:shd w:val="clear" w:color="auto" w:fill="auto"/>
            <w:vAlign w:val="center"/>
          </w:tcPr>
          <w:p w14:paraId="702DD9CA" w14:textId="5B0444E8" w:rsidR="0003514D" w:rsidRPr="00D56579" w:rsidRDefault="0003514D" w:rsidP="00D56579">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1,385,816,427.00</w:t>
            </w:r>
          </w:p>
        </w:tc>
        <w:tc>
          <w:tcPr>
            <w:tcW w:w="1667" w:type="dxa"/>
            <w:tcBorders>
              <w:top w:val="single" w:sz="4" w:space="0" w:color="auto"/>
              <w:left w:val="single" w:sz="4" w:space="0" w:color="auto"/>
              <w:bottom w:val="nil"/>
              <w:right w:val="single" w:sz="4" w:space="0" w:color="auto"/>
            </w:tcBorders>
            <w:shd w:val="clear" w:color="auto" w:fill="auto"/>
            <w:vAlign w:val="center"/>
          </w:tcPr>
          <w:p w14:paraId="6F45FA1C" w14:textId="64A74935" w:rsidR="0003514D" w:rsidRPr="00D56579" w:rsidRDefault="0003514D"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4,565,067,497.00</w:t>
            </w:r>
          </w:p>
        </w:tc>
      </w:tr>
      <w:tr w:rsidR="0003514D" w:rsidRPr="00D56579" w14:paraId="538A1749" w14:textId="6A98F59C" w:rsidTr="0003514D">
        <w:trPr>
          <w:trHeight w:hRule="exact" w:val="227"/>
          <w:jc w:val="center"/>
        </w:trPr>
        <w:tc>
          <w:tcPr>
            <w:tcW w:w="1676" w:type="dxa"/>
            <w:tcBorders>
              <w:top w:val="nil"/>
              <w:left w:val="single" w:sz="4" w:space="0" w:color="auto"/>
              <w:bottom w:val="nil"/>
              <w:right w:val="single" w:sz="4" w:space="0" w:color="auto"/>
            </w:tcBorders>
            <w:shd w:val="clear" w:color="auto" w:fill="auto"/>
            <w:noWrap/>
            <w:vAlign w:val="bottom"/>
          </w:tcPr>
          <w:p w14:paraId="47E077EC" w14:textId="77777777" w:rsidR="0003514D" w:rsidRPr="00D56579" w:rsidRDefault="0003514D"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Aportaciones</w:t>
            </w:r>
          </w:p>
        </w:tc>
        <w:tc>
          <w:tcPr>
            <w:tcW w:w="1671" w:type="dxa"/>
            <w:tcBorders>
              <w:top w:val="nil"/>
              <w:left w:val="single" w:sz="4" w:space="0" w:color="auto"/>
              <w:bottom w:val="nil"/>
              <w:right w:val="single" w:sz="4" w:space="0" w:color="auto"/>
            </w:tcBorders>
            <w:shd w:val="clear" w:color="auto" w:fill="auto"/>
            <w:vAlign w:val="center"/>
          </w:tcPr>
          <w:p w14:paraId="096568FC" w14:textId="0BF4013B" w:rsidR="0003514D" w:rsidRPr="00D56579" w:rsidRDefault="0003514D" w:rsidP="00D56579">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890,053,937.00</w:t>
            </w:r>
          </w:p>
        </w:tc>
        <w:tc>
          <w:tcPr>
            <w:tcW w:w="1667" w:type="dxa"/>
            <w:tcBorders>
              <w:top w:val="nil"/>
              <w:left w:val="single" w:sz="4" w:space="0" w:color="auto"/>
              <w:bottom w:val="nil"/>
              <w:right w:val="single" w:sz="4" w:space="0" w:color="auto"/>
            </w:tcBorders>
            <w:shd w:val="clear" w:color="auto" w:fill="auto"/>
            <w:vAlign w:val="center"/>
          </w:tcPr>
          <w:p w14:paraId="0913622D" w14:textId="6DBC1131" w:rsidR="0003514D" w:rsidRPr="00D56579" w:rsidRDefault="0003514D"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3,144,888,052.00</w:t>
            </w:r>
          </w:p>
        </w:tc>
      </w:tr>
      <w:tr w:rsidR="0003514D" w:rsidRPr="00D56579" w14:paraId="23D474B4" w14:textId="47AA1F88" w:rsidTr="0003514D">
        <w:trPr>
          <w:trHeight w:hRule="exact" w:val="227"/>
          <w:jc w:val="center"/>
        </w:trPr>
        <w:tc>
          <w:tcPr>
            <w:tcW w:w="1676" w:type="dxa"/>
            <w:tcBorders>
              <w:top w:val="nil"/>
              <w:left w:val="single" w:sz="4" w:space="0" w:color="auto"/>
              <w:bottom w:val="nil"/>
              <w:right w:val="single" w:sz="4" w:space="0" w:color="auto"/>
            </w:tcBorders>
            <w:shd w:val="clear" w:color="auto" w:fill="auto"/>
            <w:noWrap/>
            <w:vAlign w:val="bottom"/>
          </w:tcPr>
          <w:p w14:paraId="73AC3684" w14:textId="77777777" w:rsidR="0003514D" w:rsidRPr="00D56579" w:rsidRDefault="0003514D"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Convenios</w:t>
            </w:r>
          </w:p>
        </w:tc>
        <w:tc>
          <w:tcPr>
            <w:tcW w:w="1671" w:type="dxa"/>
            <w:tcBorders>
              <w:top w:val="nil"/>
              <w:left w:val="single" w:sz="4" w:space="0" w:color="auto"/>
              <w:bottom w:val="nil"/>
              <w:right w:val="single" w:sz="4" w:space="0" w:color="auto"/>
            </w:tcBorders>
            <w:shd w:val="clear" w:color="auto" w:fill="auto"/>
            <w:vAlign w:val="center"/>
          </w:tcPr>
          <w:p w14:paraId="30B44E7B" w14:textId="237FBE34" w:rsidR="0003514D" w:rsidRPr="00D56579" w:rsidRDefault="0003514D" w:rsidP="00D56579">
            <w:pPr>
              <w:ind w:left="351" w:hanging="351"/>
              <w:jc w:val="right"/>
              <w:rPr>
                <w:rFonts w:ascii="Montserrat Medium" w:hAnsi="Montserrat Medium" w:cs="Calibri"/>
                <w:color w:val="000000"/>
                <w:sz w:val="18"/>
                <w:szCs w:val="18"/>
              </w:rPr>
            </w:pPr>
            <w:r>
              <w:rPr>
                <w:rFonts w:ascii="Montserrat Medium" w:hAnsi="Montserrat Medium" w:cs="Calibri"/>
                <w:color w:val="000000"/>
                <w:sz w:val="18"/>
                <w:szCs w:val="18"/>
              </w:rPr>
              <w:t>2,517,447.50</w:t>
            </w:r>
          </w:p>
        </w:tc>
        <w:tc>
          <w:tcPr>
            <w:tcW w:w="1667" w:type="dxa"/>
            <w:tcBorders>
              <w:top w:val="nil"/>
              <w:left w:val="single" w:sz="4" w:space="0" w:color="auto"/>
              <w:bottom w:val="nil"/>
              <w:right w:val="single" w:sz="4" w:space="0" w:color="auto"/>
            </w:tcBorders>
            <w:shd w:val="clear" w:color="auto" w:fill="auto"/>
            <w:vAlign w:val="center"/>
          </w:tcPr>
          <w:p w14:paraId="64886D4F" w14:textId="6D09795C" w:rsidR="0003514D" w:rsidRPr="00D56579" w:rsidRDefault="0003514D"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6,082,894.30</w:t>
            </w:r>
          </w:p>
        </w:tc>
      </w:tr>
      <w:tr w:rsidR="0003514D" w:rsidRPr="00D56579" w14:paraId="53FE3324" w14:textId="60D665C9" w:rsidTr="0003514D">
        <w:trPr>
          <w:trHeight w:hRule="exact" w:val="208"/>
          <w:jc w:val="center"/>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5FD83" w14:textId="77777777" w:rsidR="0003514D" w:rsidRDefault="0003514D" w:rsidP="00D56579">
            <w:pPr>
              <w:rPr>
                <w:rFonts w:ascii="Montserrat Medium" w:eastAsia="Times New Roman" w:hAnsi="Montserrat Medium" w:cs="Tahoma"/>
                <w:b/>
                <w:bCs/>
                <w:sz w:val="18"/>
                <w:szCs w:val="18"/>
              </w:rPr>
            </w:pPr>
            <w:r w:rsidRPr="00D56579">
              <w:rPr>
                <w:rFonts w:ascii="Montserrat Medium" w:eastAsia="Times New Roman" w:hAnsi="Montserrat Medium" w:cs="Tahoma"/>
                <w:b/>
                <w:bCs/>
                <w:sz w:val="18"/>
                <w:szCs w:val="18"/>
              </w:rPr>
              <w:t>Total</w:t>
            </w:r>
          </w:p>
          <w:p w14:paraId="766B62C7" w14:textId="77777777" w:rsidR="0003514D" w:rsidRDefault="0003514D" w:rsidP="00D56579">
            <w:pPr>
              <w:rPr>
                <w:rFonts w:ascii="Montserrat Medium" w:eastAsia="Times New Roman" w:hAnsi="Montserrat Medium" w:cs="Tahoma"/>
                <w:b/>
                <w:bCs/>
                <w:sz w:val="18"/>
                <w:szCs w:val="18"/>
              </w:rPr>
            </w:pPr>
          </w:p>
          <w:p w14:paraId="288DE433" w14:textId="77777777" w:rsidR="0003514D" w:rsidRPr="00D56579" w:rsidRDefault="0003514D" w:rsidP="00D56579">
            <w:pPr>
              <w:rPr>
                <w:rFonts w:ascii="Montserrat Medium" w:eastAsia="Times New Roman" w:hAnsi="Montserrat Medium" w:cs="Arial"/>
                <w:b/>
                <w:sz w:val="18"/>
                <w:szCs w:val="18"/>
              </w:rPr>
            </w:pP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EFA28F9" w14:textId="4F30153C" w:rsidR="0003514D" w:rsidRPr="00D56579" w:rsidRDefault="0003514D" w:rsidP="00D56579">
            <w:pPr>
              <w:jc w:val="right"/>
              <w:rPr>
                <w:rFonts w:ascii="Montserrat Medium" w:hAnsi="Montserrat Medium" w:cs="Calibri"/>
                <w:b/>
                <w:bCs/>
                <w:sz w:val="18"/>
                <w:szCs w:val="18"/>
              </w:rPr>
            </w:pPr>
            <w:r>
              <w:rPr>
                <w:rFonts w:ascii="Montserrat Medium" w:hAnsi="Montserrat Medium" w:cs="Calibri"/>
                <w:b/>
                <w:bCs/>
                <w:color w:val="000000"/>
                <w:sz w:val="18"/>
                <w:szCs w:val="18"/>
              </w:rPr>
              <w:t>2,278,387,811.50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1C0BB40D" w14:textId="07093959" w:rsidR="0003514D" w:rsidRPr="00D56579" w:rsidRDefault="0003514D" w:rsidP="00D56579">
            <w:pPr>
              <w:jc w:val="right"/>
              <w:rPr>
                <w:rFonts w:ascii="Montserrat Medium" w:hAnsi="Montserrat Medium" w:cs="Calibri"/>
                <w:b/>
                <w:sz w:val="18"/>
                <w:szCs w:val="18"/>
              </w:rPr>
            </w:pPr>
            <w:r>
              <w:rPr>
                <w:rFonts w:ascii="Montserrat Medium" w:hAnsi="Montserrat Medium" w:cs="Calibri"/>
                <w:b/>
                <w:bCs/>
                <w:color w:val="000000"/>
                <w:sz w:val="18"/>
                <w:szCs w:val="18"/>
              </w:rPr>
              <w:t>7,716,038,443.30</w:t>
            </w:r>
          </w:p>
        </w:tc>
      </w:tr>
    </w:tbl>
    <w:p w14:paraId="0A2CABDE" w14:textId="77777777" w:rsidR="00616FA7" w:rsidRPr="00D56579" w:rsidRDefault="00616FA7" w:rsidP="00D56579">
      <w:pPr>
        <w:keepNext/>
        <w:keepLines/>
        <w:jc w:val="both"/>
        <w:outlineLvl w:val="6"/>
        <w:rPr>
          <w:rFonts w:ascii="Montserrat Medium" w:eastAsia="Times New Roman" w:hAnsi="Montserrat Medium" w:cs="Arial"/>
          <w:b/>
          <w:iCs/>
          <w:color w:val="595959"/>
          <w:sz w:val="22"/>
        </w:rPr>
      </w:pPr>
    </w:p>
    <w:p w14:paraId="567DBCF6" w14:textId="77777777" w:rsidR="006A0D6D" w:rsidRPr="00D56579" w:rsidRDefault="006A0D6D" w:rsidP="00D56579">
      <w:pPr>
        <w:keepNext/>
        <w:keepLines/>
        <w:jc w:val="both"/>
        <w:outlineLvl w:val="6"/>
        <w:rPr>
          <w:rFonts w:ascii="Montserrat Medium" w:eastAsia="Times New Roman" w:hAnsi="Montserrat Medium" w:cs="Arial"/>
          <w:b/>
          <w:iCs/>
          <w:color w:val="595959"/>
          <w:sz w:val="22"/>
        </w:rPr>
      </w:pPr>
      <w:r w:rsidRPr="003F4531">
        <w:rPr>
          <w:rFonts w:ascii="Montserrat Medium" w:eastAsia="Times New Roman" w:hAnsi="Montserrat Medium" w:cs="Arial"/>
          <w:b/>
          <w:iCs/>
          <w:color w:val="595959"/>
          <w:sz w:val="22"/>
        </w:rPr>
        <w:t>Intereses, comisiones y Otros Gastos de la Deuda Pública</w:t>
      </w:r>
    </w:p>
    <w:p w14:paraId="1B4589C8" w14:textId="77777777" w:rsidR="00702C5B" w:rsidRPr="00D56579" w:rsidRDefault="00702C5B" w:rsidP="00D56579">
      <w:pPr>
        <w:keepNext/>
        <w:keepLines/>
        <w:ind w:left="360"/>
        <w:jc w:val="both"/>
        <w:outlineLvl w:val="6"/>
        <w:rPr>
          <w:rFonts w:ascii="Montserrat Medium" w:eastAsia="Times New Roman" w:hAnsi="Montserrat Medium" w:cs="Arial"/>
          <w:color w:val="595959"/>
          <w:sz w:val="22"/>
          <w:lang w:eastAsia="en-US"/>
        </w:rPr>
      </w:pPr>
    </w:p>
    <w:p w14:paraId="4C710E5D" w14:textId="1E59D7EC" w:rsidR="0090238E" w:rsidRDefault="0090238E" w:rsidP="00D56579">
      <w:pPr>
        <w:keepNext/>
        <w:keepLines/>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Se informa el monto de </w:t>
      </w:r>
      <w:r w:rsidR="00702C5B" w:rsidRPr="00D56579">
        <w:rPr>
          <w:rFonts w:ascii="Montserrat Medium" w:eastAsia="Times New Roman" w:hAnsi="Montserrat Medium" w:cs="Arial"/>
          <w:color w:val="595959"/>
          <w:sz w:val="22"/>
          <w:lang w:eastAsia="en-US"/>
        </w:rPr>
        <w:t xml:space="preserve">Intereses, Comisiones y Otros Gastos de la Deuda Pública </w:t>
      </w: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3F4531">
        <w:rPr>
          <w:rFonts w:ascii="Montserrat Medium" w:eastAsia="Times New Roman" w:hAnsi="Montserrat Medium" w:cs="Arial"/>
          <w:color w:val="595959"/>
          <w:sz w:val="22"/>
          <w:lang w:eastAsia="en-US"/>
        </w:rPr>
        <w:t>marzo de 2025</w:t>
      </w:r>
      <w:r w:rsidRPr="00D56579">
        <w:rPr>
          <w:rFonts w:ascii="Montserrat Medium" w:eastAsia="Times New Roman" w:hAnsi="Montserrat Medium" w:cs="Arial"/>
          <w:color w:val="595959"/>
          <w:sz w:val="22"/>
          <w:lang w:eastAsia="en-US"/>
        </w:rPr>
        <w:t>.</w:t>
      </w:r>
    </w:p>
    <w:p w14:paraId="3FB94FCA" w14:textId="77777777" w:rsidR="003F4531" w:rsidRDefault="003F4531" w:rsidP="00D56579">
      <w:pPr>
        <w:keepNext/>
        <w:keepLines/>
        <w:outlineLvl w:val="6"/>
        <w:rPr>
          <w:rFonts w:ascii="Montserrat Medium" w:eastAsia="Times New Roman" w:hAnsi="Montserrat Medium" w:cs="Arial"/>
          <w:color w:val="595959"/>
          <w:sz w:val="22"/>
          <w:lang w:eastAsia="en-US"/>
        </w:rPr>
      </w:pPr>
    </w:p>
    <w:tbl>
      <w:tblPr>
        <w:tblW w:w="7792"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4A0" w:firstRow="1" w:lastRow="0" w:firstColumn="1" w:lastColumn="0" w:noHBand="0" w:noVBand="1"/>
      </w:tblPr>
      <w:tblGrid>
        <w:gridCol w:w="2214"/>
        <w:gridCol w:w="1604"/>
        <w:gridCol w:w="1514"/>
        <w:gridCol w:w="1174"/>
        <w:gridCol w:w="1286"/>
      </w:tblGrid>
      <w:tr w:rsidR="003F4531" w:rsidRPr="003F4531" w14:paraId="13F1C114" w14:textId="77777777" w:rsidTr="003F4531">
        <w:trPr>
          <w:trHeight w:val="276"/>
          <w:tblHeader/>
          <w:jc w:val="center"/>
        </w:trPr>
        <w:tc>
          <w:tcPr>
            <w:tcW w:w="7792" w:type="dxa"/>
            <w:gridSpan w:val="5"/>
            <w:shd w:val="clear" w:color="auto" w:fill="A6A6A6"/>
            <w:vAlign w:val="center"/>
          </w:tcPr>
          <w:p w14:paraId="27207DEB" w14:textId="77777777" w:rsidR="003F4531" w:rsidRPr="003F4531" w:rsidRDefault="003F4531" w:rsidP="003F4531">
            <w:pPr>
              <w:jc w:val="center"/>
              <w:rPr>
                <w:rFonts w:ascii="Montserrat" w:eastAsia="Times New Roman" w:hAnsi="Montserrat" w:cs="Futura Medium"/>
                <w:b/>
                <w:sz w:val="17"/>
                <w:szCs w:val="17"/>
                <w:lang w:val="es-MX" w:eastAsia="es-MX"/>
              </w:rPr>
            </w:pPr>
            <w:r w:rsidRPr="003F4531">
              <w:rPr>
                <w:rFonts w:ascii="Montserrat" w:eastAsia="Times New Roman" w:hAnsi="Montserrat" w:cs="Futura Medium"/>
                <w:b/>
                <w:sz w:val="17"/>
                <w:szCs w:val="17"/>
                <w:lang w:val="es-MX" w:eastAsia="es-MX"/>
              </w:rPr>
              <w:t xml:space="preserve">GOBIERNO DEL ESTADO </w:t>
            </w:r>
            <w:r w:rsidRPr="003F4531">
              <w:rPr>
                <w:rFonts w:ascii="Montserrat" w:hAnsi="Montserrat" w:cs="Futura Medium"/>
                <w:b/>
                <w:bCs/>
                <w:sz w:val="17"/>
                <w:szCs w:val="17"/>
              </w:rPr>
              <w:t>LIBRE</w:t>
            </w:r>
            <w:r w:rsidRPr="003F4531">
              <w:rPr>
                <w:rFonts w:ascii="Montserrat" w:eastAsia="Times New Roman" w:hAnsi="Montserrat" w:cs="Futura Medium"/>
                <w:b/>
                <w:sz w:val="17"/>
                <w:szCs w:val="17"/>
                <w:lang w:val="es-MX" w:eastAsia="es-MX"/>
              </w:rPr>
              <w:t xml:space="preserve"> Y SOBERANO DE QUINTANA ROO</w:t>
            </w:r>
          </w:p>
          <w:p w14:paraId="248B6887" w14:textId="77777777" w:rsidR="003F4531" w:rsidRPr="003F4531" w:rsidRDefault="003F4531" w:rsidP="003F4531">
            <w:pPr>
              <w:jc w:val="center"/>
              <w:rPr>
                <w:rFonts w:ascii="Montserrat" w:eastAsia="Times New Roman" w:hAnsi="Montserrat" w:cs="Futura Medium"/>
                <w:b/>
                <w:sz w:val="17"/>
                <w:szCs w:val="17"/>
                <w:lang w:val="es-MX" w:eastAsia="es-MX"/>
              </w:rPr>
            </w:pPr>
            <w:r w:rsidRPr="003F4531">
              <w:rPr>
                <w:rFonts w:ascii="Montserrat" w:eastAsia="Times New Roman" w:hAnsi="Montserrat" w:cs="Futura Medium"/>
                <w:b/>
                <w:sz w:val="17"/>
                <w:szCs w:val="17"/>
                <w:lang w:val="es-MX" w:eastAsia="es-MX"/>
              </w:rPr>
              <w:t>Al 31 de marzo de 2025</w:t>
            </w:r>
          </w:p>
          <w:p w14:paraId="1335D9D0" w14:textId="77777777" w:rsidR="003F4531" w:rsidRPr="003F4531" w:rsidRDefault="003F4531" w:rsidP="003F4531">
            <w:pPr>
              <w:jc w:val="center"/>
              <w:rPr>
                <w:rFonts w:ascii="Montserrat" w:eastAsia="Times New Roman" w:hAnsi="Montserrat" w:cs="Futura Medium"/>
                <w:b/>
                <w:sz w:val="17"/>
                <w:szCs w:val="17"/>
                <w:lang w:val="es-MX" w:eastAsia="es-MX"/>
              </w:rPr>
            </w:pPr>
            <w:r w:rsidRPr="003F4531">
              <w:rPr>
                <w:rFonts w:ascii="Montserrat" w:eastAsia="Times New Roman" w:hAnsi="Montserrat" w:cs="Futura Medium"/>
                <w:sz w:val="17"/>
                <w:szCs w:val="17"/>
                <w:lang w:val="es-MX" w:eastAsia="es-MX"/>
              </w:rPr>
              <w:t>(Cifras en Pesos)</w:t>
            </w:r>
          </w:p>
        </w:tc>
      </w:tr>
      <w:tr w:rsidR="003F4531" w:rsidRPr="003F4531" w14:paraId="2A025819" w14:textId="77777777" w:rsidTr="003F4531">
        <w:trPr>
          <w:trHeight w:val="276"/>
          <w:tblHeader/>
          <w:jc w:val="center"/>
        </w:trPr>
        <w:tc>
          <w:tcPr>
            <w:tcW w:w="2214" w:type="dxa"/>
            <w:vMerge w:val="restart"/>
            <w:shd w:val="clear" w:color="auto" w:fill="A6A6A6"/>
            <w:vAlign w:val="center"/>
            <w:hideMark/>
          </w:tcPr>
          <w:p w14:paraId="3C88DECD" w14:textId="77777777" w:rsidR="003F4531" w:rsidRPr="003F4531" w:rsidRDefault="003F4531" w:rsidP="003F4531">
            <w:pPr>
              <w:jc w:val="center"/>
              <w:rPr>
                <w:rFonts w:ascii="Montserrat" w:eastAsia="Times New Roman" w:hAnsi="Montserrat" w:cs="Futura Medium"/>
                <w:b/>
                <w:sz w:val="17"/>
                <w:szCs w:val="17"/>
                <w:lang w:val="es-MX" w:eastAsia="es-MX"/>
              </w:rPr>
            </w:pPr>
            <w:r w:rsidRPr="003F4531">
              <w:rPr>
                <w:rFonts w:ascii="Montserrat" w:eastAsia="Times New Roman" w:hAnsi="Montserrat" w:cs="Futura Medium"/>
                <w:b/>
                <w:sz w:val="17"/>
                <w:szCs w:val="17"/>
                <w:lang w:val="es-MX" w:eastAsia="es-MX"/>
              </w:rPr>
              <w:t>Acreedor</w:t>
            </w:r>
          </w:p>
        </w:tc>
        <w:tc>
          <w:tcPr>
            <w:tcW w:w="1604" w:type="dxa"/>
            <w:vMerge w:val="restart"/>
            <w:shd w:val="clear" w:color="auto" w:fill="A6A6A6"/>
            <w:vAlign w:val="center"/>
            <w:hideMark/>
          </w:tcPr>
          <w:p w14:paraId="69D843B3" w14:textId="77777777" w:rsidR="003F4531" w:rsidRPr="003F4531" w:rsidRDefault="003F4531" w:rsidP="003F4531">
            <w:pPr>
              <w:jc w:val="center"/>
              <w:rPr>
                <w:rFonts w:ascii="Montserrat" w:eastAsia="Times New Roman" w:hAnsi="Montserrat" w:cs="Futura Medium"/>
                <w:b/>
                <w:sz w:val="17"/>
                <w:szCs w:val="17"/>
                <w:lang w:val="es-MX" w:eastAsia="es-MX"/>
              </w:rPr>
            </w:pPr>
            <w:r w:rsidRPr="003F4531">
              <w:rPr>
                <w:rFonts w:ascii="Montserrat" w:eastAsia="Times New Roman" w:hAnsi="Montserrat" w:cs="Futura Medium"/>
                <w:b/>
                <w:sz w:val="17"/>
                <w:szCs w:val="17"/>
                <w:lang w:val="es-MX" w:eastAsia="es-MX"/>
              </w:rPr>
              <w:t>Importe contratado</w:t>
            </w:r>
          </w:p>
        </w:tc>
        <w:tc>
          <w:tcPr>
            <w:tcW w:w="1514" w:type="dxa"/>
            <w:vMerge w:val="restart"/>
            <w:shd w:val="clear" w:color="auto" w:fill="A6A6A6"/>
            <w:vAlign w:val="center"/>
            <w:hideMark/>
          </w:tcPr>
          <w:p w14:paraId="28AA1314" w14:textId="77777777" w:rsidR="003F4531" w:rsidRPr="003F4531" w:rsidRDefault="003F4531" w:rsidP="003F4531">
            <w:pPr>
              <w:jc w:val="center"/>
              <w:rPr>
                <w:rFonts w:ascii="Montserrat" w:eastAsia="Times New Roman" w:hAnsi="Montserrat" w:cs="Futura Medium"/>
                <w:b/>
                <w:color w:val="000000"/>
                <w:sz w:val="17"/>
                <w:szCs w:val="17"/>
                <w:lang w:val="es-MX" w:eastAsia="es-MX"/>
              </w:rPr>
            </w:pPr>
            <w:r w:rsidRPr="003F4531">
              <w:rPr>
                <w:rFonts w:ascii="Montserrat" w:eastAsia="Times New Roman" w:hAnsi="Montserrat" w:cs="Futura Medium"/>
                <w:b/>
                <w:color w:val="000000"/>
                <w:sz w:val="17"/>
                <w:szCs w:val="17"/>
                <w:lang w:val="es-MX" w:eastAsia="es-MX"/>
              </w:rPr>
              <w:t>Intereses</w:t>
            </w:r>
          </w:p>
        </w:tc>
        <w:tc>
          <w:tcPr>
            <w:tcW w:w="1174" w:type="dxa"/>
            <w:vMerge w:val="restart"/>
            <w:shd w:val="clear" w:color="auto" w:fill="A6A6A6"/>
            <w:vAlign w:val="center"/>
            <w:hideMark/>
          </w:tcPr>
          <w:p w14:paraId="1FAAB312" w14:textId="77777777" w:rsidR="003F4531" w:rsidRPr="003F4531" w:rsidRDefault="003F4531" w:rsidP="003F4531">
            <w:pPr>
              <w:jc w:val="center"/>
              <w:rPr>
                <w:rFonts w:ascii="Montserrat" w:eastAsia="Times New Roman" w:hAnsi="Montserrat" w:cs="Futura Medium"/>
                <w:b/>
                <w:sz w:val="17"/>
                <w:szCs w:val="17"/>
                <w:lang w:val="es-MX" w:eastAsia="es-MX"/>
              </w:rPr>
            </w:pPr>
            <w:r w:rsidRPr="003F4531">
              <w:rPr>
                <w:rFonts w:ascii="Montserrat" w:eastAsia="Times New Roman" w:hAnsi="Montserrat" w:cs="Futura Medium"/>
                <w:b/>
                <w:sz w:val="17"/>
                <w:szCs w:val="17"/>
                <w:lang w:val="es-MX" w:eastAsia="es-MX"/>
              </w:rPr>
              <w:t>Comisiones</w:t>
            </w:r>
          </w:p>
        </w:tc>
        <w:tc>
          <w:tcPr>
            <w:tcW w:w="1286" w:type="dxa"/>
            <w:vMerge w:val="restart"/>
            <w:shd w:val="clear" w:color="auto" w:fill="A6A6A6"/>
            <w:vAlign w:val="center"/>
            <w:hideMark/>
          </w:tcPr>
          <w:p w14:paraId="72A473FB" w14:textId="77777777" w:rsidR="003F4531" w:rsidRPr="003F4531" w:rsidRDefault="003F4531" w:rsidP="003F4531">
            <w:pPr>
              <w:jc w:val="center"/>
              <w:rPr>
                <w:rFonts w:ascii="Montserrat" w:eastAsia="Times New Roman" w:hAnsi="Montserrat" w:cs="Futura Medium"/>
                <w:b/>
                <w:sz w:val="17"/>
                <w:szCs w:val="17"/>
                <w:lang w:val="es-MX" w:eastAsia="es-MX"/>
              </w:rPr>
            </w:pPr>
            <w:r w:rsidRPr="003F4531">
              <w:rPr>
                <w:rFonts w:ascii="Montserrat" w:eastAsia="Times New Roman" w:hAnsi="Montserrat" w:cs="Futura Medium"/>
                <w:b/>
                <w:sz w:val="17"/>
                <w:szCs w:val="17"/>
                <w:lang w:val="es-MX" w:eastAsia="es-MX"/>
              </w:rPr>
              <w:t>Otros gastos</w:t>
            </w:r>
          </w:p>
        </w:tc>
      </w:tr>
      <w:tr w:rsidR="003F4531" w:rsidRPr="003F4531" w14:paraId="32296F7D" w14:textId="77777777" w:rsidTr="003F4531">
        <w:trPr>
          <w:trHeight w:val="276"/>
          <w:tblHeader/>
          <w:jc w:val="center"/>
        </w:trPr>
        <w:tc>
          <w:tcPr>
            <w:tcW w:w="2214" w:type="dxa"/>
            <w:vMerge/>
            <w:tcBorders>
              <w:bottom w:val="single" w:sz="4" w:space="0" w:color="auto"/>
            </w:tcBorders>
            <w:shd w:val="clear" w:color="auto" w:fill="A6A6A6"/>
            <w:vAlign w:val="center"/>
            <w:hideMark/>
          </w:tcPr>
          <w:p w14:paraId="36FA90EC" w14:textId="77777777" w:rsidR="003F4531" w:rsidRPr="003F4531" w:rsidRDefault="003F4531" w:rsidP="003F4531">
            <w:pPr>
              <w:rPr>
                <w:rFonts w:ascii="Montserrat" w:eastAsia="Times New Roman" w:hAnsi="Montserrat" w:cs="Futura Medium"/>
                <w:sz w:val="17"/>
                <w:szCs w:val="17"/>
                <w:lang w:val="es-MX" w:eastAsia="es-MX"/>
              </w:rPr>
            </w:pPr>
          </w:p>
        </w:tc>
        <w:tc>
          <w:tcPr>
            <w:tcW w:w="1604" w:type="dxa"/>
            <w:vMerge/>
            <w:tcBorders>
              <w:bottom w:val="single" w:sz="4" w:space="0" w:color="auto"/>
            </w:tcBorders>
            <w:shd w:val="clear" w:color="auto" w:fill="A6A6A6"/>
            <w:vAlign w:val="center"/>
            <w:hideMark/>
          </w:tcPr>
          <w:p w14:paraId="45967F68" w14:textId="77777777" w:rsidR="003F4531" w:rsidRPr="003F4531" w:rsidRDefault="003F4531" w:rsidP="003F4531">
            <w:pPr>
              <w:rPr>
                <w:rFonts w:ascii="Montserrat" w:eastAsia="Times New Roman" w:hAnsi="Montserrat" w:cs="Futura Medium"/>
                <w:sz w:val="17"/>
                <w:szCs w:val="17"/>
                <w:lang w:val="es-MX" w:eastAsia="es-MX"/>
              </w:rPr>
            </w:pPr>
          </w:p>
        </w:tc>
        <w:tc>
          <w:tcPr>
            <w:tcW w:w="1514" w:type="dxa"/>
            <w:vMerge/>
            <w:tcBorders>
              <w:bottom w:val="single" w:sz="4" w:space="0" w:color="auto"/>
            </w:tcBorders>
            <w:shd w:val="clear" w:color="auto" w:fill="A6A6A6"/>
            <w:vAlign w:val="center"/>
            <w:hideMark/>
          </w:tcPr>
          <w:p w14:paraId="39A2922C" w14:textId="77777777" w:rsidR="003F4531" w:rsidRPr="003F4531" w:rsidRDefault="003F4531" w:rsidP="003F4531">
            <w:pPr>
              <w:rPr>
                <w:rFonts w:ascii="Montserrat" w:eastAsia="Times New Roman" w:hAnsi="Montserrat" w:cs="Futura Medium"/>
                <w:color w:val="000000"/>
                <w:sz w:val="17"/>
                <w:szCs w:val="17"/>
                <w:lang w:val="es-MX" w:eastAsia="es-MX"/>
              </w:rPr>
            </w:pPr>
          </w:p>
        </w:tc>
        <w:tc>
          <w:tcPr>
            <w:tcW w:w="1174" w:type="dxa"/>
            <w:vMerge/>
            <w:tcBorders>
              <w:bottom w:val="single" w:sz="4" w:space="0" w:color="auto"/>
            </w:tcBorders>
            <w:shd w:val="clear" w:color="auto" w:fill="A6A6A6"/>
            <w:vAlign w:val="center"/>
            <w:hideMark/>
          </w:tcPr>
          <w:p w14:paraId="2CCE7036" w14:textId="77777777" w:rsidR="003F4531" w:rsidRPr="003F4531" w:rsidRDefault="003F4531" w:rsidP="003F4531">
            <w:pPr>
              <w:rPr>
                <w:rFonts w:ascii="Montserrat" w:eastAsia="Times New Roman" w:hAnsi="Montserrat" w:cs="Futura Medium"/>
                <w:sz w:val="17"/>
                <w:szCs w:val="17"/>
                <w:lang w:val="es-MX" w:eastAsia="es-MX"/>
              </w:rPr>
            </w:pPr>
          </w:p>
        </w:tc>
        <w:tc>
          <w:tcPr>
            <w:tcW w:w="1286" w:type="dxa"/>
            <w:vMerge/>
            <w:tcBorders>
              <w:bottom w:val="single" w:sz="4" w:space="0" w:color="auto"/>
            </w:tcBorders>
            <w:shd w:val="clear" w:color="auto" w:fill="A6A6A6"/>
            <w:vAlign w:val="center"/>
            <w:hideMark/>
          </w:tcPr>
          <w:p w14:paraId="06B39360" w14:textId="77777777" w:rsidR="003F4531" w:rsidRPr="003F4531" w:rsidRDefault="003F4531" w:rsidP="003F4531">
            <w:pPr>
              <w:rPr>
                <w:rFonts w:ascii="Montserrat" w:eastAsia="Times New Roman" w:hAnsi="Montserrat" w:cs="Futura Medium"/>
                <w:sz w:val="17"/>
                <w:szCs w:val="17"/>
                <w:lang w:val="es-MX" w:eastAsia="es-MX"/>
              </w:rPr>
            </w:pPr>
          </w:p>
        </w:tc>
      </w:tr>
      <w:tr w:rsidR="00DE16A2" w:rsidRPr="003F4531" w14:paraId="1BC2F35A" w14:textId="77777777" w:rsidTr="003F4531">
        <w:trPr>
          <w:trHeight w:val="227"/>
          <w:jc w:val="center"/>
        </w:trPr>
        <w:tc>
          <w:tcPr>
            <w:tcW w:w="2214" w:type="dxa"/>
            <w:tcBorders>
              <w:top w:val="nil"/>
              <w:bottom w:val="nil"/>
              <w:right w:val="single" w:sz="4" w:space="0" w:color="auto"/>
            </w:tcBorders>
            <w:shd w:val="clear" w:color="auto" w:fill="auto"/>
            <w:vAlign w:val="bottom"/>
          </w:tcPr>
          <w:p w14:paraId="7AA6EF4A" w14:textId="77777777" w:rsidR="00DE16A2" w:rsidRPr="003F4531" w:rsidRDefault="00DE16A2" w:rsidP="003F4531">
            <w:pPr>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Banorte, S.A.</w:t>
            </w:r>
          </w:p>
        </w:tc>
        <w:tc>
          <w:tcPr>
            <w:tcW w:w="1604" w:type="dxa"/>
            <w:tcBorders>
              <w:top w:val="nil"/>
              <w:left w:val="single" w:sz="4" w:space="0" w:color="auto"/>
              <w:bottom w:val="nil"/>
              <w:right w:val="single" w:sz="4" w:space="0" w:color="auto"/>
            </w:tcBorders>
            <w:shd w:val="clear" w:color="auto" w:fill="auto"/>
            <w:vAlign w:val="bottom"/>
          </w:tcPr>
          <w:p w14:paraId="7136E4C3"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3,000,000,000.00</w:t>
            </w:r>
          </w:p>
        </w:tc>
        <w:tc>
          <w:tcPr>
            <w:tcW w:w="1514" w:type="dxa"/>
            <w:tcBorders>
              <w:top w:val="nil"/>
              <w:left w:val="single" w:sz="4" w:space="0" w:color="auto"/>
              <w:bottom w:val="nil"/>
              <w:right w:val="single" w:sz="4" w:space="0" w:color="auto"/>
            </w:tcBorders>
            <w:shd w:val="clear" w:color="auto" w:fill="auto"/>
            <w:vAlign w:val="bottom"/>
          </w:tcPr>
          <w:p w14:paraId="61F308D8" w14:textId="186E92A6" w:rsidR="00DE16A2" w:rsidRPr="00DE16A2" w:rsidRDefault="00DE16A2" w:rsidP="003F4531">
            <w:pPr>
              <w:jc w:val="right"/>
              <w:rPr>
                <w:rFonts w:ascii="Montserrat" w:eastAsia="Times New Roman" w:hAnsi="Montserrat" w:cs="Futura Medium"/>
                <w:color w:val="000000"/>
                <w:sz w:val="15"/>
                <w:szCs w:val="15"/>
                <w:lang w:val="es-MX" w:eastAsia="es-MX"/>
              </w:rPr>
            </w:pPr>
            <w:r w:rsidRPr="00DE16A2">
              <w:rPr>
                <w:rFonts w:ascii="Montserrat" w:eastAsia="Times New Roman" w:hAnsi="Montserrat" w:cs="Futura Medium"/>
                <w:color w:val="000000"/>
                <w:sz w:val="15"/>
                <w:szCs w:val="15"/>
                <w:lang w:val="es-MX" w:eastAsia="es-MX"/>
              </w:rPr>
              <w:t>78,139,977.31</w:t>
            </w:r>
          </w:p>
        </w:tc>
        <w:tc>
          <w:tcPr>
            <w:tcW w:w="1174" w:type="dxa"/>
            <w:tcBorders>
              <w:top w:val="nil"/>
              <w:left w:val="single" w:sz="4" w:space="0" w:color="auto"/>
              <w:bottom w:val="nil"/>
              <w:right w:val="single" w:sz="4" w:space="0" w:color="auto"/>
            </w:tcBorders>
            <w:shd w:val="clear" w:color="auto" w:fill="auto"/>
            <w:vAlign w:val="bottom"/>
          </w:tcPr>
          <w:p w14:paraId="43A737FC"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011B9F82"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r>
      <w:tr w:rsidR="00DE16A2" w:rsidRPr="003F4531" w14:paraId="1ED9546B" w14:textId="77777777" w:rsidTr="003F4531">
        <w:trPr>
          <w:trHeight w:val="227"/>
          <w:jc w:val="center"/>
        </w:trPr>
        <w:tc>
          <w:tcPr>
            <w:tcW w:w="2214" w:type="dxa"/>
            <w:tcBorders>
              <w:top w:val="nil"/>
              <w:bottom w:val="nil"/>
              <w:right w:val="single" w:sz="4" w:space="0" w:color="auto"/>
            </w:tcBorders>
            <w:shd w:val="clear" w:color="auto" w:fill="auto"/>
            <w:vAlign w:val="bottom"/>
          </w:tcPr>
          <w:p w14:paraId="20FE9538" w14:textId="77777777" w:rsidR="00DE16A2" w:rsidRPr="003F4531" w:rsidRDefault="00DE16A2" w:rsidP="003F4531">
            <w:pPr>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Banorte, S.A.</w:t>
            </w:r>
          </w:p>
        </w:tc>
        <w:tc>
          <w:tcPr>
            <w:tcW w:w="1604" w:type="dxa"/>
            <w:tcBorders>
              <w:top w:val="nil"/>
              <w:left w:val="single" w:sz="4" w:space="0" w:color="auto"/>
              <w:bottom w:val="nil"/>
              <w:right w:val="single" w:sz="4" w:space="0" w:color="auto"/>
            </w:tcBorders>
            <w:shd w:val="clear" w:color="auto" w:fill="auto"/>
            <w:vAlign w:val="bottom"/>
          </w:tcPr>
          <w:p w14:paraId="61AF5C4C"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3,300,000,000.00</w:t>
            </w:r>
          </w:p>
        </w:tc>
        <w:tc>
          <w:tcPr>
            <w:tcW w:w="1514" w:type="dxa"/>
            <w:tcBorders>
              <w:top w:val="nil"/>
              <w:left w:val="single" w:sz="4" w:space="0" w:color="auto"/>
              <w:bottom w:val="nil"/>
              <w:right w:val="single" w:sz="4" w:space="0" w:color="auto"/>
            </w:tcBorders>
            <w:shd w:val="clear" w:color="auto" w:fill="auto"/>
            <w:vAlign w:val="bottom"/>
          </w:tcPr>
          <w:p w14:paraId="1F74B4BA" w14:textId="4CA7D786" w:rsidR="00DE16A2" w:rsidRPr="00DE16A2" w:rsidRDefault="00DE16A2" w:rsidP="003F4531">
            <w:pPr>
              <w:jc w:val="right"/>
              <w:rPr>
                <w:rFonts w:ascii="Montserrat" w:eastAsia="Times New Roman" w:hAnsi="Montserrat" w:cs="Futura Medium"/>
                <w:color w:val="000000"/>
                <w:sz w:val="15"/>
                <w:szCs w:val="15"/>
                <w:lang w:val="es-MX" w:eastAsia="es-MX"/>
              </w:rPr>
            </w:pPr>
            <w:r w:rsidRPr="00DE16A2">
              <w:rPr>
                <w:rFonts w:ascii="Montserrat" w:eastAsia="Times New Roman" w:hAnsi="Montserrat" w:cs="Futura Medium"/>
                <w:color w:val="000000"/>
                <w:sz w:val="15"/>
                <w:szCs w:val="15"/>
                <w:lang w:val="es-MX" w:eastAsia="es-MX"/>
              </w:rPr>
              <w:t>86,198,062.88</w:t>
            </w:r>
          </w:p>
        </w:tc>
        <w:tc>
          <w:tcPr>
            <w:tcW w:w="1174" w:type="dxa"/>
            <w:tcBorders>
              <w:top w:val="nil"/>
              <w:left w:val="single" w:sz="4" w:space="0" w:color="auto"/>
              <w:bottom w:val="nil"/>
              <w:right w:val="single" w:sz="4" w:space="0" w:color="auto"/>
            </w:tcBorders>
            <w:shd w:val="clear" w:color="auto" w:fill="auto"/>
            <w:vAlign w:val="bottom"/>
          </w:tcPr>
          <w:p w14:paraId="5B460EF2"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29B84FC7"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r>
      <w:tr w:rsidR="00DE16A2" w:rsidRPr="003F4531" w14:paraId="106B9C7B" w14:textId="77777777" w:rsidTr="003F4531">
        <w:trPr>
          <w:trHeight w:val="227"/>
          <w:jc w:val="center"/>
        </w:trPr>
        <w:tc>
          <w:tcPr>
            <w:tcW w:w="2214" w:type="dxa"/>
            <w:tcBorders>
              <w:top w:val="nil"/>
              <w:bottom w:val="nil"/>
              <w:right w:val="single" w:sz="4" w:space="0" w:color="auto"/>
            </w:tcBorders>
            <w:shd w:val="clear" w:color="auto" w:fill="auto"/>
            <w:vAlign w:val="bottom"/>
          </w:tcPr>
          <w:p w14:paraId="12885F85" w14:textId="77777777" w:rsidR="00DE16A2" w:rsidRPr="003F4531" w:rsidRDefault="00DE16A2" w:rsidP="003F4531">
            <w:pPr>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BBVA México, S.A.</w:t>
            </w:r>
          </w:p>
        </w:tc>
        <w:tc>
          <w:tcPr>
            <w:tcW w:w="1604" w:type="dxa"/>
            <w:tcBorders>
              <w:top w:val="nil"/>
              <w:left w:val="single" w:sz="4" w:space="0" w:color="auto"/>
              <w:bottom w:val="nil"/>
              <w:right w:val="single" w:sz="4" w:space="0" w:color="auto"/>
            </w:tcBorders>
            <w:shd w:val="clear" w:color="auto" w:fill="auto"/>
            <w:vAlign w:val="bottom"/>
          </w:tcPr>
          <w:p w14:paraId="14C53235"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737,138,810.00</w:t>
            </w:r>
          </w:p>
        </w:tc>
        <w:tc>
          <w:tcPr>
            <w:tcW w:w="1514" w:type="dxa"/>
            <w:tcBorders>
              <w:top w:val="nil"/>
              <w:left w:val="single" w:sz="4" w:space="0" w:color="auto"/>
              <w:bottom w:val="nil"/>
              <w:right w:val="single" w:sz="4" w:space="0" w:color="auto"/>
            </w:tcBorders>
            <w:shd w:val="clear" w:color="auto" w:fill="auto"/>
            <w:vAlign w:val="bottom"/>
          </w:tcPr>
          <w:p w14:paraId="6C23DA44" w14:textId="5B4FEC1A" w:rsidR="00DE16A2" w:rsidRPr="00DE16A2" w:rsidRDefault="00DE16A2" w:rsidP="003F4531">
            <w:pPr>
              <w:jc w:val="right"/>
              <w:rPr>
                <w:rFonts w:ascii="Montserrat" w:eastAsia="Times New Roman" w:hAnsi="Montserrat" w:cs="Futura Medium"/>
                <w:color w:val="000000"/>
                <w:sz w:val="15"/>
                <w:szCs w:val="15"/>
                <w:lang w:val="es-MX" w:eastAsia="es-MX"/>
              </w:rPr>
            </w:pPr>
            <w:r w:rsidRPr="00DE16A2">
              <w:rPr>
                <w:rFonts w:ascii="Montserrat" w:eastAsia="Times New Roman" w:hAnsi="Montserrat" w:cs="Futura Medium"/>
                <w:color w:val="000000"/>
                <w:sz w:val="15"/>
                <w:szCs w:val="15"/>
                <w:lang w:val="es-MX" w:eastAsia="es-MX"/>
              </w:rPr>
              <w:t>19,230,636.24</w:t>
            </w:r>
          </w:p>
        </w:tc>
        <w:tc>
          <w:tcPr>
            <w:tcW w:w="1174" w:type="dxa"/>
            <w:tcBorders>
              <w:top w:val="nil"/>
              <w:left w:val="single" w:sz="4" w:space="0" w:color="auto"/>
              <w:bottom w:val="nil"/>
              <w:right w:val="single" w:sz="4" w:space="0" w:color="auto"/>
            </w:tcBorders>
            <w:shd w:val="clear" w:color="auto" w:fill="auto"/>
            <w:vAlign w:val="bottom"/>
          </w:tcPr>
          <w:p w14:paraId="367959B1"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68729FDC"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r>
      <w:tr w:rsidR="00DE16A2" w:rsidRPr="003F4531" w14:paraId="61DB4F32" w14:textId="77777777" w:rsidTr="003F4531">
        <w:trPr>
          <w:trHeight w:val="227"/>
          <w:jc w:val="center"/>
        </w:trPr>
        <w:tc>
          <w:tcPr>
            <w:tcW w:w="2214" w:type="dxa"/>
            <w:tcBorders>
              <w:top w:val="nil"/>
              <w:bottom w:val="nil"/>
              <w:right w:val="single" w:sz="4" w:space="0" w:color="auto"/>
            </w:tcBorders>
            <w:shd w:val="clear" w:color="auto" w:fill="auto"/>
            <w:vAlign w:val="bottom"/>
          </w:tcPr>
          <w:p w14:paraId="0B5EE132" w14:textId="77777777" w:rsidR="00DE16A2" w:rsidRPr="003F4531" w:rsidRDefault="00DE16A2" w:rsidP="003F4531">
            <w:pPr>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Santander México, S.A.</w:t>
            </w:r>
          </w:p>
        </w:tc>
        <w:tc>
          <w:tcPr>
            <w:tcW w:w="1604" w:type="dxa"/>
            <w:tcBorders>
              <w:top w:val="nil"/>
              <w:left w:val="single" w:sz="4" w:space="0" w:color="auto"/>
              <w:bottom w:val="nil"/>
              <w:right w:val="single" w:sz="4" w:space="0" w:color="auto"/>
            </w:tcBorders>
            <w:shd w:val="clear" w:color="auto" w:fill="auto"/>
            <w:vAlign w:val="bottom"/>
          </w:tcPr>
          <w:p w14:paraId="51F1EBB8"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1,500,000,000.00</w:t>
            </w:r>
          </w:p>
        </w:tc>
        <w:tc>
          <w:tcPr>
            <w:tcW w:w="1514" w:type="dxa"/>
            <w:tcBorders>
              <w:top w:val="nil"/>
              <w:left w:val="single" w:sz="4" w:space="0" w:color="auto"/>
              <w:bottom w:val="nil"/>
              <w:right w:val="single" w:sz="4" w:space="0" w:color="auto"/>
            </w:tcBorders>
            <w:shd w:val="clear" w:color="auto" w:fill="auto"/>
            <w:vAlign w:val="bottom"/>
          </w:tcPr>
          <w:p w14:paraId="48ECC04B" w14:textId="32EB180C" w:rsidR="00DE16A2" w:rsidRPr="00DE16A2" w:rsidRDefault="00DE16A2" w:rsidP="003F4531">
            <w:pPr>
              <w:jc w:val="right"/>
              <w:rPr>
                <w:rFonts w:ascii="Montserrat" w:eastAsia="Times New Roman" w:hAnsi="Montserrat" w:cs="Futura Medium"/>
                <w:color w:val="000000"/>
                <w:sz w:val="15"/>
                <w:szCs w:val="15"/>
                <w:lang w:val="es-MX" w:eastAsia="es-MX"/>
              </w:rPr>
            </w:pPr>
            <w:r w:rsidRPr="00DE16A2">
              <w:rPr>
                <w:rFonts w:ascii="Montserrat" w:eastAsia="Times New Roman" w:hAnsi="Montserrat" w:cs="Futura Medium"/>
                <w:color w:val="000000"/>
                <w:sz w:val="15"/>
                <w:szCs w:val="15"/>
                <w:lang w:val="es-MX" w:eastAsia="es-MX"/>
              </w:rPr>
              <w:t>38,203,755.00</w:t>
            </w:r>
          </w:p>
        </w:tc>
        <w:tc>
          <w:tcPr>
            <w:tcW w:w="1174" w:type="dxa"/>
            <w:tcBorders>
              <w:top w:val="nil"/>
              <w:left w:val="single" w:sz="4" w:space="0" w:color="auto"/>
              <w:bottom w:val="nil"/>
              <w:right w:val="single" w:sz="4" w:space="0" w:color="auto"/>
            </w:tcBorders>
            <w:shd w:val="clear" w:color="auto" w:fill="auto"/>
            <w:vAlign w:val="bottom"/>
          </w:tcPr>
          <w:p w14:paraId="3D99DDE7"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52E2CCE5"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r>
      <w:tr w:rsidR="00DE16A2" w:rsidRPr="003F4531" w14:paraId="12F148DE" w14:textId="77777777" w:rsidTr="003F4531">
        <w:trPr>
          <w:trHeight w:val="227"/>
          <w:jc w:val="center"/>
        </w:trPr>
        <w:tc>
          <w:tcPr>
            <w:tcW w:w="2214" w:type="dxa"/>
            <w:tcBorders>
              <w:top w:val="nil"/>
              <w:bottom w:val="nil"/>
              <w:right w:val="single" w:sz="4" w:space="0" w:color="auto"/>
            </w:tcBorders>
            <w:shd w:val="clear" w:color="auto" w:fill="auto"/>
            <w:vAlign w:val="bottom"/>
          </w:tcPr>
          <w:p w14:paraId="357A217C" w14:textId="77777777" w:rsidR="00DE16A2" w:rsidRPr="003F4531" w:rsidRDefault="00DE16A2" w:rsidP="003F4531">
            <w:pPr>
              <w:rPr>
                <w:rFonts w:ascii="Montserrat" w:eastAsia="Times New Roman" w:hAnsi="Montserrat" w:cs="Futura Medium"/>
                <w:sz w:val="16"/>
                <w:szCs w:val="16"/>
                <w:lang w:val="es-MX" w:eastAsia="es-MX"/>
              </w:rPr>
            </w:pPr>
            <w:proofErr w:type="spellStart"/>
            <w:r w:rsidRPr="003F4531">
              <w:rPr>
                <w:rFonts w:ascii="Montserrat" w:eastAsia="Times New Roman" w:hAnsi="Montserrat" w:cs="Futura Medium"/>
                <w:sz w:val="16"/>
                <w:szCs w:val="16"/>
                <w:lang w:val="es-MX" w:eastAsia="es-MX"/>
              </w:rPr>
              <w:t>Banobras</w:t>
            </w:r>
            <w:proofErr w:type="spellEnd"/>
            <w:r w:rsidRPr="003F4531">
              <w:rPr>
                <w:rFonts w:ascii="Montserrat" w:eastAsia="Times New Roman" w:hAnsi="Montserrat" w:cs="Futura Medium"/>
                <w:sz w:val="16"/>
                <w:szCs w:val="16"/>
                <w:lang w:val="es-MX" w:eastAsia="es-MX"/>
              </w:rPr>
              <w:t>, S.N.C.</w:t>
            </w:r>
          </w:p>
        </w:tc>
        <w:tc>
          <w:tcPr>
            <w:tcW w:w="1604" w:type="dxa"/>
            <w:tcBorders>
              <w:top w:val="nil"/>
              <w:left w:val="single" w:sz="4" w:space="0" w:color="auto"/>
              <w:bottom w:val="nil"/>
              <w:right w:val="single" w:sz="4" w:space="0" w:color="auto"/>
            </w:tcBorders>
            <w:shd w:val="clear" w:color="auto" w:fill="auto"/>
            <w:vAlign w:val="bottom"/>
          </w:tcPr>
          <w:p w14:paraId="2963503D"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5,000,000,000.00</w:t>
            </w:r>
          </w:p>
        </w:tc>
        <w:tc>
          <w:tcPr>
            <w:tcW w:w="1514" w:type="dxa"/>
            <w:tcBorders>
              <w:top w:val="nil"/>
              <w:left w:val="single" w:sz="4" w:space="0" w:color="auto"/>
              <w:bottom w:val="nil"/>
              <w:right w:val="single" w:sz="4" w:space="0" w:color="auto"/>
            </w:tcBorders>
            <w:shd w:val="clear" w:color="auto" w:fill="auto"/>
            <w:vAlign w:val="bottom"/>
          </w:tcPr>
          <w:p w14:paraId="620A04DB" w14:textId="0D841148" w:rsidR="00DE16A2" w:rsidRPr="00DE16A2" w:rsidRDefault="00DE16A2" w:rsidP="003F4531">
            <w:pPr>
              <w:jc w:val="right"/>
              <w:rPr>
                <w:rFonts w:ascii="Montserrat" w:eastAsia="Times New Roman" w:hAnsi="Montserrat" w:cs="Futura Medium"/>
                <w:color w:val="000000"/>
                <w:sz w:val="15"/>
                <w:szCs w:val="15"/>
                <w:lang w:val="es-MX" w:eastAsia="es-MX"/>
              </w:rPr>
            </w:pPr>
            <w:r w:rsidRPr="00DE16A2">
              <w:rPr>
                <w:rFonts w:ascii="Montserrat" w:eastAsia="Times New Roman" w:hAnsi="Montserrat" w:cs="Futura Medium"/>
                <w:color w:val="000000"/>
                <w:sz w:val="15"/>
                <w:szCs w:val="15"/>
                <w:lang w:val="es-MX" w:eastAsia="es-MX"/>
              </w:rPr>
              <w:t>129,863,345.07</w:t>
            </w:r>
          </w:p>
        </w:tc>
        <w:tc>
          <w:tcPr>
            <w:tcW w:w="1174" w:type="dxa"/>
            <w:tcBorders>
              <w:top w:val="nil"/>
              <w:left w:val="single" w:sz="4" w:space="0" w:color="auto"/>
              <w:bottom w:val="nil"/>
              <w:right w:val="single" w:sz="4" w:space="0" w:color="auto"/>
            </w:tcBorders>
            <w:shd w:val="clear" w:color="auto" w:fill="auto"/>
            <w:vAlign w:val="bottom"/>
          </w:tcPr>
          <w:p w14:paraId="35693773"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20811437"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r>
      <w:tr w:rsidR="00DE16A2" w:rsidRPr="003F4531" w14:paraId="0897B8AE" w14:textId="77777777" w:rsidTr="003F4531">
        <w:trPr>
          <w:trHeight w:val="227"/>
          <w:jc w:val="center"/>
        </w:trPr>
        <w:tc>
          <w:tcPr>
            <w:tcW w:w="2214" w:type="dxa"/>
            <w:tcBorders>
              <w:top w:val="nil"/>
              <w:bottom w:val="nil"/>
              <w:right w:val="single" w:sz="4" w:space="0" w:color="auto"/>
            </w:tcBorders>
            <w:shd w:val="clear" w:color="auto" w:fill="auto"/>
            <w:vAlign w:val="bottom"/>
          </w:tcPr>
          <w:p w14:paraId="4D8519AE" w14:textId="77777777" w:rsidR="00DE16A2" w:rsidRPr="003F4531" w:rsidRDefault="00DE16A2" w:rsidP="003F4531">
            <w:pPr>
              <w:rPr>
                <w:rFonts w:ascii="Montserrat" w:eastAsia="Times New Roman" w:hAnsi="Montserrat" w:cs="Futura Medium"/>
                <w:sz w:val="16"/>
                <w:szCs w:val="16"/>
                <w:lang w:val="es-MX" w:eastAsia="es-MX"/>
              </w:rPr>
            </w:pPr>
            <w:proofErr w:type="spellStart"/>
            <w:r w:rsidRPr="003F4531">
              <w:rPr>
                <w:rFonts w:ascii="Montserrat" w:eastAsia="Times New Roman" w:hAnsi="Montserrat" w:cs="Futura Medium"/>
                <w:sz w:val="16"/>
                <w:szCs w:val="16"/>
                <w:lang w:val="es-MX" w:eastAsia="es-MX"/>
              </w:rPr>
              <w:t>Banobras</w:t>
            </w:r>
            <w:proofErr w:type="spellEnd"/>
            <w:r w:rsidRPr="003F4531">
              <w:rPr>
                <w:rFonts w:ascii="Montserrat" w:eastAsia="Times New Roman" w:hAnsi="Montserrat" w:cs="Futura Medium"/>
                <w:sz w:val="16"/>
                <w:szCs w:val="16"/>
                <w:lang w:val="es-MX" w:eastAsia="es-MX"/>
              </w:rPr>
              <w:t>, S.N.C.</w:t>
            </w:r>
          </w:p>
        </w:tc>
        <w:tc>
          <w:tcPr>
            <w:tcW w:w="1604" w:type="dxa"/>
            <w:tcBorders>
              <w:top w:val="nil"/>
              <w:left w:val="single" w:sz="4" w:space="0" w:color="auto"/>
              <w:bottom w:val="nil"/>
              <w:right w:val="single" w:sz="4" w:space="0" w:color="auto"/>
            </w:tcBorders>
            <w:shd w:val="clear" w:color="auto" w:fill="auto"/>
            <w:vAlign w:val="bottom"/>
          </w:tcPr>
          <w:p w14:paraId="0637086C"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3,000,000,000.00</w:t>
            </w:r>
          </w:p>
        </w:tc>
        <w:tc>
          <w:tcPr>
            <w:tcW w:w="1514" w:type="dxa"/>
            <w:tcBorders>
              <w:top w:val="nil"/>
              <w:left w:val="single" w:sz="4" w:space="0" w:color="auto"/>
              <w:bottom w:val="nil"/>
              <w:right w:val="single" w:sz="4" w:space="0" w:color="auto"/>
            </w:tcBorders>
            <w:shd w:val="clear" w:color="auto" w:fill="auto"/>
            <w:vAlign w:val="bottom"/>
          </w:tcPr>
          <w:p w14:paraId="084AD368" w14:textId="3E56E734" w:rsidR="00DE16A2" w:rsidRPr="00DE16A2" w:rsidRDefault="00DE16A2" w:rsidP="003F4531">
            <w:pPr>
              <w:jc w:val="right"/>
              <w:rPr>
                <w:rFonts w:ascii="Montserrat" w:eastAsia="Times New Roman" w:hAnsi="Montserrat" w:cs="Futura Medium"/>
                <w:color w:val="000000"/>
                <w:sz w:val="15"/>
                <w:szCs w:val="15"/>
                <w:lang w:val="es-MX" w:eastAsia="es-MX"/>
              </w:rPr>
            </w:pPr>
            <w:r w:rsidRPr="00DE16A2">
              <w:rPr>
                <w:rFonts w:ascii="Montserrat" w:eastAsia="Times New Roman" w:hAnsi="Montserrat" w:cs="Futura Medium"/>
                <w:color w:val="000000"/>
                <w:sz w:val="15"/>
                <w:szCs w:val="15"/>
                <w:lang w:val="es-MX" w:eastAsia="es-MX"/>
              </w:rPr>
              <w:t>76,911,762.63</w:t>
            </w:r>
          </w:p>
        </w:tc>
        <w:tc>
          <w:tcPr>
            <w:tcW w:w="1174" w:type="dxa"/>
            <w:tcBorders>
              <w:top w:val="nil"/>
              <w:left w:val="single" w:sz="4" w:space="0" w:color="auto"/>
              <w:bottom w:val="nil"/>
              <w:right w:val="single" w:sz="4" w:space="0" w:color="auto"/>
            </w:tcBorders>
            <w:shd w:val="clear" w:color="auto" w:fill="auto"/>
            <w:vAlign w:val="bottom"/>
          </w:tcPr>
          <w:p w14:paraId="399CEACA"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53E80F17"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r>
      <w:tr w:rsidR="00DE16A2" w:rsidRPr="003F4531" w14:paraId="26EA06B1" w14:textId="77777777" w:rsidTr="003F4531">
        <w:trPr>
          <w:trHeight w:val="227"/>
          <w:jc w:val="center"/>
        </w:trPr>
        <w:tc>
          <w:tcPr>
            <w:tcW w:w="2214" w:type="dxa"/>
            <w:tcBorders>
              <w:top w:val="nil"/>
              <w:bottom w:val="nil"/>
              <w:right w:val="single" w:sz="4" w:space="0" w:color="auto"/>
            </w:tcBorders>
            <w:shd w:val="clear" w:color="auto" w:fill="auto"/>
            <w:vAlign w:val="bottom"/>
          </w:tcPr>
          <w:p w14:paraId="3F949E16" w14:textId="77777777" w:rsidR="00DE16A2" w:rsidRPr="003F4531" w:rsidRDefault="00DE16A2" w:rsidP="003F4531">
            <w:pPr>
              <w:rPr>
                <w:rFonts w:ascii="Montserrat" w:eastAsia="Times New Roman" w:hAnsi="Montserrat" w:cs="Futura Medium"/>
                <w:sz w:val="16"/>
                <w:szCs w:val="16"/>
                <w:lang w:val="es-MX" w:eastAsia="es-MX"/>
              </w:rPr>
            </w:pPr>
            <w:proofErr w:type="spellStart"/>
            <w:r w:rsidRPr="003F4531">
              <w:rPr>
                <w:rFonts w:ascii="Montserrat" w:eastAsia="Times New Roman" w:hAnsi="Montserrat" w:cs="Futura Medium"/>
                <w:sz w:val="16"/>
                <w:szCs w:val="16"/>
                <w:lang w:val="es-MX" w:eastAsia="es-MX"/>
              </w:rPr>
              <w:t>Banobras</w:t>
            </w:r>
            <w:proofErr w:type="spellEnd"/>
            <w:r w:rsidRPr="003F4531">
              <w:rPr>
                <w:rFonts w:ascii="Montserrat" w:eastAsia="Times New Roman" w:hAnsi="Montserrat" w:cs="Futura Medium"/>
                <w:sz w:val="16"/>
                <w:szCs w:val="16"/>
                <w:lang w:val="es-MX" w:eastAsia="es-MX"/>
              </w:rPr>
              <w:t>, S.N.C.</w:t>
            </w:r>
          </w:p>
        </w:tc>
        <w:tc>
          <w:tcPr>
            <w:tcW w:w="1604" w:type="dxa"/>
            <w:tcBorders>
              <w:top w:val="nil"/>
              <w:left w:val="single" w:sz="4" w:space="0" w:color="auto"/>
              <w:bottom w:val="nil"/>
              <w:right w:val="single" w:sz="4" w:space="0" w:color="auto"/>
            </w:tcBorders>
            <w:shd w:val="clear" w:color="auto" w:fill="auto"/>
            <w:vAlign w:val="bottom"/>
          </w:tcPr>
          <w:p w14:paraId="438198A5"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2,808,364,029.00</w:t>
            </w:r>
          </w:p>
        </w:tc>
        <w:tc>
          <w:tcPr>
            <w:tcW w:w="1514" w:type="dxa"/>
            <w:tcBorders>
              <w:top w:val="nil"/>
              <w:left w:val="single" w:sz="4" w:space="0" w:color="auto"/>
              <w:bottom w:val="nil"/>
              <w:right w:val="single" w:sz="4" w:space="0" w:color="auto"/>
            </w:tcBorders>
            <w:shd w:val="clear" w:color="auto" w:fill="auto"/>
            <w:vAlign w:val="bottom"/>
          </w:tcPr>
          <w:p w14:paraId="5DC9C5EF" w14:textId="729C2F13" w:rsidR="00DE16A2" w:rsidRPr="00DE16A2" w:rsidRDefault="00DE16A2" w:rsidP="003F4531">
            <w:pPr>
              <w:jc w:val="right"/>
              <w:rPr>
                <w:rFonts w:ascii="Montserrat" w:eastAsia="Times New Roman" w:hAnsi="Montserrat" w:cs="Futura Medium"/>
                <w:color w:val="000000"/>
                <w:sz w:val="15"/>
                <w:szCs w:val="15"/>
                <w:lang w:val="es-MX" w:eastAsia="es-MX"/>
              </w:rPr>
            </w:pPr>
            <w:r w:rsidRPr="00DE16A2">
              <w:rPr>
                <w:rFonts w:ascii="Montserrat" w:eastAsia="Times New Roman" w:hAnsi="Montserrat" w:cs="Futura Medium"/>
                <w:color w:val="000000"/>
                <w:sz w:val="15"/>
                <w:szCs w:val="15"/>
                <w:lang w:val="es-MX" w:eastAsia="es-MX"/>
              </w:rPr>
              <w:t>72,683,145.79</w:t>
            </w:r>
          </w:p>
        </w:tc>
        <w:tc>
          <w:tcPr>
            <w:tcW w:w="1174" w:type="dxa"/>
            <w:tcBorders>
              <w:top w:val="nil"/>
              <w:left w:val="single" w:sz="4" w:space="0" w:color="auto"/>
              <w:bottom w:val="nil"/>
              <w:right w:val="single" w:sz="4" w:space="0" w:color="auto"/>
            </w:tcBorders>
            <w:shd w:val="clear" w:color="auto" w:fill="auto"/>
            <w:vAlign w:val="bottom"/>
          </w:tcPr>
          <w:p w14:paraId="20BB536B"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4D7BF16F"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r>
      <w:tr w:rsidR="00DE16A2" w:rsidRPr="003F4531" w14:paraId="7D45483F" w14:textId="77777777" w:rsidTr="003F4531">
        <w:trPr>
          <w:trHeight w:val="227"/>
          <w:jc w:val="center"/>
        </w:trPr>
        <w:tc>
          <w:tcPr>
            <w:tcW w:w="2214" w:type="dxa"/>
            <w:tcBorders>
              <w:top w:val="nil"/>
              <w:bottom w:val="nil"/>
              <w:right w:val="single" w:sz="4" w:space="0" w:color="auto"/>
            </w:tcBorders>
            <w:shd w:val="clear" w:color="auto" w:fill="auto"/>
            <w:vAlign w:val="bottom"/>
          </w:tcPr>
          <w:p w14:paraId="7B0F8632" w14:textId="77777777" w:rsidR="00DE16A2" w:rsidRPr="003F4531" w:rsidRDefault="00DE16A2" w:rsidP="003F4531">
            <w:pPr>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Honorarios Fiduciarios</w:t>
            </w:r>
          </w:p>
        </w:tc>
        <w:tc>
          <w:tcPr>
            <w:tcW w:w="1604" w:type="dxa"/>
            <w:tcBorders>
              <w:top w:val="nil"/>
              <w:left w:val="single" w:sz="4" w:space="0" w:color="auto"/>
              <w:bottom w:val="nil"/>
              <w:right w:val="single" w:sz="4" w:space="0" w:color="auto"/>
            </w:tcBorders>
            <w:shd w:val="clear" w:color="auto" w:fill="auto"/>
            <w:vAlign w:val="bottom"/>
          </w:tcPr>
          <w:p w14:paraId="1D9C1A76"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514" w:type="dxa"/>
            <w:tcBorders>
              <w:top w:val="nil"/>
              <w:left w:val="single" w:sz="4" w:space="0" w:color="auto"/>
              <w:bottom w:val="nil"/>
              <w:right w:val="single" w:sz="4" w:space="0" w:color="auto"/>
            </w:tcBorders>
            <w:shd w:val="clear" w:color="auto" w:fill="auto"/>
            <w:vAlign w:val="bottom"/>
          </w:tcPr>
          <w:p w14:paraId="08AFE2BC" w14:textId="223AC926" w:rsidR="00DE16A2" w:rsidRPr="00DE16A2" w:rsidRDefault="00DE16A2" w:rsidP="003F4531">
            <w:pPr>
              <w:jc w:val="right"/>
              <w:rPr>
                <w:rFonts w:ascii="Montserrat" w:eastAsia="Times New Roman" w:hAnsi="Montserrat" w:cs="Futura Medium"/>
                <w:color w:val="000000"/>
                <w:sz w:val="16"/>
                <w:szCs w:val="16"/>
                <w:lang w:val="es-MX" w:eastAsia="es-MX"/>
              </w:rPr>
            </w:pPr>
            <w:r w:rsidRPr="00DE16A2">
              <w:rPr>
                <w:rFonts w:ascii="Montserrat" w:eastAsia="Times New Roman" w:hAnsi="Montserrat" w:cs="Futura Medium"/>
                <w:color w:val="000000"/>
                <w:sz w:val="16"/>
                <w:szCs w:val="16"/>
                <w:lang w:val="es-MX" w:eastAsia="es-MX"/>
              </w:rPr>
              <w:t>0.00</w:t>
            </w:r>
          </w:p>
        </w:tc>
        <w:tc>
          <w:tcPr>
            <w:tcW w:w="1174" w:type="dxa"/>
            <w:tcBorders>
              <w:top w:val="nil"/>
              <w:left w:val="single" w:sz="4" w:space="0" w:color="auto"/>
              <w:bottom w:val="nil"/>
              <w:right w:val="single" w:sz="4" w:space="0" w:color="auto"/>
            </w:tcBorders>
            <w:shd w:val="clear" w:color="auto" w:fill="auto"/>
            <w:vAlign w:val="bottom"/>
          </w:tcPr>
          <w:p w14:paraId="5E99ECCF"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286" w:type="dxa"/>
            <w:tcBorders>
              <w:top w:val="nil"/>
              <w:left w:val="single" w:sz="4" w:space="0" w:color="auto"/>
              <w:bottom w:val="nil"/>
            </w:tcBorders>
            <w:shd w:val="clear" w:color="auto" w:fill="auto"/>
            <w:noWrap/>
            <w:vAlign w:val="bottom"/>
          </w:tcPr>
          <w:p w14:paraId="521EA8F9" w14:textId="77777777" w:rsidR="00DE16A2" w:rsidRPr="003F4531" w:rsidRDefault="00DE16A2" w:rsidP="003F4531">
            <w:pPr>
              <w:jc w:val="right"/>
              <w:rPr>
                <w:rFonts w:ascii="Montserrat" w:eastAsia="Times New Roman" w:hAnsi="Montserrat" w:cs="Futura Medium"/>
                <w:sz w:val="15"/>
                <w:szCs w:val="15"/>
                <w:lang w:val="es-MX" w:eastAsia="es-MX"/>
              </w:rPr>
            </w:pPr>
            <w:r w:rsidRPr="003F4531">
              <w:rPr>
                <w:rFonts w:ascii="Montserrat" w:eastAsia="Times New Roman" w:hAnsi="Montserrat" w:cs="Futura Medium"/>
                <w:sz w:val="15"/>
                <w:szCs w:val="15"/>
                <w:lang w:val="es-MX" w:eastAsia="es-MX"/>
              </w:rPr>
              <w:t>848,704.23</w:t>
            </w:r>
          </w:p>
        </w:tc>
      </w:tr>
      <w:tr w:rsidR="00DE16A2" w:rsidRPr="003F4531" w14:paraId="3908B267" w14:textId="77777777" w:rsidTr="003F4531">
        <w:trPr>
          <w:trHeight w:val="227"/>
          <w:jc w:val="center"/>
        </w:trPr>
        <w:tc>
          <w:tcPr>
            <w:tcW w:w="2214" w:type="dxa"/>
            <w:tcBorders>
              <w:top w:val="nil"/>
              <w:bottom w:val="single" w:sz="4" w:space="0" w:color="auto"/>
              <w:right w:val="single" w:sz="4" w:space="0" w:color="auto"/>
            </w:tcBorders>
            <w:shd w:val="clear" w:color="auto" w:fill="auto"/>
            <w:vAlign w:val="bottom"/>
          </w:tcPr>
          <w:p w14:paraId="65F19963" w14:textId="77777777" w:rsidR="00DE16A2" w:rsidRPr="003F4531" w:rsidRDefault="00DE16A2" w:rsidP="003F4531">
            <w:pPr>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Honorarios Calificadoras</w:t>
            </w:r>
          </w:p>
        </w:tc>
        <w:tc>
          <w:tcPr>
            <w:tcW w:w="1604" w:type="dxa"/>
            <w:tcBorders>
              <w:top w:val="nil"/>
              <w:left w:val="single" w:sz="4" w:space="0" w:color="auto"/>
              <w:bottom w:val="single" w:sz="4" w:space="0" w:color="auto"/>
              <w:right w:val="single" w:sz="4" w:space="0" w:color="auto"/>
            </w:tcBorders>
            <w:shd w:val="clear" w:color="auto" w:fill="auto"/>
            <w:vAlign w:val="bottom"/>
          </w:tcPr>
          <w:p w14:paraId="00965897"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514" w:type="dxa"/>
            <w:tcBorders>
              <w:top w:val="nil"/>
              <w:left w:val="single" w:sz="4" w:space="0" w:color="auto"/>
              <w:bottom w:val="single" w:sz="4" w:space="0" w:color="auto"/>
              <w:right w:val="single" w:sz="4" w:space="0" w:color="auto"/>
            </w:tcBorders>
            <w:shd w:val="clear" w:color="auto" w:fill="auto"/>
            <w:vAlign w:val="bottom"/>
          </w:tcPr>
          <w:p w14:paraId="22D1425E" w14:textId="6D5BEF45" w:rsidR="00DE16A2" w:rsidRPr="00DE16A2" w:rsidRDefault="00DE16A2" w:rsidP="003F4531">
            <w:pPr>
              <w:jc w:val="right"/>
              <w:rPr>
                <w:rFonts w:ascii="Montserrat" w:eastAsia="Times New Roman" w:hAnsi="Montserrat" w:cs="Futura Medium"/>
                <w:color w:val="000000"/>
                <w:sz w:val="16"/>
                <w:szCs w:val="16"/>
                <w:lang w:val="es-MX" w:eastAsia="es-MX"/>
              </w:rPr>
            </w:pPr>
            <w:r w:rsidRPr="00DE16A2">
              <w:rPr>
                <w:rFonts w:ascii="Montserrat" w:eastAsia="Times New Roman" w:hAnsi="Montserrat" w:cs="Futura Medium"/>
                <w:color w:val="000000"/>
                <w:sz w:val="16"/>
                <w:szCs w:val="16"/>
                <w:lang w:val="es-MX" w:eastAsia="es-MX"/>
              </w:rPr>
              <w:t>0.00</w:t>
            </w:r>
          </w:p>
        </w:tc>
        <w:tc>
          <w:tcPr>
            <w:tcW w:w="1174" w:type="dxa"/>
            <w:tcBorders>
              <w:top w:val="nil"/>
              <w:left w:val="single" w:sz="4" w:space="0" w:color="auto"/>
              <w:bottom w:val="single" w:sz="4" w:space="0" w:color="auto"/>
              <w:right w:val="single" w:sz="4" w:space="0" w:color="auto"/>
            </w:tcBorders>
            <w:shd w:val="clear" w:color="auto" w:fill="auto"/>
            <w:vAlign w:val="bottom"/>
          </w:tcPr>
          <w:p w14:paraId="50EBDBC0"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sz w:val="16"/>
                <w:szCs w:val="16"/>
                <w:lang w:val="es-MX" w:eastAsia="es-MX"/>
              </w:rPr>
              <w:t>0.00</w:t>
            </w:r>
          </w:p>
        </w:tc>
        <w:tc>
          <w:tcPr>
            <w:tcW w:w="1286" w:type="dxa"/>
            <w:tcBorders>
              <w:top w:val="nil"/>
              <w:left w:val="single" w:sz="4" w:space="0" w:color="auto"/>
              <w:bottom w:val="single" w:sz="4" w:space="0" w:color="auto"/>
            </w:tcBorders>
            <w:shd w:val="clear" w:color="auto" w:fill="auto"/>
            <w:noWrap/>
            <w:vAlign w:val="bottom"/>
          </w:tcPr>
          <w:p w14:paraId="035A44A9" w14:textId="77777777" w:rsidR="00DE16A2" w:rsidRPr="003F4531" w:rsidRDefault="00DE16A2" w:rsidP="003F4531">
            <w:pPr>
              <w:jc w:val="right"/>
              <w:rPr>
                <w:rFonts w:ascii="Montserrat" w:eastAsia="Times New Roman" w:hAnsi="Montserrat" w:cs="Futura Medium"/>
                <w:sz w:val="15"/>
                <w:szCs w:val="15"/>
                <w:lang w:val="es-MX" w:eastAsia="es-MX"/>
              </w:rPr>
            </w:pPr>
            <w:r w:rsidRPr="003F4531">
              <w:rPr>
                <w:rFonts w:ascii="Montserrat" w:eastAsia="Times New Roman" w:hAnsi="Montserrat" w:cs="Futura Medium"/>
                <w:sz w:val="15"/>
                <w:szCs w:val="15"/>
                <w:lang w:val="es-MX" w:eastAsia="es-MX"/>
              </w:rPr>
              <w:t>1,870,888.04</w:t>
            </w:r>
          </w:p>
        </w:tc>
      </w:tr>
      <w:tr w:rsidR="00DE16A2" w:rsidRPr="003F4531" w14:paraId="4B34A6A5" w14:textId="77777777" w:rsidTr="003F4531">
        <w:trPr>
          <w:trHeight w:val="227"/>
          <w:jc w:val="center"/>
        </w:trPr>
        <w:tc>
          <w:tcPr>
            <w:tcW w:w="2214" w:type="dxa"/>
            <w:tcBorders>
              <w:top w:val="single" w:sz="4" w:space="0" w:color="auto"/>
            </w:tcBorders>
            <w:shd w:val="clear" w:color="auto" w:fill="auto"/>
            <w:vAlign w:val="bottom"/>
          </w:tcPr>
          <w:p w14:paraId="1DB0FD4D" w14:textId="77777777" w:rsidR="00DE16A2" w:rsidRPr="003F4531" w:rsidRDefault="00DE16A2" w:rsidP="003F4531">
            <w:pPr>
              <w:jc w:val="center"/>
              <w:rPr>
                <w:rFonts w:ascii="Montserrat" w:eastAsia="Times New Roman" w:hAnsi="Montserrat" w:cs="Futura Medium"/>
                <w:sz w:val="16"/>
                <w:szCs w:val="16"/>
                <w:lang w:val="es-MX" w:eastAsia="es-MX"/>
              </w:rPr>
            </w:pPr>
            <w:r w:rsidRPr="003F4531">
              <w:rPr>
                <w:rFonts w:ascii="Montserrat" w:eastAsia="Times New Roman" w:hAnsi="Montserrat" w:cs="Futura Medium"/>
                <w:b/>
                <w:bCs/>
                <w:sz w:val="16"/>
                <w:szCs w:val="16"/>
                <w:lang w:val="es-MX" w:eastAsia="es-MX"/>
              </w:rPr>
              <w:t>T O T A L</w:t>
            </w:r>
          </w:p>
        </w:tc>
        <w:tc>
          <w:tcPr>
            <w:tcW w:w="1604" w:type="dxa"/>
            <w:tcBorders>
              <w:top w:val="single" w:sz="4" w:space="0" w:color="auto"/>
            </w:tcBorders>
            <w:shd w:val="clear" w:color="auto" w:fill="auto"/>
            <w:vAlign w:val="bottom"/>
          </w:tcPr>
          <w:p w14:paraId="29F22B52" w14:textId="79B0D734" w:rsidR="00DE16A2" w:rsidRPr="00D6390A" w:rsidRDefault="00DE16A2" w:rsidP="00D6390A">
            <w:pPr>
              <w:jc w:val="right"/>
              <w:rPr>
                <w:rFonts w:ascii="Montserrat" w:hAnsi="Montserrat" w:cs="Calibri"/>
                <w:b/>
                <w:bCs/>
                <w:color w:val="000000"/>
                <w:sz w:val="16"/>
                <w:szCs w:val="16"/>
              </w:rPr>
            </w:pPr>
            <w:r>
              <w:rPr>
                <w:rFonts w:ascii="Montserrat" w:hAnsi="Montserrat" w:cs="Calibri"/>
                <w:b/>
                <w:bCs/>
                <w:color w:val="000000"/>
                <w:sz w:val="16"/>
                <w:szCs w:val="16"/>
              </w:rPr>
              <w:t>19,345,502,839.00</w:t>
            </w:r>
          </w:p>
        </w:tc>
        <w:tc>
          <w:tcPr>
            <w:tcW w:w="1514" w:type="dxa"/>
            <w:tcBorders>
              <w:top w:val="single" w:sz="4" w:space="0" w:color="auto"/>
            </w:tcBorders>
            <w:shd w:val="clear" w:color="auto" w:fill="auto"/>
            <w:vAlign w:val="bottom"/>
          </w:tcPr>
          <w:p w14:paraId="4A74B30B" w14:textId="732F5813" w:rsidR="00DE16A2" w:rsidRPr="00DE16A2" w:rsidRDefault="00DE16A2" w:rsidP="003F4531">
            <w:pPr>
              <w:jc w:val="right"/>
              <w:rPr>
                <w:rFonts w:ascii="Montserrat" w:eastAsia="Times New Roman" w:hAnsi="Montserrat" w:cs="Futura Medium"/>
                <w:b/>
                <w:color w:val="000000"/>
                <w:sz w:val="16"/>
                <w:szCs w:val="16"/>
                <w:lang w:val="es-MX" w:eastAsia="es-MX"/>
              </w:rPr>
            </w:pPr>
            <w:r w:rsidRPr="00DE16A2">
              <w:rPr>
                <w:rFonts w:ascii="Montserrat" w:eastAsia="Times New Roman" w:hAnsi="Montserrat" w:cs="Futura Medium"/>
                <w:b/>
                <w:color w:val="000000"/>
                <w:sz w:val="16"/>
                <w:szCs w:val="16"/>
                <w:lang w:val="es-MX" w:eastAsia="es-MX"/>
              </w:rPr>
              <w:fldChar w:fldCharType="begin"/>
            </w:r>
            <w:r w:rsidRPr="00DE16A2">
              <w:rPr>
                <w:rFonts w:ascii="Montserrat" w:eastAsia="Times New Roman" w:hAnsi="Montserrat" w:cs="Futura Medium"/>
                <w:b/>
                <w:color w:val="000000"/>
                <w:sz w:val="16"/>
                <w:szCs w:val="16"/>
                <w:lang w:val="es-MX" w:eastAsia="es-MX"/>
              </w:rPr>
              <w:instrText xml:space="preserve"> =SUM(ABOVE) </w:instrText>
            </w:r>
            <w:r w:rsidRPr="00DE16A2">
              <w:rPr>
                <w:rFonts w:ascii="Montserrat" w:eastAsia="Times New Roman" w:hAnsi="Montserrat" w:cs="Futura Medium"/>
                <w:b/>
                <w:color w:val="000000"/>
                <w:sz w:val="16"/>
                <w:szCs w:val="16"/>
                <w:lang w:val="es-MX" w:eastAsia="es-MX"/>
              </w:rPr>
              <w:fldChar w:fldCharType="separate"/>
            </w:r>
            <w:r w:rsidRPr="00DE16A2">
              <w:rPr>
                <w:rFonts w:ascii="Montserrat" w:eastAsia="Times New Roman" w:hAnsi="Montserrat" w:cs="Futura Medium"/>
                <w:b/>
                <w:noProof/>
                <w:color w:val="000000"/>
                <w:sz w:val="16"/>
                <w:szCs w:val="16"/>
                <w:lang w:val="es-MX" w:eastAsia="es-MX"/>
              </w:rPr>
              <w:t>501,230,684.92</w:t>
            </w:r>
            <w:r w:rsidRPr="00DE16A2">
              <w:rPr>
                <w:rFonts w:ascii="Montserrat" w:eastAsia="Times New Roman" w:hAnsi="Montserrat" w:cs="Futura Medium"/>
                <w:b/>
                <w:color w:val="000000"/>
                <w:sz w:val="16"/>
                <w:szCs w:val="16"/>
                <w:lang w:val="es-MX" w:eastAsia="es-MX"/>
              </w:rPr>
              <w:fldChar w:fldCharType="end"/>
            </w:r>
          </w:p>
        </w:tc>
        <w:tc>
          <w:tcPr>
            <w:tcW w:w="1174" w:type="dxa"/>
            <w:tcBorders>
              <w:top w:val="single" w:sz="4" w:space="0" w:color="auto"/>
            </w:tcBorders>
            <w:shd w:val="clear" w:color="auto" w:fill="auto"/>
            <w:vAlign w:val="bottom"/>
          </w:tcPr>
          <w:p w14:paraId="7A05870F" w14:textId="77777777" w:rsidR="00DE16A2" w:rsidRPr="003F4531" w:rsidRDefault="00DE16A2" w:rsidP="003F4531">
            <w:pPr>
              <w:jc w:val="right"/>
              <w:rPr>
                <w:rFonts w:ascii="Montserrat" w:eastAsia="Times New Roman" w:hAnsi="Montserrat" w:cs="Futura Medium"/>
                <w:sz w:val="16"/>
                <w:szCs w:val="16"/>
                <w:lang w:val="es-MX" w:eastAsia="es-MX"/>
              </w:rPr>
            </w:pPr>
            <w:r w:rsidRPr="003F4531">
              <w:rPr>
                <w:rFonts w:ascii="Montserrat" w:eastAsia="Times New Roman" w:hAnsi="Montserrat" w:cs="Futura Medium"/>
                <w:b/>
                <w:bCs/>
                <w:sz w:val="16"/>
                <w:szCs w:val="16"/>
                <w:lang w:val="es-MX" w:eastAsia="es-MX"/>
              </w:rPr>
              <w:t>0.00</w:t>
            </w:r>
          </w:p>
        </w:tc>
        <w:tc>
          <w:tcPr>
            <w:tcW w:w="1286" w:type="dxa"/>
            <w:tcBorders>
              <w:top w:val="single" w:sz="4" w:space="0" w:color="auto"/>
            </w:tcBorders>
            <w:shd w:val="clear" w:color="auto" w:fill="auto"/>
            <w:noWrap/>
            <w:vAlign w:val="bottom"/>
          </w:tcPr>
          <w:p w14:paraId="411B3107" w14:textId="77777777" w:rsidR="00DE16A2" w:rsidRPr="003F4531" w:rsidRDefault="00DE16A2" w:rsidP="003F4531">
            <w:pPr>
              <w:jc w:val="right"/>
              <w:rPr>
                <w:rFonts w:ascii="Montserrat" w:eastAsia="Times New Roman" w:hAnsi="Montserrat" w:cs="Futura Medium"/>
                <w:b/>
                <w:sz w:val="16"/>
                <w:szCs w:val="16"/>
                <w:lang w:val="es-MX" w:eastAsia="es-MX"/>
              </w:rPr>
            </w:pPr>
            <w:r w:rsidRPr="003F4531">
              <w:rPr>
                <w:rFonts w:ascii="Montserrat" w:eastAsia="Times New Roman" w:hAnsi="Montserrat" w:cs="Futura Medium"/>
                <w:b/>
                <w:sz w:val="16"/>
                <w:szCs w:val="16"/>
                <w:lang w:val="es-MX" w:eastAsia="es-MX"/>
              </w:rPr>
              <w:fldChar w:fldCharType="begin"/>
            </w:r>
            <w:r w:rsidRPr="003F4531">
              <w:rPr>
                <w:rFonts w:ascii="Montserrat" w:eastAsia="Times New Roman" w:hAnsi="Montserrat" w:cs="Futura Medium"/>
                <w:b/>
                <w:sz w:val="16"/>
                <w:szCs w:val="16"/>
                <w:lang w:val="es-MX" w:eastAsia="es-MX"/>
              </w:rPr>
              <w:instrText xml:space="preserve"> =SUM(ABOVE) \# "#,##0.00" </w:instrText>
            </w:r>
            <w:r w:rsidRPr="003F4531">
              <w:rPr>
                <w:rFonts w:ascii="Montserrat" w:eastAsia="Times New Roman" w:hAnsi="Montserrat" w:cs="Futura Medium"/>
                <w:b/>
                <w:sz w:val="16"/>
                <w:szCs w:val="16"/>
                <w:lang w:val="es-MX" w:eastAsia="es-MX"/>
              </w:rPr>
              <w:fldChar w:fldCharType="separate"/>
            </w:r>
            <w:r w:rsidRPr="003F4531">
              <w:rPr>
                <w:rFonts w:ascii="Montserrat" w:eastAsia="Times New Roman" w:hAnsi="Montserrat" w:cs="Futura Medium"/>
                <w:b/>
                <w:noProof/>
                <w:sz w:val="16"/>
                <w:szCs w:val="16"/>
                <w:lang w:val="es-MX" w:eastAsia="es-MX"/>
              </w:rPr>
              <w:t>2,719,592.27</w:t>
            </w:r>
            <w:r w:rsidRPr="003F4531">
              <w:rPr>
                <w:rFonts w:ascii="Montserrat" w:eastAsia="Times New Roman" w:hAnsi="Montserrat" w:cs="Futura Medium"/>
                <w:b/>
                <w:sz w:val="16"/>
                <w:szCs w:val="16"/>
                <w:lang w:val="es-MX" w:eastAsia="es-MX"/>
              </w:rPr>
              <w:fldChar w:fldCharType="end"/>
            </w:r>
          </w:p>
        </w:tc>
      </w:tr>
    </w:tbl>
    <w:p w14:paraId="7DFAEC1E" w14:textId="77777777" w:rsidR="00C779F9" w:rsidRDefault="00C779F9" w:rsidP="00D56579">
      <w:pPr>
        <w:rPr>
          <w:rFonts w:ascii="Montserrat Medium" w:eastAsia="Times New Roman" w:hAnsi="Montserrat Medium" w:cs="Arial"/>
          <w:b/>
          <w:iCs/>
          <w:color w:val="595959"/>
          <w:sz w:val="22"/>
        </w:rPr>
      </w:pPr>
    </w:p>
    <w:p w14:paraId="4C0E95C6" w14:textId="06570C63" w:rsidR="006A0D6D" w:rsidRPr="00D56579" w:rsidRDefault="006A0D6D"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Otros</w:t>
      </w:r>
      <w:r w:rsidR="0003514D">
        <w:rPr>
          <w:rFonts w:ascii="Montserrat Medium" w:eastAsia="Times New Roman" w:hAnsi="Montserrat Medium" w:cs="Arial"/>
          <w:b/>
          <w:iCs/>
          <w:color w:val="595959"/>
          <w:sz w:val="22"/>
        </w:rPr>
        <w:t xml:space="preserve"> </w:t>
      </w:r>
      <w:r w:rsidRPr="00D56579">
        <w:rPr>
          <w:rFonts w:ascii="Montserrat Medium" w:eastAsia="Times New Roman" w:hAnsi="Montserrat Medium" w:cs="Arial"/>
          <w:b/>
          <w:iCs/>
          <w:color w:val="595959"/>
          <w:sz w:val="22"/>
        </w:rPr>
        <w:t>Gastos y Pérdidas Extraordinarias</w:t>
      </w:r>
    </w:p>
    <w:p w14:paraId="7BBFDC9B" w14:textId="77777777" w:rsidR="0090238E" w:rsidRPr="00D56579" w:rsidRDefault="0090238E" w:rsidP="00D56579">
      <w:pPr>
        <w:keepNext/>
        <w:keepLines/>
        <w:ind w:left="360"/>
        <w:jc w:val="both"/>
        <w:outlineLvl w:val="6"/>
        <w:rPr>
          <w:rFonts w:ascii="Montserrat Medium" w:eastAsia="Times New Roman" w:hAnsi="Montserrat Medium" w:cs="Arial"/>
          <w:color w:val="595959"/>
          <w:sz w:val="22"/>
          <w:lang w:eastAsia="en-US"/>
        </w:rPr>
      </w:pPr>
    </w:p>
    <w:p w14:paraId="3520A692" w14:textId="503F41C2" w:rsidR="0090238E" w:rsidRPr="00D56579" w:rsidRDefault="0090238E" w:rsidP="00D56579">
      <w:pPr>
        <w:keepNext/>
        <w:keepLines/>
        <w:jc w:val="both"/>
        <w:outlineLvl w:val="6"/>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Se informa el monto de la cuenta Otros Gastos y Pérdidas Extraordinarias a</w:t>
      </w:r>
      <w:r w:rsidR="00A4586C" w:rsidRPr="00D56579">
        <w:rPr>
          <w:rFonts w:ascii="Montserrat Medium" w:eastAsia="Times New Roman" w:hAnsi="Montserrat Medium" w:cs="Arial"/>
          <w:color w:val="595959"/>
          <w:sz w:val="22"/>
          <w:lang w:eastAsia="en-US"/>
        </w:rPr>
        <w:t xml:space="preserve">l 31 de </w:t>
      </w:r>
      <w:r w:rsidR="0003514D">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03514D">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w:t>
      </w:r>
    </w:p>
    <w:p w14:paraId="20FEA7A7" w14:textId="77777777" w:rsidR="006A0D6D" w:rsidRPr="00D56579" w:rsidRDefault="006A0D6D" w:rsidP="00D56579">
      <w:pPr>
        <w:keepNext/>
        <w:keepLines/>
        <w:jc w:val="both"/>
        <w:outlineLvl w:val="6"/>
        <w:rPr>
          <w:rFonts w:ascii="Montserrat Medium" w:eastAsia="Times New Roman" w:hAnsi="Montserrat Medium" w:cs="Arial"/>
          <w:b/>
          <w:iCs/>
          <w:color w:val="595959"/>
          <w:sz w:val="22"/>
        </w:rPr>
      </w:pPr>
    </w:p>
    <w:tbl>
      <w:tblPr>
        <w:tblW w:w="8735" w:type="dxa"/>
        <w:jc w:val="center"/>
        <w:tblCellMar>
          <w:left w:w="70" w:type="dxa"/>
          <w:right w:w="70" w:type="dxa"/>
        </w:tblCellMar>
        <w:tblLook w:val="04A0" w:firstRow="1" w:lastRow="0" w:firstColumn="1" w:lastColumn="0" w:noHBand="0" w:noVBand="1"/>
      </w:tblPr>
      <w:tblGrid>
        <w:gridCol w:w="5617"/>
        <w:gridCol w:w="1559"/>
        <w:gridCol w:w="1559"/>
      </w:tblGrid>
      <w:tr w:rsidR="0003514D" w:rsidRPr="00D56579" w14:paraId="66B41B31" w14:textId="57338814" w:rsidTr="006015CD">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655E40" w14:textId="65A54B5A" w:rsidR="0003514D" w:rsidRPr="00D56579" w:rsidRDefault="0003514D"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DD7FB6" w14:textId="5B47981E" w:rsidR="0003514D" w:rsidRPr="00D56579" w:rsidRDefault="0003514D"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31 de Marzo de 2025</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EF85389" w14:textId="76302393" w:rsidR="0003514D" w:rsidRPr="00D56579" w:rsidRDefault="0003514D"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03514D" w:rsidRPr="00D56579" w14:paraId="1E23F80B" w14:textId="47A99AAB" w:rsidTr="0003514D">
        <w:trPr>
          <w:trHeight w:val="270"/>
          <w:jc w:val="center"/>
        </w:trPr>
        <w:tc>
          <w:tcPr>
            <w:tcW w:w="5617" w:type="dxa"/>
            <w:tcBorders>
              <w:top w:val="single" w:sz="4" w:space="0" w:color="auto"/>
              <w:left w:val="single" w:sz="4" w:space="0" w:color="auto"/>
              <w:bottom w:val="nil"/>
              <w:right w:val="single" w:sz="4" w:space="0" w:color="auto"/>
            </w:tcBorders>
            <w:shd w:val="clear" w:color="auto" w:fill="auto"/>
            <w:noWrap/>
            <w:vAlign w:val="bottom"/>
            <w:hideMark/>
          </w:tcPr>
          <w:p w14:paraId="26842788" w14:textId="77777777" w:rsidR="0003514D" w:rsidRPr="00D56579" w:rsidRDefault="0003514D"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Estimaciones, depreciaciones, deterioros, obsolescencia y amortizaciones</w:t>
            </w:r>
          </w:p>
        </w:tc>
        <w:tc>
          <w:tcPr>
            <w:tcW w:w="1559" w:type="dxa"/>
            <w:tcBorders>
              <w:top w:val="single" w:sz="4" w:space="0" w:color="auto"/>
              <w:left w:val="nil"/>
              <w:bottom w:val="nil"/>
              <w:right w:val="single" w:sz="4" w:space="0" w:color="auto"/>
            </w:tcBorders>
            <w:shd w:val="clear" w:color="auto" w:fill="auto"/>
            <w:noWrap/>
            <w:vAlign w:val="center"/>
            <w:hideMark/>
          </w:tcPr>
          <w:p w14:paraId="36ED4221" w14:textId="199BD3E3" w:rsidR="0003514D" w:rsidRPr="00D56579" w:rsidRDefault="0003514D" w:rsidP="00D56579">
            <w:pPr>
              <w:jc w:val="right"/>
              <w:rPr>
                <w:rFonts w:ascii="Montserrat Medium" w:eastAsia="Times New Roman" w:hAnsi="Montserrat Medium" w:cs="Futura Medium"/>
                <w:sz w:val="18"/>
                <w:szCs w:val="18"/>
                <w:lang w:val="es-MX" w:eastAsia="es-MX"/>
              </w:rPr>
            </w:pPr>
            <w:r>
              <w:rPr>
                <w:rFonts w:ascii="Montserrat Medium" w:hAnsi="Montserrat Medium" w:cs="Calibri"/>
                <w:color w:val="000000"/>
                <w:sz w:val="18"/>
                <w:szCs w:val="18"/>
              </w:rPr>
              <w:t>0.00</w:t>
            </w:r>
          </w:p>
        </w:tc>
        <w:tc>
          <w:tcPr>
            <w:tcW w:w="1559" w:type="dxa"/>
            <w:tcBorders>
              <w:top w:val="single" w:sz="4" w:space="0" w:color="auto"/>
              <w:left w:val="nil"/>
              <w:bottom w:val="nil"/>
              <w:right w:val="single" w:sz="4" w:space="0" w:color="auto"/>
            </w:tcBorders>
            <w:shd w:val="clear" w:color="auto" w:fill="auto"/>
            <w:vAlign w:val="center"/>
          </w:tcPr>
          <w:p w14:paraId="509F5B2D" w14:textId="7FAF1B7C" w:rsidR="0003514D" w:rsidRPr="00D56579" w:rsidRDefault="0003514D" w:rsidP="00D56579">
            <w:pPr>
              <w:jc w:val="right"/>
              <w:rPr>
                <w:rFonts w:ascii="Montserrat Medium" w:eastAsia="Times New Roman" w:hAnsi="Montserrat Medium" w:cs="Futura Medium"/>
                <w:sz w:val="18"/>
                <w:szCs w:val="18"/>
                <w:lang w:val="es-MX" w:eastAsia="es-MX"/>
              </w:rPr>
            </w:pPr>
            <w:r>
              <w:rPr>
                <w:rFonts w:ascii="Montserrat Medium" w:hAnsi="Montserrat Medium" w:cs="Calibri"/>
                <w:color w:val="000000"/>
                <w:sz w:val="18"/>
                <w:szCs w:val="18"/>
              </w:rPr>
              <w:t>10,302,259.68</w:t>
            </w:r>
          </w:p>
        </w:tc>
      </w:tr>
      <w:tr w:rsidR="0003514D" w:rsidRPr="00D56579" w14:paraId="00DF2B25" w14:textId="0C79AB03" w:rsidTr="0003514D">
        <w:trPr>
          <w:trHeight w:val="270"/>
          <w:jc w:val="center"/>
        </w:trPr>
        <w:tc>
          <w:tcPr>
            <w:tcW w:w="5617" w:type="dxa"/>
            <w:tcBorders>
              <w:top w:val="nil"/>
              <w:left w:val="single" w:sz="4" w:space="0" w:color="auto"/>
              <w:bottom w:val="single" w:sz="4" w:space="0" w:color="auto"/>
              <w:right w:val="single" w:sz="4" w:space="0" w:color="auto"/>
            </w:tcBorders>
            <w:shd w:val="clear" w:color="auto" w:fill="auto"/>
            <w:noWrap/>
            <w:vAlign w:val="bottom"/>
            <w:hideMark/>
          </w:tcPr>
          <w:p w14:paraId="46734431" w14:textId="77777777" w:rsidR="0003514D" w:rsidRPr="00D56579" w:rsidRDefault="0003514D" w:rsidP="00D56579">
            <w:pPr>
              <w:jc w:val="both"/>
              <w:rPr>
                <w:rFonts w:ascii="Montserrat Medium" w:eastAsia="Times New Roman" w:hAnsi="Montserrat Medium" w:cs="Arial"/>
                <w:sz w:val="18"/>
                <w:szCs w:val="18"/>
              </w:rPr>
            </w:pPr>
            <w:r w:rsidRPr="00D56579">
              <w:rPr>
                <w:rFonts w:ascii="Montserrat Medium" w:eastAsia="Times New Roman" w:hAnsi="Montserrat Medium" w:cs="Arial"/>
                <w:sz w:val="18"/>
                <w:szCs w:val="18"/>
              </w:rPr>
              <w:t>Otros gastos</w:t>
            </w:r>
          </w:p>
        </w:tc>
        <w:tc>
          <w:tcPr>
            <w:tcW w:w="1559" w:type="dxa"/>
            <w:tcBorders>
              <w:top w:val="nil"/>
              <w:left w:val="nil"/>
              <w:bottom w:val="single" w:sz="4" w:space="0" w:color="auto"/>
              <w:right w:val="single" w:sz="4" w:space="0" w:color="auto"/>
            </w:tcBorders>
            <w:shd w:val="clear" w:color="auto" w:fill="auto"/>
            <w:noWrap/>
            <w:vAlign w:val="center"/>
            <w:hideMark/>
          </w:tcPr>
          <w:p w14:paraId="4F0BE809" w14:textId="4FDCB6A8" w:rsidR="0003514D" w:rsidRPr="00D56579" w:rsidRDefault="0003514D" w:rsidP="00D56579">
            <w:pPr>
              <w:jc w:val="right"/>
              <w:rPr>
                <w:rFonts w:ascii="Montserrat Medium" w:eastAsia="Times New Roman" w:hAnsi="Montserrat Medium" w:cs="Futura Medium"/>
                <w:sz w:val="18"/>
                <w:szCs w:val="18"/>
                <w:lang w:val="es-MX" w:eastAsia="es-MX"/>
              </w:rPr>
            </w:pPr>
            <w:r>
              <w:rPr>
                <w:rFonts w:ascii="Montserrat Medium" w:hAnsi="Montserrat Medium" w:cs="Calibri"/>
                <w:color w:val="000000"/>
                <w:sz w:val="18"/>
                <w:szCs w:val="18"/>
              </w:rPr>
              <w:t>0.00</w:t>
            </w:r>
          </w:p>
        </w:tc>
        <w:tc>
          <w:tcPr>
            <w:tcW w:w="1559" w:type="dxa"/>
            <w:tcBorders>
              <w:top w:val="nil"/>
              <w:left w:val="nil"/>
              <w:bottom w:val="single" w:sz="4" w:space="0" w:color="auto"/>
              <w:right w:val="single" w:sz="4" w:space="0" w:color="auto"/>
            </w:tcBorders>
            <w:shd w:val="clear" w:color="auto" w:fill="auto"/>
            <w:vAlign w:val="center"/>
          </w:tcPr>
          <w:p w14:paraId="32A24784" w14:textId="0FA7B860" w:rsidR="0003514D" w:rsidRPr="00D56579" w:rsidRDefault="0003514D" w:rsidP="00D56579">
            <w:pPr>
              <w:jc w:val="right"/>
              <w:rPr>
                <w:rFonts w:ascii="Montserrat Medium" w:eastAsia="Times New Roman" w:hAnsi="Montserrat Medium" w:cs="Futura Medium"/>
                <w:sz w:val="18"/>
                <w:szCs w:val="18"/>
                <w:lang w:val="es-MX" w:eastAsia="es-MX"/>
              </w:rPr>
            </w:pPr>
            <w:r>
              <w:rPr>
                <w:rFonts w:ascii="Montserrat Medium" w:hAnsi="Montserrat Medium" w:cs="Calibri"/>
                <w:color w:val="000000"/>
                <w:sz w:val="18"/>
                <w:szCs w:val="18"/>
              </w:rPr>
              <w:t>82,251.00</w:t>
            </w:r>
          </w:p>
        </w:tc>
      </w:tr>
      <w:tr w:rsidR="0003514D" w:rsidRPr="00D56579" w14:paraId="7116F65A" w14:textId="169E59FD" w:rsidTr="0003514D">
        <w:trPr>
          <w:trHeight w:val="270"/>
          <w:jc w:val="center"/>
        </w:trPr>
        <w:tc>
          <w:tcPr>
            <w:tcW w:w="5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6DE4C" w14:textId="4D12C6ED" w:rsidR="0003514D" w:rsidRPr="00D56579" w:rsidRDefault="0003514D" w:rsidP="00D56579">
            <w:pPr>
              <w:jc w:val="both"/>
              <w:rPr>
                <w:rFonts w:ascii="Montserrat Medium" w:eastAsia="Times New Roman" w:hAnsi="Montserrat Medium" w:cs="Arial"/>
                <w:b/>
                <w:sz w:val="18"/>
                <w:szCs w:val="18"/>
              </w:rPr>
            </w:pPr>
            <w:r w:rsidRPr="00D56579">
              <w:rPr>
                <w:rFonts w:ascii="Montserrat Medium" w:eastAsia="Times New Roman" w:hAnsi="Montserrat Medium" w:cs="Arial"/>
                <w:b/>
                <w:sz w:val="18"/>
                <w:szCs w:val="18"/>
              </w:rPr>
              <w:t>Total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0AB166" w14:textId="5D8C1213" w:rsidR="0003514D" w:rsidRPr="00D56579" w:rsidRDefault="0003514D" w:rsidP="00D56579">
            <w:pPr>
              <w:jc w:val="right"/>
              <w:rPr>
                <w:rFonts w:ascii="Montserrat Medium" w:eastAsia="Times New Roman" w:hAnsi="Montserrat Medium" w:cs="Arial"/>
                <w:b/>
                <w:sz w:val="18"/>
                <w:szCs w:val="18"/>
              </w:rPr>
            </w:pPr>
            <w:r>
              <w:rPr>
                <w:rFonts w:ascii="Montserrat Medium" w:hAnsi="Montserrat Medium" w:cs="Calibri"/>
                <w:b/>
                <w:bCs/>
                <w:color w:val="000000"/>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EEF9E1" w14:textId="10B4FDDE" w:rsidR="0003514D" w:rsidRPr="00D56579" w:rsidRDefault="0003514D" w:rsidP="00D56579">
            <w:pPr>
              <w:jc w:val="right"/>
              <w:rPr>
                <w:rFonts w:ascii="Montserrat Medium" w:eastAsia="Times New Roman" w:hAnsi="Montserrat Medium" w:cs="Futura Medium"/>
                <w:b/>
                <w:sz w:val="18"/>
                <w:szCs w:val="18"/>
                <w:lang w:val="es-MX" w:eastAsia="es-MX"/>
              </w:rPr>
            </w:pPr>
            <w:r>
              <w:rPr>
                <w:rFonts w:ascii="Montserrat Medium" w:hAnsi="Montserrat Medium" w:cs="Calibri"/>
                <w:b/>
                <w:bCs/>
                <w:color w:val="000000"/>
                <w:sz w:val="18"/>
                <w:szCs w:val="18"/>
              </w:rPr>
              <w:t>10,384,510.68</w:t>
            </w:r>
          </w:p>
        </w:tc>
      </w:tr>
    </w:tbl>
    <w:p w14:paraId="3E242354" w14:textId="77777777" w:rsidR="006015CD" w:rsidRDefault="006015CD" w:rsidP="00D56579">
      <w:pPr>
        <w:keepNext/>
        <w:keepLines/>
        <w:jc w:val="both"/>
        <w:outlineLvl w:val="6"/>
        <w:rPr>
          <w:rFonts w:ascii="Montserrat Medium" w:eastAsia="Times New Roman" w:hAnsi="Montserrat Medium" w:cs="Arial"/>
          <w:b/>
          <w:i/>
          <w:iCs/>
          <w:color w:val="595959"/>
          <w:sz w:val="22"/>
        </w:rPr>
      </w:pPr>
    </w:p>
    <w:p w14:paraId="0B6C1C32" w14:textId="77777777" w:rsidR="006015CD" w:rsidRDefault="006015CD" w:rsidP="00D56579">
      <w:pPr>
        <w:keepNext/>
        <w:keepLines/>
        <w:jc w:val="both"/>
        <w:outlineLvl w:val="6"/>
        <w:rPr>
          <w:rFonts w:ascii="Montserrat Medium" w:eastAsia="Times New Roman" w:hAnsi="Montserrat Medium" w:cs="Arial"/>
          <w:b/>
          <w:i/>
          <w:iCs/>
          <w:color w:val="595959"/>
          <w:sz w:val="22"/>
        </w:rPr>
      </w:pPr>
    </w:p>
    <w:p w14:paraId="13D317C8" w14:textId="22806ED5" w:rsidR="001E3866" w:rsidRPr="00D56579" w:rsidRDefault="00412190" w:rsidP="00D56579">
      <w:pPr>
        <w:keepNext/>
        <w:keepLines/>
        <w:jc w:val="both"/>
        <w:outlineLvl w:val="6"/>
        <w:rPr>
          <w:rFonts w:ascii="Montserrat Medium" w:eastAsia="Times New Roman" w:hAnsi="Montserrat Medium" w:cs="Arial"/>
          <w:b/>
          <w:i/>
          <w:iCs/>
          <w:color w:val="595959"/>
          <w:sz w:val="22"/>
        </w:rPr>
      </w:pPr>
      <w:r w:rsidRPr="00D56579">
        <w:rPr>
          <w:rFonts w:ascii="Montserrat Medium" w:eastAsia="Times New Roman" w:hAnsi="Montserrat Medium" w:cs="Arial"/>
          <w:b/>
          <w:i/>
          <w:iCs/>
          <w:color w:val="595959"/>
          <w:sz w:val="22"/>
        </w:rPr>
        <w:t>II)</w:t>
      </w:r>
      <w:r w:rsidR="001E3866" w:rsidRPr="00D56579">
        <w:rPr>
          <w:rFonts w:ascii="Montserrat Medium" w:eastAsia="Times New Roman" w:hAnsi="Montserrat Medium" w:cs="Arial"/>
          <w:b/>
          <w:i/>
          <w:iCs/>
          <w:color w:val="595959"/>
          <w:sz w:val="22"/>
        </w:rPr>
        <w:t xml:space="preserve"> NOTAS AL ESTADO DE SITUACIÓN FINANCIERA</w:t>
      </w:r>
    </w:p>
    <w:p w14:paraId="244407E2" w14:textId="77777777" w:rsidR="008D57E2" w:rsidRPr="00D56579" w:rsidRDefault="008D57E2" w:rsidP="00D56579">
      <w:pPr>
        <w:keepNext/>
        <w:keepLines/>
        <w:jc w:val="both"/>
        <w:outlineLvl w:val="6"/>
        <w:rPr>
          <w:rFonts w:ascii="Montserrat Medium" w:eastAsia="Times New Roman" w:hAnsi="Montserrat Medium" w:cs="Arial"/>
          <w:b/>
          <w:i/>
          <w:iCs/>
          <w:color w:val="595959"/>
          <w:sz w:val="22"/>
        </w:rPr>
      </w:pPr>
    </w:p>
    <w:p w14:paraId="60EF33BA" w14:textId="77777777" w:rsidR="001E3866" w:rsidRPr="00D56579" w:rsidRDefault="001E3866" w:rsidP="00D56579">
      <w:pPr>
        <w:pStyle w:val="Prrafodelista"/>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Activo</w:t>
      </w:r>
    </w:p>
    <w:p w14:paraId="53A0637A" w14:textId="77777777" w:rsidR="001E3866" w:rsidRPr="00D56579" w:rsidRDefault="008D57E2" w:rsidP="00D56579">
      <w:pPr>
        <w:pStyle w:val="Prrafodelista"/>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1.</w:t>
      </w:r>
      <w:r w:rsidR="00F454E3" w:rsidRPr="00D56579">
        <w:rPr>
          <w:rFonts w:ascii="Montserrat Medium" w:eastAsia="Times New Roman" w:hAnsi="Montserrat Medium" w:cs="Arial"/>
          <w:b/>
          <w:iCs/>
          <w:color w:val="595959"/>
          <w:sz w:val="22"/>
        </w:rPr>
        <w:t xml:space="preserve"> </w:t>
      </w:r>
      <w:r w:rsidR="001E3866" w:rsidRPr="00D56579">
        <w:rPr>
          <w:rFonts w:ascii="Montserrat Medium" w:eastAsia="Times New Roman" w:hAnsi="Montserrat Medium" w:cs="Arial"/>
          <w:b/>
          <w:iCs/>
          <w:color w:val="595959"/>
          <w:sz w:val="22"/>
        </w:rPr>
        <w:t>Efectivo y Equivalentes</w:t>
      </w:r>
      <w:r w:rsidR="00F454E3" w:rsidRPr="00D56579">
        <w:rPr>
          <w:rFonts w:ascii="Montserrat Medium" w:eastAsia="Times New Roman" w:hAnsi="Montserrat Medium" w:cs="Arial"/>
          <w:b/>
          <w:iCs/>
          <w:color w:val="595959"/>
          <w:sz w:val="22"/>
        </w:rPr>
        <w:t xml:space="preserve"> </w:t>
      </w:r>
    </w:p>
    <w:p w14:paraId="4B15114B" w14:textId="77777777" w:rsidR="0067489C" w:rsidRPr="00D56579" w:rsidRDefault="0067489C" w:rsidP="00D56579">
      <w:pPr>
        <w:keepNext/>
        <w:keepLines/>
        <w:jc w:val="both"/>
        <w:outlineLvl w:val="6"/>
        <w:rPr>
          <w:rFonts w:ascii="Montserrat Medium" w:eastAsia="Times New Roman" w:hAnsi="Montserrat Medium" w:cs="Arial"/>
          <w:color w:val="595959"/>
          <w:sz w:val="22"/>
          <w:lang w:eastAsia="en-US"/>
        </w:rPr>
      </w:pPr>
    </w:p>
    <w:p w14:paraId="02453926" w14:textId="67CE088B"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 efectivo y equivalentes está representado por el disponible en las cajas, cuentas bancarias e inversiones tempora</w:t>
      </w:r>
      <w:r w:rsidR="000913CC" w:rsidRPr="00D56579">
        <w:rPr>
          <w:rFonts w:ascii="Montserrat Medium" w:eastAsia="Times New Roman" w:hAnsi="Montserrat Medium" w:cs="Arial"/>
          <w:color w:val="595959"/>
          <w:sz w:val="22"/>
          <w:lang w:eastAsia="en-US"/>
        </w:rPr>
        <w:t>les a plazo menor de tres meses,</w:t>
      </w:r>
      <w:r w:rsidRPr="00D56579">
        <w:rPr>
          <w:rFonts w:ascii="Montserrat Medium" w:eastAsia="Times New Roman" w:hAnsi="Montserrat Medium" w:cs="Arial"/>
          <w:color w:val="595959"/>
          <w:sz w:val="22"/>
          <w:lang w:eastAsia="en-US"/>
        </w:rPr>
        <w:t xml:space="preserve"> su composición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420A6E">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420A6E">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se muestra a continuación:</w:t>
      </w:r>
    </w:p>
    <w:p w14:paraId="34AE248C" w14:textId="392637CA" w:rsidR="000B65F7" w:rsidRPr="00D56579" w:rsidRDefault="00EA0330" w:rsidP="00D56579">
      <w:pPr>
        <w:tabs>
          <w:tab w:val="left" w:pos="7012"/>
        </w:tabs>
        <w:jc w:val="both"/>
        <w:rPr>
          <w:rFonts w:ascii="Montserrat Medium" w:eastAsia="Times New Roman" w:hAnsi="Montserrat Medium" w:cs="Arial"/>
          <w:color w:val="595959"/>
          <w:sz w:val="20"/>
          <w:szCs w:val="20"/>
          <w:lang w:eastAsia="en-US"/>
        </w:rPr>
      </w:pPr>
      <w:r w:rsidRPr="00D56579">
        <w:rPr>
          <w:rFonts w:ascii="Montserrat Medium" w:eastAsia="Times New Roman" w:hAnsi="Montserrat Medium" w:cs="Arial"/>
          <w:color w:val="595959"/>
          <w:sz w:val="20"/>
          <w:szCs w:val="20"/>
          <w:lang w:eastAsia="en-US"/>
        </w:rPr>
        <w:tab/>
      </w:r>
    </w:p>
    <w:tbl>
      <w:tblPr>
        <w:tblW w:w="7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4"/>
        <w:gridCol w:w="1842"/>
        <w:gridCol w:w="1730"/>
      </w:tblGrid>
      <w:tr w:rsidR="00683161" w:rsidRPr="00D56579" w14:paraId="1F0C1AE7" w14:textId="77777777" w:rsidTr="006015CD">
        <w:trPr>
          <w:trHeight w:val="283"/>
          <w:tblHeader/>
          <w:jc w:val="center"/>
        </w:trPr>
        <w:tc>
          <w:tcPr>
            <w:tcW w:w="7766" w:type="dxa"/>
            <w:gridSpan w:val="3"/>
            <w:tcBorders>
              <w:top w:val="single" w:sz="4" w:space="0" w:color="auto"/>
              <w:left w:val="single" w:sz="4" w:space="0" w:color="auto"/>
              <w:bottom w:val="single" w:sz="4" w:space="0" w:color="auto"/>
            </w:tcBorders>
            <w:shd w:val="clear" w:color="auto" w:fill="BFBFBF" w:themeFill="background1" w:themeFillShade="BF"/>
            <w:noWrap/>
            <w:vAlign w:val="center"/>
          </w:tcPr>
          <w:p w14:paraId="2150424C" w14:textId="65EEE7B3" w:rsidR="00683161" w:rsidRPr="00D56579" w:rsidRDefault="00683161"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Efectivo y Equivalentes</w:t>
            </w:r>
          </w:p>
        </w:tc>
      </w:tr>
      <w:tr w:rsidR="006127E6" w:rsidRPr="00D56579" w14:paraId="618C62DA" w14:textId="53884E2D" w:rsidTr="00050920">
        <w:trPr>
          <w:trHeight w:val="283"/>
          <w:tblHeader/>
          <w:jc w:val="center"/>
        </w:trPr>
        <w:tc>
          <w:tcPr>
            <w:tcW w:w="4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ECCCBD1" w14:textId="77777777" w:rsidR="006127E6" w:rsidRPr="00D56579" w:rsidRDefault="006127E6"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B3C453" w14:textId="2D877F37" w:rsidR="006127E6" w:rsidRPr="00D56579" w:rsidRDefault="006127E6"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31 de Marzo de 2025</w:t>
            </w:r>
          </w:p>
        </w:tc>
        <w:tc>
          <w:tcPr>
            <w:tcW w:w="1730" w:type="dxa"/>
            <w:tcBorders>
              <w:bottom w:val="single" w:sz="4" w:space="0" w:color="auto"/>
            </w:tcBorders>
            <w:shd w:val="clear" w:color="auto" w:fill="BFBFBF" w:themeFill="background1" w:themeFillShade="BF"/>
            <w:vAlign w:val="center"/>
          </w:tcPr>
          <w:p w14:paraId="2F2BF348" w14:textId="178B93D5" w:rsidR="006127E6" w:rsidRPr="00D56579" w:rsidRDefault="006127E6" w:rsidP="00D56579">
            <w:pPr>
              <w:jc w:val="center"/>
            </w:pPr>
            <w:r>
              <w:rPr>
                <w:rFonts w:ascii="Montserrat Medium" w:hAnsi="Montserrat Medium" w:cs="Calibri"/>
                <w:b/>
                <w:bCs/>
                <w:color w:val="000000"/>
                <w:sz w:val="18"/>
                <w:szCs w:val="18"/>
              </w:rPr>
              <w:t>2024</w:t>
            </w:r>
          </w:p>
        </w:tc>
      </w:tr>
      <w:tr w:rsidR="006127E6" w:rsidRPr="00D56579" w14:paraId="68632626" w14:textId="3EB02120" w:rsidTr="00050920">
        <w:trPr>
          <w:trHeight w:val="257"/>
          <w:jc w:val="center"/>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93968" w14:textId="77777777" w:rsidR="006127E6" w:rsidRPr="00D56579" w:rsidRDefault="006127E6"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 xml:space="preserve">Efectivo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9DC406C" w14:textId="0368D329" w:rsidR="006127E6" w:rsidRPr="00D56579" w:rsidRDefault="006127E6" w:rsidP="00D56579">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3,051,489.82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05F3B054" w14:textId="3CDE5CC0" w:rsidR="006127E6" w:rsidRPr="00D56579" w:rsidRDefault="006127E6" w:rsidP="00D56579">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65,348.86</w:t>
            </w:r>
          </w:p>
        </w:tc>
      </w:tr>
      <w:tr w:rsidR="006127E6" w:rsidRPr="00D56579" w14:paraId="29C14514" w14:textId="1BBC7D15" w:rsidTr="00050920">
        <w:trPr>
          <w:trHeight w:val="257"/>
          <w:jc w:val="center"/>
        </w:trPr>
        <w:tc>
          <w:tcPr>
            <w:tcW w:w="4194" w:type="dxa"/>
            <w:tcBorders>
              <w:top w:val="single" w:sz="4" w:space="0" w:color="auto"/>
              <w:left w:val="single" w:sz="4" w:space="0" w:color="auto"/>
              <w:bottom w:val="nil"/>
              <w:right w:val="single" w:sz="4" w:space="0" w:color="auto"/>
            </w:tcBorders>
            <w:shd w:val="clear" w:color="auto" w:fill="auto"/>
            <w:noWrap/>
            <w:vAlign w:val="bottom"/>
          </w:tcPr>
          <w:p w14:paraId="3EBB65EF" w14:textId="5A45ED15"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lastRenderedPageBreak/>
              <w:t xml:space="preserve">  Caja General</w:t>
            </w:r>
          </w:p>
        </w:tc>
        <w:tc>
          <w:tcPr>
            <w:tcW w:w="1842" w:type="dxa"/>
            <w:tcBorders>
              <w:top w:val="single" w:sz="4" w:space="0" w:color="auto"/>
              <w:left w:val="single" w:sz="4" w:space="0" w:color="auto"/>
              <w:bottom w:val="nil"/>
              <w:right w:val="single" w:sz="4" w:space="0" w:color="auto"/>
            </w:tcBorders>
            <w:shd w:val="clear" w:color="auto" w:fill="auto"/>
            <w:vAlign w:val="center"/>
          </w:tcPr>
          <w:p w14:paraId="36424B68" w14:textId="3F75707E"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730" w:type="dxa"/>
            <w:tcBorders>
              <w:top w:val="single" w:sz="4" w:space="0" w:color="auto"/>
              <w:left w:val="single" w:sz="4" w:space="0" w:color="auto"/>
              <w:bottom w:val="nil"/>
              <w:right w:val="single" w:sz="4" w:space="0" w:color="auto"/>
            </w:tcBorders>
            <w:shd w:val="clear" w:color="auto" w:fill="auto"/>
            <w:vAlign w:val="center"/>
          </w:tcPr>
          <w:p w14:paraId="29175596" w14:textId="430FEF2C" w:rsidR="006127E6" w:rsidRPr="00D56579" w:rsidRDefault="006127E6" w:rsidP="00D56579">
            <w:pPr>
              <w:jc w:val="right"/>
            </w:pPr>
            <w:r>
              <w:rPr>
                <w:rFonts w:ascii="Montserrat Medium" w:hAnsi="Montserrat Medium" w:cs="Calibri"/>
                <w:color w:val="000000"/>
                <w:sz w:val="18"/>
                <w:szCs w:val="18"/>
              </w:rPr>
              <w:t>0.00</w:t>
            </w:r>
          </w:p>
        </w:tc>
      </w:tr>
      <w:tr w:rsidR="006127E6" w:rsidRPr="00D56579" w14:paraId="2588FA13" w14:textId="1D8DEEA6"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7683D9EB" w14:textId="77777777"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Fijo de Caja</w:t>
            </w:r>
          </w:p>
        </w:tc>
        <w:tc>
          <w:tcPr>
            <w:tcW w:w="1842" w:type="dxa"/>
            <w:tcBorders>
              <w:top w:val="nil"/>
              <w:left w:val="single" w:sz="4" w:space="0" w:color="auto"/>
              <w:bottom w:val="nil"/>
              <w:right w:val="single" w:sz="4" w:space="0" w:color="auto"/>
            </w:tcBorders>
            <w:shd w:val="clear" w:color="auto" w:fill="auto"/>
            <w:vAlign w:val="center"/>
          </w:tcPr>
          <w:p w14:paraId="3B4BFB6A" w14:textId="0F62AB0D"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650,649.91</w:t>
            </w:r>
          </w:p>
        </w:tc>
        <w:tc>
          <w:tcPr>
            <w:tcW w:w="1730" w:type="dxa"/>
            <w:tcBorders>
              <w:top w:val="nil"/>
              <w:left w:val="single" w:sz="4" w:space="0" w:color="auto"/>
              <w:bottom w:val="nil"/>
              <w:right w:val="single" w:sz="4" w:space="0" w:color="auto"/>
            </w:tcBorders>
            <w:shd w:val="clear" w:color="auto" w:fill="auto"/>
            <w:vAlign w:val="center"/>
          </w:tcPr>
          <w:p w14:paraId="690912EB" w14:textId="210F212E" w:rsidR="006127E6" w:rsidRPr="00D56579" w:rsidRDefault="006127E6" w:rsidP="00D56579">
            <w:pPr>
              <w:jc w:val="right"/>
            </w:pPr>
            <w:r>
              <w:rPr>
                <w:rFonts w:ascii="Montserrat Medium" w:hAnsi="Montserrat Medium" w:cs="Calibri"/>
                <w:color w:val="000000"/>
                <w:sz w:val="18"/>
                <w:szCs w:val="18"/>
              </w:rPr>
              <w:t>256,800.00</w:t>
            </w:r>
          </w:p>
        </w:tc>
      </w:tr>
      <w:tr w:rsidR="006127E6" w:rsidRPr="00D56579" w14:paraId="6AABF572" w14:textId="3BEC5991"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12EE67F9" w14:textId="77777777"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w:t>
            </w:r>
            <w:proofErr w:type="spellStart"/>
            <w:r w:rsidRPr="00D56579">
              <w:rPr>
                <w:rFonts w:ascii="Montserrat Medium" w:eastAsia="Times New Roman" w:hAnsi="Montserrat Medium" w:cs="Arial"/>
                <w:sz w:val="18"/>
                <w:szCs w:val="18"/>
                <w:lang w:eastAsia="en-US"/>
              </w:rPr>
              <w:t>Revolvente</w:t>
            </w:r>
            <w:proofErr w:type="spellEnd"/>
          </w:p>
        </w:tc>
        <w:tc>
          <w:tcPr>
            <w:tcW w:w="1842" w:type="dxa"/>
            <w:tcBorders>
              <w:top w:val="nil"/>
              <w:left w:val="single" w:sz="4" w:space="0" w:color="auto"/>
              <w:bottom w:val="nil"/>
              <w:right w:val="single" w:sz="4" w:space="0" w:color="auto"/>
            </w:tcBorders>
            <w:shd w:val="clear" w:color="auto" w:fill="auto"/>
            <w:vAlign w:val="center"/>
          </w:tcPr>
          <w:p w14:paraId="5F17705B" w14:textId="1B560936"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1,288,559.95</w:t>
            </w:r>
          </w:p>
        </w:tc>
        <w:tc>
          <w:tcPr>
            <w:tcW w:w="1730" w:type="dxa"/>
            <w:tcBorders>
              <w:top w:val="nil"/>
              <w:left w:val="single" w:sz="4" w:space="0" w:color="auto"/>
              <w:bottom w:val="nil"/>
              <w:right w:val="single" w:sz="4" w:space="0" w:color="auto"/>
            </w:tcBorders>
            <w:shd w:val="clear" w:color="auto" w:fill="auto"/>
            <w:vAlign w:val="center"/>
          </w:tcPr>
          <w:p w14:paraId="7534E53E" w14:textId="3DA6CFB7" w:rsidR="006127E6" w:rsidRPr="00D56579" w:rsidRDefault="006127E6" w:rsidP="00D56579">
            <w:pPr>
              <w:jc w:val="right"/>
            </w:pPr>
            <w:r>
              <w:rPr>
                <w:rFonts w:ascii="Montserrat Medium" w:hAnsi="Montserrat Medium" w:cs="Calibri"/>
                <w:color w:val="000000"/>
                <w:sz w:val="18"/>
                <w:szCs w:val="18"/>
              </w:rPr>
              <w:t>0.00</w:t>
            </w:r>
          </w:p>
        </w:tc>
      </w:tr>
      <w:tr w:rsidR="006127E6" w:rsidRPr="00D56579" w14:paraId="37F45099" w14:textId="2C94C5D3"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61F4121E" w14:textId="77777777"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Rotatorio</w:t>
            </w:r>
          </w:p>
        </w:tc>
        <w:tc>
          <w:tcPr>
            <w:tcW w:w="1842" w:type="dxa"/>
            <w:tcBorders>
              <w:top w:val="nil"/>
              <w:left w:val="single" w:sz="4" w:space="0" w:color="auto"/>
              <w:bottom w:val="nil"/>
              <w:right w:val="single" w:sz="4" w:space="0" w:color="auto"/>
            </w:tcBorders>
            <w:shd w:val="clear" w:color="auto" w:fill="auto"/>
            <w:vAlign w:val="center"/>
          </w:tcPr>
          <w:p w14:paraId="6B6804D4" w14:textId="7043AEFB"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730" w:type="dxa"/>
            <w:tcBorders>
              <w:top w:val="nil"/>
              <w:left w:val="single" w:sz="4" w:space="0" w:color="auto"/>
              <w:bottom w:val="nil"/>
              <w:right w:val="single" w:sz="4" w:space="0" w:color="auto"/>
            </w:tcBorders>
            <w:shd w:val="clear" w:color="auto" w:fill="auto"/>
            <w:vAlign w:val="center"/>
          </w:tcPr>
          <w:p w14:paraId="6275EF7D" w14:textId="6A9ABA6C" w:rsidR="006127E6" w:rsidRPr="00D56579" w:rsidRDefault="006127E6" w:rsidP="00D56579">
            <w:pPr>
              <w:jc w:val="right"/>
            </w:pPr>
            <w:r>
              <w:rPr>
                <w:rFonts w:ascii="Montserrat Medium" w:hAnsi="Montserrat Medium" w:cs="Calibri"/>
                <w:color w:val="000000"/>
                <w:sz w:val="18"/>
                <w:szCs w:val="18"/>
              </w:rPr>
              <w:t>-191,451.14</w:t>
            </w:r>
          </w:p>
        </w:tc>
      </w:tr>
      <w:tr w:rsidR="006127E6" w:rsidRPr="00D56579" w14:paraId="41E51A5A" w14:textId="5B147EBE"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32C4BD6C" w14:textId="77777777"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Fijo para Hospedaje y Pasajes</w:t>
            </w:r>
          </w:p>
        </w:tc>
        <w:tc>
          <w:tcPr>
            <w:tcW w:w="1842" w:type="dxa"/>
            <w:tcBorders>
              <w:top w:val="nil"/>
              <w:left w:val="single" w:sz="4" w:space="0" w:color="auto"/>
              <w:bottom w:val="nil"/>
              <w:right w:val="single" w:sz="4" w:space="0" w:color="auto"/>
            </w:tcBorders>
            <w:shd w:val="clear" w:color="auto" w:fill="auto"/>
            <w:vAlign w:val="center"/>
          </w:tcPr>
          <w:p w14:paraId="40A3A8C8" w14:textId="7B8319C2"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768,262.64</w:t>
            </w:r>
          </w:p>
        </w:tc>
        <w:tc>
          <w:tcPr>
            <w:tcW w:w="1730" w:type="dxa"/>
            <w:tcBorders>
              <w:top w:val="nil"/>
              <w:left w:val="single" w:sz="4" w:space="0" w:color="auto"/>
              <w:bottom w:val="nil"/>
              <w:right w:val="single" w:sz="4" w:space="0" w:color="auto"/>
            </w:tcBorders>
            <w:shd w:val="clear" w:color="auto" w:fill="auto"/>
            <w:vAlign w:val="center"/>
          </w:tcPr>
          <w:p w14:paraId="3C4F24B4" w14:textId="1FFB2CEE" w:rsidR="006127E6" w:rsidRPr="00D56579" w:rsidRDefault="006127E6" w:rsidP="00D56579">
            <w:pPr>
              <w:jc w:val="right"/>
            </w:pPr>
            <w:r>
              <w:rPr>
                <w:rFonts w:ascii="Montserrat Medium" w:hAnsi="Montserrat Medium" w:cs="Calibri"/>
                <w:color w:val="000000"/>
                <w:sz w:val="18"/>
                <w:szCs w:val="18"/>
              </w:rPr>
              <w:t>0.00</w:t>
            </w:r>
          </w:p>
        </w:tc>
      </w:tr>
      <w:tr w:rsidR="006127E6" w:rsidRPr="00D56579" w14:paraId="0650C8F4" w14:textId="02A2961F"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D30B4D5" w14:textId="77777777"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Fijo de Viáticos</w:t>
            </w:r>
          </w:p>
        </w:tc>
        <w:tc>
          <w:tcPr>
            <w:tcW w:w="1842" w:type="dxa"/>
            <w:tcBorders>
              <w:top w:val="nil"/>
              <w:left w:val="single" w:sz="4" w:space="0" w:color="auto"/>
              <w:bottom w:val="nil"/>
              <w:right w:val="single" w:sz="4" w:space="0" w:color="auto"/>
            </w:tcBorders>
            <w:shd w:val="clear" w:color="auto" w:fill="auto"/>
            <w:vAlign w:val="center"/>
          </w:tcPr>
          <w:p w14:paraId="20960375" w14:textId="0A9B0E58"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344,017.32</w:t>
            </w:r>
          </w:p>
        </w:tc>
        <w:tc>
          <w:tcPr>
            <w:tcW w:w="1730" w:type="dxa"/>
            <w:tcBorders>
              <w:top w:val="nil"/>
              <w:left w:val="single" w:sz="4" w:space="0" w:color="auto"/>
              <w:bottom w:val="nil"/>
              <w:right w:val="single" w:sz="4" w:space="0" w:color="auto"/>
            </w:tcBorders>
            <w:shd w:val="clear" w:color="auto" w:fill="auto"/>
            <w:vAlign w:val="center"/>
          </w:tcPr>
          <w:p w14:paraId="3265DFF4" w14:textId="0ADB2C9E" w:rsidR="006127E6" w:rsidRPr="00D56579" w:rsidRDefault="006127E6" w:rsidP="00D56579">
            <w:pPr>
              <w:jc w:val="right"/>
            </w:pPr>
            <w:r>
              <w:rPr>
                <w:rFonts w:ascii="Montserrat Medium" w:hAnsi="Montserrat Medium" w:cs="Calibri"/>
                <w:color w:val="000000"/>
                <w:sz w:val="18"/>
                <w:szCs w:val="18"/>
              </w:rPr>
              <w:t>0.00</w:t>
            </w:r>
          </w:p>
        </w:tc>
      </w:tr>
      <w:tr w:rsidR="006127E6" w:rsidRPr="00D56579" w14:paraId="153840DF" w14:textId="7B2BA7D2"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6439E37F" w14:textId="77777777" w:rsidR="006127E6" w:rsidRPr="00D56579" w:rsidRDefault="006127E6"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 xml:space="preserve">Bancos/Tesorería </w:t>
            </w:r>
          </w:p>
        </w:tc>
        <w:tc>
          <w:tcPr>
            <w:tcW w:w="1842" w:type="dxa"/>
            <w:tcBorders>
              <w:top w:val="nil"/>
              <w:left w:val="single" w:sz="4" w:space="0" w:color="auto"/>
              <w:bottom w:val="nil"/>
              <w:right w:val="single" w:sz="4" w:space="0" w:color="auto"/>
            </w:tcBorders>
            <w:shd w:val="clear" w:color="auto" w:fill="auto"/>
            <w:vAlign w:val="center"/>
          </w:tcPr>
          <w:p w14:paraId="1BD97B72" w14:textId="071FD016" w:rsidR="006127E6" w:rsidRPr="00D56579" w:rsidRDefault="006127E6" w:rsidP="00D56579">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4,735,726,497.35</w:t>
            </w:r>
          </w:p>
        </w:tc>
        <w:tc>
          <w:tcPr>
            <w:tcW w:w="1730" w:type="dxa"/>
            <w:tcBorders>
              <w:top w:val="nil"/>
              <w:left w:val="single" w:sz="4" w:space="0" w:color="auto"/>
              <w:bottom w:val="nil"/>
              <w:right w:val="single" w:sz="4" w:space="0" w:color="auto"/>
            </w:tcBorders>
            <w:shd w:val="clear" w:color="auto" w:fill="auto"/>
            <w:vAlign w:val="center"/>
          </w:tcPr>
          <w:p w14:paraId="54D21687" w14:textId="13728A5B" w:rsidR="006127E6" w:rsidRPr="00D56579" w:rsidRDefault="006127E6" w:rsidP="00D56579">
            <w:pPr>
              <w:jc w:val="right"/>
            </w:pPr>
            <w:r>
              <w:rPr>
                <w:rFonts w:ascii="Montserrat Medium" w:hAnsi="Montserrat Medium" w:cs="Calibri"/>
                <w:b/>
                <w:bCs/>
                <w:color w:val="000000"/>
                <w:sz w:val="18"/>
                <w:szCs w:val="18"/>
              </w:rPr>
              <w:t>2,957,710,509.39</w:t>
            </w:r>
          </w:p>
        </w:tc>
      </w:tr>
      <w:tr w:rsidR="006127E6" w:rsidRPr="00D56579" w14:paraId="36BB9DE4" w14:textId="7E78A175"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2A1D65C2" w14:textId="1F7D388F"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Cuentas Concentradoras No  Restringidas</w:t>
            </w:r>
          </w:p>
        </w:tc>
        <w:tc>
          <w:tcPr>
            <w:tcW w:w="1842" w:type="dxa"/>
            <w:tcBorders>
              <w:top w:val="nil"/>
              <w:left w:val="single" w:sz="4" w:space="0" w:color="auto"/>
              <w:bottom w:val="nil"/>
              <w:right w:val="single" w:sz="4" w:space="0" w:color="auto"/>
            </w:tcBorders>
            <w:shd w:val="clear" w:color="auto" w:fill="auto"/>
            <w:vAlign w:val="center"/>
          </w:tcPr>
          <w:p w14:paraId="44D5920A" w14:textId="29635921"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219,166,922.41</w:t>
            </w:r>
          </w:p>
        </w:tc>
        <w:tc>
          <w:tcPr>
            <w:tcW w:w="1730" w:type="dxa"/>
            <w:tcBorders>
              <w:top w:val="nil"/>
              <w:left w:val="single" w:sz="4" w:space="0" w:color="auto"/>
              <w:bottom w:val="nil"/>
              <w:right w:val="single" w:sz="4" w:space="0" w:color="auto"/>
            </w:tcBorders>
            <w:shd w:val="clear" w:color="auto" w:fill="auto"/>
            <w:vAlign w:val="center"/>
          </w:tcPr>
          <w:p w14:paraId="74D6FDC3" w14:textId="524A8465" w:rsidR="006127E6" w:rsidRPr="00D56579" w:rsidRDefault="006127E6" w:rsidP="00D56579">
            <w:pPr>
              <w:jc w:val="right"/>
            </w:pPr>
            <w:r>
              <w:rPr>
                <w:rFonts w:ascii="Montserrat Medium" w:hAnsi="Montserrat Medium" w:cs="Calibri"/>
                <w:color w:val="000000"/>
                <w:sz w:val="18"/>
                <w:szCs w:val="18"/>
              </w:rPr>
              <w:t>575,276,233.56</w:t>
            </w:r>
          </w:p>
        </w:tc>
      </w:tr>
      <w:tr w:rsidR="006127E6" w:rsidRPr="00D56579" w14:paraId="5C92D239" w14:textId="73C4B085"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56A4FFBB" w14:textId="77777777"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Cuentas Concentradoras Restringidas</w:t>
            </w:r>
          </w:p>
        </w:tc>
        <w:tc>
          <w:tcPr>
            <w:tcW w:w="1842" w:type="dxa"/>
            <w:tcBorders>
              <w:top w:val="nil"/>
              <w:left w:val="single" w:sz="4" w:space="0" w:color="auto"/>
              <w:bottom w:val="nil"/>
              <w:right w:val="single" w:sz="4" w:space="0" w:color="auto"/>
            </w:tcBorders>
            <w:shd w:val="clear" w:color="auto" w:fill="auto"/>
            <w:vAlign w:val="center"/>
          </w:tcPr>
          <w:p w14:paraId="12F382DA" w14:textId="39D14A40"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619,540,773.61</w:t>
            </w:r>
          </w:p>
        </w:tc>
        <w:tc>
          <w:tcPr>
            <w:tcW w:w="1730" w:type="dxa"/>
            <w:tcBorders>
              <w:top w:val="nil"/>
              <w:left w:val="single" w:sz="4" w:space="0" w:color="auto"/>
              <w:bottom w:val="nil"/>
              <w:right w:val="single" w:sz="4" w:space="0" w:color="auto"/>
            </w:tcBorders>
            <w:shd w:val="clear" w:color="auto" w:fill="auto"/>
            <w:vAlign w:val="center"/>
          </w:tcPr>
          <w:p w14:paraId="5BB4D47A" w14:textId="62495530" w:rsidR="006127E6" w:rsidRPr="00D56579" w:rsidRDefault="006127E6" w:rsidP="00D56579">
            <w:pPr>
              <w:jc w:val="right"/>
            </w:pPr>
            <w:r>
              <w:rPr>
                <w:rFonts w:ascii="Montserrat Medium" w:hAnsi="Montserrat Medium" w:cs="Calibri"/>
                <w:color w:val="000000"/>
                <w:sz w:val="18"/>
                <w:szCs w:val="18"/>
              </w:rPr>
              <w:t>2,373,035,335.50</w:t>
            </w:r>
          </w:p>
        </w:tc>
      </w:tr>
      <w:tr w:rsidR="006127E6" w:rsidRPr="00D56579" w14:paraId="13CE6DBD" w14:textId="4481E6D2"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797C9AD" w14:textId="77777777"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Cajas Recaudadoras No Restringido</w:t>
            </w:r>
          </w:p>
        </w:tc>
        <w:tc>
          <w:tcPr>
            <w:tcW w:w="1842" w:type="dxa"/>
            <w:tcBorders>
              <w:top w:val="nil"/>
              <w:left w:val="single" w:sz="4" w:space="0" w:color="auto"/>
              <w:bottom w:val="nil"/>
              <w:right w:val="single" w:sz="4" w:space="0" w:color="auto"/>
            </w:tcBorders>
            <w:shd w:val="clear" w:color="auto" w:fill="auto"/>
            <w:vAlign w:val="center"/>
          </w:tcPr>
          <w:p w14:paraId="652093B7" w14:textId="2561B0F3"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35,400,644.69</w:t>
            </w:r>
          </w:p>
        </w:tc>
        <w:tc>
          <w:tcPr>
            <w:tcW w:w="1730" w:type="dxa"/>
            <w:tcBorders>
              <w:top w:val="nil"/>
              <w:left w:val="single" w:sz="4" w:space="0" w:color="auto"/>
              <w:bottom w:val="nil"/>
              <w:right w:val="single" w:sz="4" w:space="0" w:color="auto"/>
            </w:tcBorders>
            <w:shd w:val="clear" w:color="auto" w:fill="auto"/>
            <w:vAlign w:val="center"/>
          </w:tcPr>
          <w:p w14:paraId="4680EAEB" w14:textId="122891CD" w:rsidR="006127E6" w:rsidRPr="00D56579" w:rsidRDefault="006127E6" w:rsidP="00D56579">
            <w:pPr>
              <w:jc w:val="right"/>
            </w:pPr>
            <w:r>
              <w:rPr>
                <w:rFonts w:ascii="Montserrat Medium" w:hAnsi="Montserrat Medium" w:cs="Calibri"/>
                <w:color w:val="000000"/>
                <w:sz w:val="18"/>
                <w:szCs w:val="18"/>
              </w:rPr>
              <w:t>9,398,940.33</w:t>
            </w:r>
          </w:p>
        </w:tc>
      </w:tr>
      <w:tr w:rsidR="006127E6" w:rsidRPr="00D56579" w14:paraId="6E955E9E" w14:textId="77777777"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0C4159C6" w14:textId="35013EE1" w:rsidR="006127E6" w:rsidRPr="00D56579" w:rsidRDefault="006127E6" w:rsidP="00D56579">
            <w:pPr>
              <w:rPr>
                <w:rFonts w:ascii="Montserrat Medium" w:eastAsia="Times New Roman" w:hAnsi="Montserrat Medium" w:cs="Arial"/>
                <w:sz w:val="18"/>
                <w:szCs w:val="18"/>
                <w:lang w:eastAsia="en-US"/>
              </w:rPr>
            </w:pPr>
            <w:r>
              <w:rPr>
                <w:rFonts w:ascii="Montserrat Medium" w:eastAsia="Times New Roman" w:hAnsi="Montserrat Medium" w:cs="Arial"/>
                <w:sz w:val="18"/>
                <w:szCs w:val="18"/>
                <w:lang w:eastAsia="en-US"/>
              </w:rPr>
              <w:t xml:space="preserve">  </w:t>
            </w:r>
            <w:r w:rsidRPr="009E4EC0">
              <w:rPr>
                <w:rFonts w:ascii="Montserrat Medium" w:eastAsia="Times New Roman" w:hAnsi="Montserrat Medium" w:cs="Arial"/>
                <w:sz w:val="18"/>
                <w:szCs w:val="18"/>
                <w:lang w:eastAsia="en-US"/>
              </w:rPr>
              <w:t>Ejercicio Fiscal 2025</w:t>
            </w:r>
          </w:p>
        </w:tc>
        <w:tc>
          <w:tcPr>
            <w:tcW w:w="1842" w:type="dxa"/>
            <w:tcBorders>
              <w:top w:val="nil"/>
              <w:left w:val="single" w:sz="4" w:space="0" w:color="auto"/>
              <w:bottom w:val="nil"/>
              <w:right w:val="single" w:sz="4" w:space="0" w:color="auto"/>
            </w:tcBorders>
            <w:shd w:val="clear" w:color="auto" w:fill="auto"/>
            <w:vAlign w:val="center"/>
          </w:tcPr>
          <w:p w14:paraId="421DAEDC" w14:textId="5146E25C"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3,861,618,156.64</w:t>
            </w:r>
          </w:p>
        </w:tc>
        <w:tc>
          <w:tcPr>
            <w:tcW w:w="1730" w:type="dxa"/>
            <w:tcBorders>
              <w:top w:val="nil"/>
              <w:left w:val="single" w:sz="4" w:space="0" w:color="auto"/>
              <w:bottom w:val="nil"/>
              <w:right w:val="single" w:sz="4" w:space="0" w:color="auto"/>
            </w:tcBorders>
            <w:shd w:val="clear" w:color="auto" w:fill="auto"/>
            <w:vAlign w:val="center"/>
          </w:tcPr>
          <w:p w14:paraId="07CA1507" w14:textId="2DA52BED" w:rsidR="006127E6" w:rsidRPr="00D56579" w:rsidRDefault="006127E6"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r>
      <w:tr w:rsidR="006127E6" w:rsidRPr="00D56579" w14:paraId="1E69390E" w14:textId="3BB7740A"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7154AE92" w14:textId="77777777" w:rsidR="006127E6" w:rsidRPr="00D56579" w:rsidRDefault="006127E6"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Inversiones temporales (hasta 3 meses)</w:t>
            </w:r>
          </w:p>
        </w:tc>
        <w:tc>
          <w:tcPr>
            <w:tcW w:w="1842" w:type="dxa"/>
            <w:tcBorders>
              <w:top w:val="nil"/>
              <w:left w:val="single" w:sz="4" w:space="0" w:color="auto"/>
              <w:bottom w:val="nil"/>
              <w:right w:val="single" w:sz="4" w:space="0" w:color="auto"/>
            </w:tcBorders>
            <w:shd w:val="clear" w:color="auto" w:fill="auto"/>
            <w:vAlign w:val="center"/>
          </w:tcPr>
          <w:p w14:paraId="58B9F8BF" w14:textId="01190D40" w:rsidR="006127E6" w:rsidRPr="00D56579" w:rsidRDefault="006127E6" w:rsidP="00D56579">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1,500,186,238.65</w:t>
            </w:r>
          </w:p>
        </w:tc>
        <w:tc>
          <w:tcPr>
            <w:tcW w:w="1730" w:type="dxa"/>
            <w:tcBorders>
              <w:top w:val="nil"/>
              <w:left w:val="single" w:sz="4" w:space="0" w:color="auto"/>
              <w:bottom w:val="nil"/>
              <w:right w:val="single" w:sz="4" w:space="0" w:color="auto"/>
            </w:tcBorders>
            <w:shd w:val="clear" w:color="auto" w:fill="auto"/>
            <w:vAlign w:val="center"/>
          </w:tcPr>
          <w:p w14:paraId="07EB8172" w14:textId="4E7F13E2" w:rsidR="006127E6" w:rsidRPr="00D56579" w:rsidRDefault="006127E6" w:rsidP="00D56579">
            <w:pPr>
              <w:jc w:val="right"/>
            </w:pPr>
            <w:r>
              <w:rPr>
                <w:rFonts w:ascii="Montserrat Medium" w:hAnsi="Montserrat Medium" w:cs="Calibri"/>
                <w:b/>
                <w:bCs/>
                <w:color w:val="000000"/>
                <w:sz w:val="18"/>
                <w:szCs w:val="18"/>
              </w:rPr>
              <w:t>186,235.50</w:t>
            </w:r>
          </w:p>
        </w:tc>
      </w:tr>
      <w:tr w:rsidR="006127E6" w:rsidRPr="00D56579" w14:paraId="5CB2CED7" w14:textId="38375215" w:rsidTr="00153CD3">
        <w:trPr>
          <w:trHeight w:val="257"/>
          <w:jc w:val="center"/>
        </w:trPr>
        <w:tc>
          <w:tcPr>
            <w:tcW w:w="4194" w:type="dxa"/>
            <w:tcBorders>
              <w:top w:val="nil"/>
              <w:left w:val="single" w:sz="4" w:space="0" w:color="auto"/>
              <w:bottom w:val="nil"/>
              <w:right w:val="single" w:sz="4" w:space="0" w:color="auto"/>
            </w:tcBorders>
            <w:shd w:val="clear" w:color="auto" w:fill="auto"/>
            <w:noWrap/>
            <w:vAlign w:val="bottom"/>
          </w:tcPr>
          <w:p w14:paraId="45BE9D6F" w14:textId="155D3D7E"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Fondo de Inversión</w:t>
            </w:r>
          </w:p>
        </w:tc>
        <w:tc>
          <w:tcPr>
            <w:tcW w:w="1842" w:type="dxa"/>
            <w:tcBorders>
              <w:top w:val="nil"/>
              <w:left w:val="single" w:sz="4" w:space="0" w:color="auto"/>
              <w:bottom w:val="nil"/>
              <w:right w:val="single" w:sz="4" w:space="0" w:color="auto"/>
            </w:tcBorders>
            <w:shd w:val="clear" w:color="auto" w:fill="auto"/>
            <w:vAlign w:val="center"/>
          </w:tcPr>
          <w:p w14:paraId="3CAA92E0" w14:textId="09DE3833"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1,500,186,238.65</w:t>
            </w:r>
          </w:p>
        </w:tc>
        <w:tc>
          <w:tcPr>
            <w:tcW w:w="1730" w:type="dxa"/>
            <w:tcBorders>
              <w:top w:val="nil"/>
              <w:left w:val="single" w:sz="4" w:space="0" w:color="auto"/>
              <w:bottom w:val="nil"/>
              <w:right w:val="single" w:sz="4" w:space="0" w:color="auto"/>
            </w:tcBorders>
            <w:shd w:val="clear" w:color="auto" w:fill="auto"/>
            <w:vAlign w:val="center"/>
          </w:tcPr>
          <w:p w14:paraId="3D54D1DC" w14:textId="0FF94984" w:rsidR="006127E6" w:rsidRPr="00D56579" w:rsidRDefault="006127E6" w:rsidP="00D56579">
            <w:pPr>
              <w:jc w:val="right"/>
            </w:pPr>
            <w:r>
              <w:rPr>
                <w:rFonts w:ascii="Montserrat Medium" w:hAnsi="Montserrat Medium" w:cs="Calibri"/>
                <w:color w:val="000000"/>
                <w:sz w:val="18"/>
                <w:szCs w:val="18"/>
              </w:rPr>
              <w:t>186,235.50</w:t>
            </w:r>
          </w:p>
        </w:tc>
      </w:tr>
      <w:tr w:rsidR="006127E6" w:rsidRPr="00D56579" w14:paraId="4753859D" w14:textId="7D7AA7D8" w:rsidTr="00153CD3">
        <w:trPr>
          <w:trHeight w:val="257"/>
          <w:jc w:val="center"/>
        </w:trPr>
        <w:tc>
          <w:tcPr>
            <w:tcW w:w="4194" w:type="dxa"/>
            <w:tcBorders>
              <w:top w:val="nil"/>
              <w:left w:val="single" w:sz="4" w:space="0" w:color="auto"/>
              <w:bottom w:val="single" w:sz="4" w:space="0" w:color="auto"/>
              <w:right w:val="single" w:sz="4" w:space="0" w:color="auto"/>
            </w:tcBorders>
            <w:shd w:val="clear" w:color="auto" w:fill="auto"/>
            <w:noWrap/>
            <w:vAlign w:val="bottom"/>
          </w:tcPr>
          <w:p w14:paraId="52B5FA87" w14:textId="77777777" w:rsidR="006127E6" w:rsidRPr="00D56579" w:rsidRDefault="006127E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  Inversiones en Fideicomisos</w:t>
            </w:r>
          </w:p>
        </w:tc>
        <w:tc>
          <w:tcPr>
            <w:tcW w:w="1842" w:type="dxa"/>
            <w:tcBorders>
              <w:top w:val="nil"/>
              <w:left w:val="single" w:sz="4" w:space="0" w:color="auto"/>
              <w:bottom w:val="single" w:sz="4" w:space="0" w:color="auto"/>
              <w:right w:val="single" w:sz="4" w:space="0" w:color="auto"/>
            </w:tcBorders>
            <w:shd w:val="clear" w:color="auto" w:fill="auto"/>
            <w:vAlign w:val="center"/>
          </w:tcPr>
          <w:p w14:paraId="2A58E084" w14:textId="58746379" w:rsidR="006127E6" w:rsidRPr="00D56579" w:rsidRDefault="006127E6"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730" w:type="dxa"/>
            <w:tcBorders>
              <w:top w:val="nil"/>
              <w:left w:val="single" w:sz="4" w:space="0" w:color="auto"/>
              <w:bottom w:val="single" w:sz="4" w:space="0" w:color="auto"/>
              <w:right w:val="single" w:sz="4" w:space="0" w:color="auto"/>
            </w:tcBorders>
            <w:shd w:val="clear" w:color="auto" w:fill="auto"/>
            <w:vAlign w:val="center"/>
          </w:tcPr>
          <w:p w14:paraId="658601BA" w14:textId="4BF94FDA" w:rsidR="006127E6" w:rsidRPr="00D56579" w:rsidRDefault="006127E6" w:rsidP="00D56579">
            <w:pPr>
              <w:jc w:val="right"/>
            </w:pPr>
            <w:r>
              <w:rPr>
                <w:rFonts w:ascii="Montserrat Medium" w:hAnsi="Montserrat Medium" w:cs="Calibri"/>
                <w:color w:val="000000"/>
                <w:sz w:val="18"/>
                <w:szCs w:val="18"/>
              </w:rPr>
              <w:t>0.00</w:t>
            </w:r>
          </w:p>
        </w:tc>
      </w:tr>
      <w:tr w:rsidR="006127E6" w:rsidRPr="00D56579" w14:paraId="379F6730" w14:textId="6B652861" w:rsidTr="00153CD3">
        <w:trPr>
          <w:trHeight w:val="257"/>
          <w:jc w:val="center"/>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ACC7" w14:textId="77777777" w:rsidR="006127E6" w:rsidRPr="00D56579" w:rsidRDefault="006127E6" w:rsidP="00D56579">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1A638D7" w14:textId="61B85657" w:rsidR="006127E6" w:rsidRPr="00D56579" w:rsidRDefault="006127E6" w:rsidP="00D56579">
            <w:pPr>
              <w:ind w:left="351" w:hanging="351"/>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6,238,964,225.82</w:t>
            </w:r>
          </w:p>
        </w:tc>
        <w:tc>
          <w:tcPr>
            <w:tcW w:w="1730" w:type="dxa"/>
            <w:tcBorders>
              <w:top w:val="single" w:sz="4" w:space="0" w:color="auto"/>
            </w:tcBorders>
            <w:shd w:val="clear" w:color="auto" w:fill="auto"/>
            <w:vAlign w:val="center"/>
          </w:tcPr>
          <w:p w14:paraId="22CB005C" w14:textId="47065D5C" w:rsidR="006127E6" w:rsidRPr="00D56579" w:rsidRDefault="006127E6" w:rsidP="00D56579">
            <w:pPr>
              <w:jc w:val="right"/>
            </w:pPr>
            <w:r>
              <w:rPr>
                <w:rFonts w:ascii="Montserrat Medium" w:hAnsi="Montserrat Medium" w:cs="Calibri"/>
                <w:b/>
                <w:bCs/>
                <w:color w:val="000000"/>
                <w:sz w:val="18"/>
                <w:szCs w:val="18"/>
              </w:rPr>
              <w:t>2,957,962,093.75</w:t>
            </w:r>
          </w:p>
        </w:tc>
      </w:tr>
    </w:tbl>
    <w:p w14:paraId="679E1890" w14:textId="176FBE5E" w:rsidR="00CD282A" w:rsidRPr="00D56579" w:rsidRDefault="00CD282A" w:rsidP="00D56579">
      <w:pPr>
        <w:jc w:val="both"/>
        <w:rPr>
          <w:rFonts w:ascii="Montserrat Medium" w:eastAsia="Times New Roman" w:hAnsi="Montserrat Medium" w:cs="Arial"/>
          <w:color w:val="595959"/>
          <w:sz w:val="20"/>
          <w:szCs w:val="20"/>
          <w:lang w:eastAsia="en-US"/>
        </w:rPr>
      </w:pPr>
    </w:p>
    <w:p w14:paraId="5A6148EC" w14:textId="14A45699" w:rsidR="003E39D8" w:rsidRPr="00D56579" w:rsidRDefault="003E39D8"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los saldos en bancos a</w:t>
      </w:r>
      <w:r w:rsidR="00A4586C" w:rsidRPr="00D56579">
        <w:rPr>
          <w:rFonts w:ascii="Montserrat Medium" w:eastAsia="Times New Roman" w:hAnsi="Montserrat Medium" w:cs="Arial"/>
          <w:color w:val="595959"/>
          <w:sz w:val="22"/>
          <w:lang w:eastAsia="en-US"/>
        </w:rPr>
        <w:t xml:space="preserve">l 31 de </w:t>
      </w:r>
      <w:r w:rsidR="000E5EAD">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0E5EAD">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w:t>
      </w:r>
      <w:r w:rsidR="000F1DEC" w:rsidRPr="000F1DEC">
        <w:rPr>
          <w:rFonts w:ascii="Montserrat Medium" w:eastAsia="Times New Roman" w:hAnsi="Montserrat Medium" w:cs="Arial"/>
          <w:color w:val="595959"/>
          <w:sz w:val="22"/>
          <w:lang w:eastAsia="en-US"/>
        </w:rPr>
        <w:t>4</w:t>
      </w:r>
      <w:proofErr w:type="gramStart"/>
      <w:r w:rsidR="000F1DEC">
        <w:rPr>
          <w:rFonts w:ascii="Montserrat Medium" w:eastAsia="Times New Roman" w:hAnsi="Montserrat Medium" w:cs="Arial"/>
          <w:color w:val="595959"/>
          <w:sz w:val="22"/>
          <w:lang w:eastAsia="en-US"/>
        </w:rPr>
        <w:t>,</w:t>
      </w:r>
      <w:r w:rsidR="000F1DEC" w:rsidRPr="000F1DEC">
        <w:rPr>
          <w:rFonts w:ascii="Montserrat Medium" w:eastAsia="Times New Roman" w:hAnsi="Montserrat Medium" w:cs="Arial"/>
          <w:color w:val="595959"/>
          <w:sz w:val="22"/>
          <w:lang w:eastAsia="en-US"/>
        </w:rPr>
        <w:t>481</w:t>
      </w:r>
      <w:r w:rsidR="000F1DEC">
        <w:rPr>
          <w:rFonts w:ascii="Montserrat Medium" w:eastAsia="Times New Roman" w:hAnsi="Montserrat Medium" w:cs="Arial"/>
          <w:color w:val="595959"/>
          <w:sz w:val="22"/>
          <w:lang w:eastAsia="en-US"/>
        </w:rPr>
        <w:t>,</w:t>
      </w:r>
      <w:r w:rsidR="000F1DEC" w:rsidRPr="000F1DEC">
        <w:rPr>
          <w:rFonts w:ascii="Montserrat Medium" w:eastAsia="Times New Roman" w:hAnsi="Montserrat Medium" w:cs="Arial"/>
          <w:color w:val="595959"/>
          <w:sz w:val="22"/>
          <w:lang w:eastAsia="en-US"/>
        </w:rPr>
        <w:t>158</w:t>
      </w:r>
      <w:r w:rsidR="000F1DEC">
        <w:rPr>
          <w:rFonts w:ascii="Montserrat Medium" w:eastAsia="Times New Roman" w:hAnsi="Montserrat Medium" w:cs="Arial"/>
          <w:color w:val="595959"/>
          <w:sz w:val="22"/>
          <w:lang w:eastAsia="en-US"/>
        </w:rPr>
        <w:t>,</w:t>
      </w:r>
      <w:r w:rsidR="000F1DEC" w:rsidRPr="000F1DEC">
        <w:rPr>
          <w:rFonts w:ascii="Montserrat Medium" w:eastAsia="Times New Roman" w:hAnsi="Montserrat Medium" w:cs="Arial"/>
          <w:color w:val="595959"/>
          <w:sz w:val="22"/>
          <w:lang w:eastAsia="en-US"/>
        </w:rPr>
        <w:t>930.25</w:t>
      </w:r>
      <w:proofErr w:type="gramEnd"/>
      <w:r w:rsidR="000F1DEC">
        <w:rPr>
          <w:rFonts w:ascii="Montserrat Medium" w:eastAsia="Times New Roman" w:hAnsi="Montserrat Medium" w:cs="Arial"/>
          <w:color w:val="595959"/>
          <w:sz w:val="22"/>
          <w:lang w:eastAsia="en-US"/>
        </w:rPr>
        <w:t xml:space="preserve"> </w:t>
      </w:r>
      <w:r w:rsidR="00683161" w:rsidRPr="00D56579">
        <w:rPr>
          <w:rFonts w:ascii="Montserrat Medium" w:eastAsia="Times New Roman" w:hAnsi="Montserrat Medium" w:cs="Arial"/>
          <w:color w:val="595959"/>
          <w:sz w:val="22"/>
          <w:lang w:eastAsia="en-US"/>
        </w:rPr>
        <w:t xml:space="preserve">y </w:t>
      </w:r>
      <w:r w:rsidR="000E5EAD">
        <w:rPr>
          <w:rFonts w:ascii="Montserrat Medium" w:eastAsia="Times New Roman" w:hAnsi="Montserrat Medium" w:cs="Arial"/>
          <w:color w:val="595959"/>
          <w:sz w:val="22"/>
          <w:lang w:eastAsia="en-US"/>
        </w:rPr>
        <w:t>2,373,035,335.50 del ejercicio fiscal 2024</w:t>
      </w:r>
      <w:r w:rsidR="00683161"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representando</w:t>
      </w:r>
      <w:r w:rsidR="000F1DEC">
        <w:rPr>
          <w:rFonts w:ascii="Montserrat Medium" w:eastAsia="Times New Roman" w:hAnsi="Montserrat Medium" w:cs="Arial"/>
          <w:color w:val="595959"/>
          <w:sz w:val="22"/>
          <w:lang w:eastAsia="en-US"/>
        </w:rPr>
        <w:t xml:space="preserve"> 95% </w:t>
      </w:r>
      <w:proofErr w:type="spellStart"/>
      <w:r w:rsidRPr="00D56579">
        <w:rPr>
          <w:rFonts w:ascii="Montserrat Medium" w:eastAsia="Times New Roman" w:hAnsi="Montserrat Medium" w:cs="Arial"/>
          <w:color w:val="595959"/>
          <w:sz w:val="22"/>
          <w:lang w:eastAsia="en-US"/>
        </w:rPr>
        <w:t>el</w:t>
      </w:r>
      <w:proofErr w:type="spellEnd"/>
      <w:r w:rsidRPr="00D56579">
        <w:rPr>
          <w:rFonts w:ascii="Montserrat Medium" w:eastAsia="Times New Roman" w:hAnsi="Montserrat Medium" w:cs="Arial"/>
          <w:color w:val="595959"/>
          <w:sz w:val="22"/>
          <w:lang w:eastAsia="en-US"/>
        </w:rPr>
        <w:t xml:space="preserve"> </w:t>
      </w:r>
      <w:r w:rsidR="00683161" w:rsidRPr="00D56579">
        <w:rPr>
          <w:rFonts w:ascii="Montserrat Medium" w:eastAsia="Times New Roman" w:hAnsi="Montserrat Medium" w:cs="Arial"/>
          <w:color w:val="595959"/>
          <w:sz w:val="22"/>
          <w:lang w:eastAsia="en-US"/>
        </w:rPr>
        <w:t xml:space="preserve">y </w:t>
      </w:r>
      <w:r w:rsidR="000F1DEC" w:rsidRPr="00D56579">
        <w:rPr>
          <w:rFonts w:ascii="Montserrat Medium" w:eastAsia="Times New Roman" w:hAnsi="Montserrat Medium" w:cs="Arial"/>
          <w:color w:val="595959"/>
          <w:sz w:val="22"/>
          <w:lang w:eastAsia="en-US"/>
        </w:rPr>
        <w:t>80.23%</w:t>
      </w:r>
      <w:r w:rsidR="00683161" w:rsidRPr="00D56579">
        <w:rPr>
          <w:rFonts w:ascii="Montserrat Medium" w:eastAsia="Times New Roman" w:hAnsi="Montserrat Medium" w:cs="Arial"/>
          <w:color w:val="595959"/>
          <w:sz w:val="22"/>
          <w:lang w:eastAsia="en-US"/>
        </w:rPr>
        <w:t>, respectivamente,</w:t>
      </w:r>
      <w:r w:rsidRPr="00D56579">
        <w:rPr>
          <w:rFonts w:ascii="Montserrat Medium" w:eastAsia="Times New Roman" w:hAnsi="Montserrat Medium" w:cs="Arial"/>
          <w:color w:val="595959"/>
          <w:sz w:val="22"/>
          <w:lang w:eastAsia="en-US"/>
        </w:rPr>
        <w:t xml:space="preserve"> son recursos destinados principalmente para su aplicación en inversión pública.</w:t>
      </w:r>
    </w:p>
    <w:p w14:paraId="01C5920A" w14:textId="77777777" w:rsidR="00683161" w:rsidRPr="00D56579" w:rsidRDefault="00683161" w:rsidP="00D56579">
      <w:pPr>
        <w:jc w:val="both"/>
        <w:rPr>
          <w:rFonts w:ascii="Montserrat Medium" w:eastAsia="Times New Roman" w:hAnsi="Montserrat Medium" w:cs="Arial"/>
          <w:color w:val="595959"/>
          <w:sz w:val="22"/>
          <w:lang w:eastAsia="en-US"/>
        </w:rPr>
      </w:pPr>
    </w:p>
    <w:p w14:paraId="5DAA6408" w14:textId="005331BB" w:rsidR="00683161" w:rsidRDefault="00683161" w:rsidP="00D56579">
      <w:pPr>
        <w:spacing w:line="276" w:lineRule="auto"/>
        <w:jc w:val="both"/>
        <w:rPr>
          <w:rFonts w:ascii="Montserrat Medium" w:eastAsia="Times New Roman" w:hAnsi="Montserrat Medium" w:cs="Arial"/>
          <w:color w:val="595959"/>
          <w:sz w:val="22"/>
          <w:lang w:eastAsia="en-US"/>
        </w:rPr>
      </w:pPr>
      <w:r w:rsidRPr="006015CD">
        <w:rPr>
          <w:rFonts w:ascii="Montserrat Medium" w:eastAsia="Times New Roman" w:hAnsi="Montserrat Medium" w:cs="Arial"/>
          <w:color w:val="595959"/>
          <w:sz w:val="22"/>
          <w:lang w:eastAsia="en-US"/>
        </w:rPr>
        <w:t>A</w:t>
      </w:r>
      <w:r w:rsidR="00A4586C" w:rsidRPr="006015CD">
        <w:rPr>
          <w:rFonts w:ascii="Montserrat Medium" w:eastAsia="Times New Roman" w:hAnsi="Montserrat Medium" w:cs="Arial"/>
          <w:color w:val="595959"/>
          <w:sz w:val="22"/>
          <w:lang w:eastAsia="en-US"/>
        </w:rPr>
        <w:t xml:space="preserve">l 31 de </w:t>
      </w:r>
      <w:r w:rsidR="007C3362">
        <w:rPr>
          <w:rFonts w:ascii="Montserrat Medium" w:eastAsia="Times New Roman" w:hAnsi="Montserrat Medium" w:cs="Arial"/>
          <w:color w:val="595959"/>
          <w:sz w:val="22"/>
          <w:lang w:eastAsia="en-US"/>
        </w:rPr>
        <w:t>marzo</w:t>
      </w:r>
      <w:r w:rsidR="00A4586C" w:rsidRPr="006015CD">
        <w:rPr>
          <w:rFonts w:ascii="Montserrat Medium" w:eastAsia="Times New Roman" w:hAnsi="Montserrat Medium" w:cs="Arial"/>
          <w:color w:val="595959"/>
          <w:sz w:val="22"/>
          <w:lang w:eastAsia="en-US"/>
        </w:rPr>
        <w:t xml:space="preserve"> de 202</w:t>
      </w:r>
      <w:r w:rsidR="007C3362">
        <w:rPr>
          <w:rFonts w:ascii="Montserrat Medium" w:eastAsia="Times New Roman" w:hAnsi="Montserrat Medium" w:cs="Arial"/>
          <w:color w:val="595959"/>
          <w:sz w:val="22"/>
          <w:lang w:eastAsia="en-US"/>
        </w:rPr>
        <w:t>5</w:t>
      </w:r>
      <w:r w:rsidRPr="006015CD">
        <w:rPr>
          <w:rFonts w:ascii="Montserrat Medium" w:eastAsia="Times New Roman" w:hAnsi="Montserrat Medium" w:cs="Arial"/>
          <w:color w:val="595959"/>
          <w:sz w:val="22"/>
          <w:lang w:eastAsia="en-US"/>
        </w:rPr>
        <w:t xml:space="preserve"> y ejercicio fiscal 202</w:t>
      </w:r>
      <w:r w:rsidR="007C3362">
        <w:rPr>
          <w:rFonts w:ascii="Montserrat Medium" w:eastAsia="Times New Roman" w:hAnsi="Montserrat Medium" w:cs="Arial"/>
          <w:color w:val="595959"/>
          <w:sz w:val="22"/>
          <w:lang w:eastAsia="en-US"/>
        </w:rPr>
        <w:t>4</w:t>
      </w:r>
      <w:r w:rsidRPr="006015CD">
        <w:rPr>
          <w:rFonts w:ascii="Montserrat Medium" w:eastAsia="Times New Roman" w:hAnsi="Montserrat Medium" w:cs="Arial"/>
          <w:color w:val="595959"/>
          <w:sz w:val="22"/>
          <w:lang w:eastAsia="en-US"/>
        </w:rPr>
        <w:t xml:space="preserve">, de los saldos de las inversiones temporales por </w:t>
      </w:r>
      <w:r w:rsidR="007C3362">
        <w:rPr>
          <w:rFonts w:ascii="Montserrat Medium" w:eastAsia="Times New Roman" w:hAnsi="Montserrat Medium" w:cs="Arial"/>
          <w:color w:val="595959"/>
          <w:sz w:val="22"/>
          <w:lang w:eastAsia="en-US"/>
        </w:rPr>
        <w:t>1,500,186,238.65 y 186,235.50</w:t>
      </w:r>
      <w:r w:rsidRPr="006015CD">
        <w:rPr>
          <w:rFonts w:ascii="Montserrat Medium" w:eastAsia="Times New Roman" w:hAnsi="Montserrat Medium" w:cs="Arial"/>
          <w:color w:val="595959"/>
          <w:sz w:val="22"/>
          <w:lang w:eastAsia="en-US"/>
        </w:rPr>
        <w:t>, forman parte las inversiones en el Fondo</w:t>
      </w:r>
      <w:r w:rsidRPr="00D56579">
        <w:rPr>
          <w:rFonts w:ascii="Montserrat Medium" w:eastAsia="Times New Roman" w:hAnsi="Montserrat Medium" w:cs="Arial"/>
          <w:color w:val="595959"/>
          <w:sz w:val="22"/>
          <w:lang w:eastAsia="en-US"/>
        </w:rPr>
        <w:t xml:space="preserve"> Quintana Roo, las cuales corresponden a los organismos descentralizados y a las empresas de participación estatal mayoritaria</w:t>
      </w:r>
      <w:r w:rsidR="00A64EC7">
        <w:rPr>
          <w:rFonts w:ascii="Montserrat Medium" w:eastAsia="Times New Roman" w:hAnsi="Montserrat Medium" w:cs="Arial"/>
          <w:color w:val="595959"/>
          <w:sz w:val="22"/>
          <w:lang w:eastAsia="en-US"/>
        </w:rPr>
        <w:t>.</w:t>
      </w:r>
    </w:p>
    <w:p w14:paraId="12A7787A" w14:textId="77777777" w:rsidR="00A64EC7" w:rsidRPr="00D56579" w:rsidRDefault="00A64EC7" w:rsidP="00D56579">
      <w:pPr>
        <w:spacing w:line="276" w:lineRule="auto"/>
        <w:jc w:val="both"/>
        <w:rPr>
          <w:rFonts w:ascii="Montserrat Medium" w:eastAsia="Times New Roman" w:hAnsi="Montserrat Medium" w:cs="Arial"/>
          <w:color w:val="595959"/>
          <w:sz w:val="22"/>
          <w:lang w:eastAsia="en-US"/>
        </w:rPr>
      </w:pPr>
    </w:p>
    <w:p w14:paraId="650DEB53" w14:textId="77777777" w:rsidR="00D075ED" w:rsidRPr="00D56579" w:rsidRDefault="00D075ED" w:rsidP="00D56579">
      <w:pPr>
        <w:jc w:val="both"/>
        <w:rPr>
          <w:rFonts w:ascii="Montserrat Medium" w:eastAsia="Times New Roman" w:hAnsi="Montserrat Medium" w:cs="Arial"/>
          <w:color w:val="595959"/>
          <w:sz w:val="22"/>
          <w:lang w:eastAsia="en-US"/>
        </w:rPr>
      </w:pPr>
    </w:p>
    <w:p w14:paraId="6214DC5C" w14:textId="56C45351" w:rsidR="004D27FD" w:rsidRPr="00C81E74" w:rsidRDefault="00604589" w:rsidP="00D56579">
      <w:pPr>
        <w:keepNext/>
        <w:keepLines/>
        <w:jc w:val="both"/>
        <w:outlineLvl w:val="6"/>
        <w:rPr>
          <w:rFonts w:ascii="Montserrat Medium" w:eastAsia="Times New Roman" w:hAnsi="Montserrat Medium" w:cs="Arial"/>
          <w:b/>
          <w:iCs/>
          <w:color w:val="595959"/>
          <w:sz w:val="22"/>
        </w:rPr>
      </w:pPr>
      <w:r w:rsidRPr="00C81E74">
        <w:rPr>
          <w:rFonts w:ascii="Montserrat Medium" w:eastAsia="Times New Roman" w:hAnsi="Montserrat Medium" w:cs="Arial"/>
          <w:b/>
          <w:iCs/>
          <w:color w:val="595959"/>
          <w:sz w:val="22"/>
        </w:rPr>
        <w:t>2.</w:t>
      </w:r>
      <w:r w:rsidR="0067489C" w:rsidRPr="00C81E74">
        <w:rPr>
          <w:rFonts w:ascii="Montserrat Medium" w:eastAsia="Times New Roman" w:hAnsi="Montserrat Medium" w:cs="Arial"/>
          <w:b/>
          <w:iCs/>
          <w:color w:val="595959"/>
          <w:sz w:val="22"/>
        </w:rPr>
        <w:t xml:space="preserve"> </w:t>
      </w:r>
      <w:r w:rsidR="001E3866" w:rsidRPr="00C81E74">
        <w:rPr>
          <w:rFonts w:ascii="Montserrat Medium" w:eastAsia="Times New Roman" w:hAnsi="Montserrat Medium" w:cs="Arial"/>
          <w:b/>
          <w:iCs/>
          <w:color w:val="595959"/>
          <w:sz w:val="22"/>
        </w:rPr>
        <w:t>Derechos a Recibir Efectivo y Equivalentes</w:t>
      </w:r>
      <w:r w:rsidR="00981403" w:rsidRPr="00C81E74">
        <w:rPr>
          <w:rFonts w:ascii="Montserrat Medium" w:eastAsia="Times New Roman" w:hAnsi="Montserrat Medium" w:cs="Arial"/>
          <w:b/>
          <w:iCs/>
          <w:color w:val="595959"/>
          <w:sz w:val="22"/>
        </w:rPr>
        <w:t xml:space="preserve"> </w:t>
      </w:r>
    </w:p>
    <w:p w14:paraId="555694A8" w14:textId="77777777" w:rsidR="00317E55" w:rsidRPr="00C81E74" w:rsidRDefault="00317E55" w:rsidP="00D56579">
      <w:pPr>
        <w:jc w:val="both"/>
        <w:rPr>
          <w:rFonts w:ascii="Montserrat Medium" w:eastAsia="Times New Roman" w:hAnsi="Montserrat Medium" w:cs="Arial"/>
          <w:b/>
          <w:color w:val="595959"/>
          <w:sz w:val="22"/>
          <w:lang w:eastAsia="en-US"/>
        </w:rPr>
      </w:pPr>
    </w:p>
    <w:p w14:paraId="7591C5B3" w14:textId="3FA2779D" w:rsidR="001E3866" w:rsidRDefault="001E3866" w:rsidP="00D56579">
      <w:pPr>
        <w:jc w:val="both"/>
        <w:rPr>
          <w:rFonts w:ascii="Montserrat Medium" w:eastAsia="Times New Roman" w:hAnsi="Montserrat Medium" w:cs="Arial"/>
          <w:color w:val="595959"/>
          <w:sz w:val="22"/>
          <w:lang w:eastAsia="en-US"/>
        </w:rPr>
      </w:pPr>
      <w:r w:rsidRPr="00C81E74">
        <w:rPr>
          <w:rFonts w:ascii="Montserrat Medium" w:eastAsia="Times New Roman" w:hAnsi="Montserrat Medium"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w:t>
      </w:r>
      <w:r w:rsidR="000901FA" w:rsidRPr="00C81E74">
        <w:rPr>
          <w:rFonts w:ascii="Montserrat Medium" w:eastAsia="Times New Roman" w:hAnsi="Montserrat Medium" w:cs="Arial"/>
          <w:color w:val="595959"/>
          <w:sz w:val="22"/>
          <w:lang w:eastAsia="en-US"/>
        </w:rPr>
        <w:t>a</w:t>
      </w:r>
      <w:r w:rsidR="00A4586C" w:rsidRPr="00C81E74">
        <w:rPr>
          <w:rFonts w:ascii="Montserrat Medium" w:eastAsia="Times New Roman" w:hAnsi="Montserrat Medium" w:cs="Arial"/>
          <w:color w:val="595959"/>
          <w:sz w:val="22"/>
          <w:lang w:eastAsia="en-US"/>
        </w:rPr>
        <w:t xml:space="preserve">l 31 de </w:t>
      </w:r>
      <w:r w:rsidR="00E95656" w:rsidRPr="00C81E74">
        <w:rPr>
          <w:rFonts w:ascii="Montserrat Medium" w:eastAsia="Times New Roman" w:hAnsi="Montserrat Medium" w:cs="Arial"/>
          <w:color w:val="595959"/>
          <w:sz w:val="22"/>
          <w:lang w:eastAsia="en-US"/>
        </w:rPr>
        <w:t>marzo</w:t>
      </w:r>
      <w:r w:rsidR="00A4586C" w:rsidRPr="00C81E74">
        <w:rPr>
          <w:rFonts w:ascii="Montserrat Medium" w:eastAsia="Times New Roman" w:hAnsi="Montserrat Medium" w:cs="Arial"/>
          <w:color w:val="595959"/>
          <w:sz w:val="22"/>
          <w:lang w:eastAsia="en-US"/>
        </w:rPr>
        <w:t xml:space="preserve"> de 202</w:t>
      </w:r>
      <w:r w:rsidR="00E95656" w:rsidRPr="00C81E74">
        <w:rPr>
          <w:rFonts w:ascii="Montserrat Medium" w:eastAsia="Times New Roman" w:hAnsi="Montserrat Medium" w:cs="Arial"/>
          <w:color w:val="595959"/>
          <w:sz w:val="22"/>
          <w:lang w:eastAsia="en-US"/>
        </w:rPr>
        <w:t>5</w:t>
      </w:r>
      <w:r w:rsidRPr="00C81E74">
        <w:rPr>
          <w:rFonts w:ascii="Montserrat Medium" w:eastAsia="Times New Roman" w:hAnsi="Montserrat Medium" w:cs="Arial"/>
          <w:color w:val="595959"/>
          <w:sz w:val="22"/>
          <w:lang w:eastAsia="en-US"/>
        </w:rPr>
        <w:t xml:space="preserve"> este rubro se integra como sigue:</w:t>
      </w:r>
      <w:r w:rsidR="005C3761" w:rsidRPr="00C81E74">
        <w:rPr>
          <w:rFonts w:ascii="Montserrat Medium" w:eastAsia="Times New Roman" w:hAnsi="Montserrat Medium" w:cs="Arial"/>
          <w:color w:val="595959"/>
          <w:sz w:val="22"/>
          <w:lang w:eastAsia="en-US"/>
        </w:rPr>
        <w:t xml:space="preserve"> </w:t>
      </w:r>
    </w:p>
    <w:p w14:paraId="6B61D412" w14:textId="77777777" w:rsidR="007B6DA4" w:rsidRPr="00C81E74" w:rsidRDefault="007B6DA4" w:rsidP="00D56579">
      <w:pPr>
        <w:jc w:val="both"/>
        <w:rPr>
          <w:rFonts w:ascii="Montserrat Medium" w:eastAsia="Times New Roman" w:hAnsi="Montserrat Medium" w:cs="Arial"/>
          <w:color w:val="595959"/>
          <w:sz w:val="22"/>
          <w:lang w:eastAsia="en-US"/>
        </w:rPr>
      </w:pPr>
    </w:p>
    <w:tbl>
      <w:tblPr>
        <w:tblW w:w="4345" w:type="pct"/>
        <w:tblInd w:w="496" w:type="dxa"/>
        <w:tblLayout w:type="fixed"/>
        <w:tblCellMar>
          <w:left w:w="70" w:type="dxa"/>
          <w:right w:w="70" w:type="dxa"/>
        </w:tblCellMar>
        <w:tblLook w:val="04A0" w:firstRow="1" w:lastRow="0" w:firstColumn="1" w:lastColumn="0" w:noHBand="0" w:noVBand="1"/>
      </w:tblPr>
      <w:tblGrid>
        <w:gridCol w:w="2979"/>
        <w:gridCol w:w="1272"/>
        <w:gridCol w:w="851"/>
        <w:gridCol w:w="851"/>
        <w:gridCol w:w="1418"/>
        <w:gridCol w:w="1416"/>
      </w:tblGrid>
      <w:tr w:rsidR="00050920" w:rsidRPr="00C81E74" w14:paraId="68BBBE2F" w14:textId="77777777" w:rsidTr="00037AA5">
        <w:trPr>
          <w:trHeight w:val="525"/>
        </w:trPr>
        <w:tc>
          <w:tcPr>
            <w:tcW w:w="1695"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51BAD231" w14:textId="77777777" w:rsidR="00C81E74" w:rsidRPr="00C81E74" w:rsidRDefault="00C81E74" w:rsidP="00C81E74">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Concepto</w:t>
            </w:r>
          </w:p>
        </w:tc>
        <w:tc>
          <w:tcPr>
            <w:tcW w:w="724" w:type="pct"/>
            <w:tcBorders>
              <w:top w:val="single" w:sz="8" w:space="0" w:color="auto"/>
              <w:left w:val="nil"/>
              <w:bottom w:val="single" w:sz="8" w:space="0" w:color="auto"/>
              <w:right w:val="single" w:sz="8" w:space="0" w:color="auto"/>
            </w:tcBorders>
            <w:shd w:val="clear" w:color="000000" w:fill="BFBFBF"/>
            <w:vAlign w:val="center"/>
            <w:hideMark/>
          </w:tcPr>
          <w:p w14:paraId="071E8B61" w14:textId="77777777" w:rsidR="00C81E74" w:rsidRPr="00C81E74" w:rsidRDefault="00C81E74" w:rsidP="00C81E74">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90 días</w:t>
            </w:r>
          </w:p>
        </w:tc>
        <w:tc>
          <w:tcPr>
            <w:tcW w:w="484" w:type="pct"/>
            <w:tcBorders>
              <w:top w:val="single" w:sz="8" w:space="0" w:color="auto"/>
              <w:left w:val="nil"/>
              <w:bottom w:val="single" w:sz="8" w:space="0" w:color="auto"/>
              <w:right w:val="single" w:sz="8" w:space="0" w:color="auto"/>
            </w:tcBorders>
            <w:shd w:val="clear" w:color="000000" w:fill="BFBFBF"/>
            <w:vAlign w:val="center"/>
            <w:hideMark/>
          </w:tcPr>
          <w:p w14:paraId="39D5B918" w14:textId="77777777" w:rsidR="00C81E74" w:rsidRPr="00C81E74" w:rsidRDefault="00C81E74" w:rsidP="00C81E74">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180 días</w:t>
            </w:r>
          </w:p>
        </w:tc>
        <w:tc>
          <w:tcPr>
            <w:tcW w:w="484" w:type="pct"/>
            <w:tcBorders>
              <w:top w:val="single" w:sz="8" w:space="0" w:color="auto"/>
              <w:left w:val="nil"/>
              <w:bottom w:val="single" w:sz="8" w:space="0" w:color="auto"/>
              <w:right w:val="single" w:sz="8" w:space="0" w:color="auto"/>
            </w:tcBorders>
            <w:shd w:val="clear" w:color="000000" w:fill="BFBFBF"/>
            <w:vAlign w:val="center"/>
            <w:hideMark/>
          </w:tcPr>
          <w:p w14:paraId="572A91AD" w14:textId="77777777" w:rsidR="00C81E74" w:rsidRPr="00C81E74" w:rsidRDefault="00C81E74" w:rsidP="00C81E74">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Menor o igual a 365 días</w:t>
            </w:r>
          </w:p>
        </w:tc>
        <w:tc>
          <w:tcPr>
            <w:tcW w:w="807" w:type="pct"/>
            <w:tcBorders>
              <w:top w:val="single" w:sz="8" w:space="0" w:color="auto"/>
              <w:left w:val="nil"/>
              <w:bottom w:val="single" w:sz="8" w:space="0" w:color="auto"/>
              <w:right w:val="single" w:sz="8" w:space="0" w:color="auto"/>
            </w:tcBorders>
            <w:shd w:val="clear" w:color="000000" w:fill="BFBFBF"/>
            <w:vAlign w:val="center"/>
            <w:hideMark/>
          </w:tcPr>
          <w:p w14:paraId="17239063" w14:textId="77777777" w:rsidR="00C81E74" w:rsidRPr="00C81E74" w:rsidRDefault="00C81E74" w:rsidP="00C81E74">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Mayor a 365 días</w:t>
            </w:r>
          </w:p>
        </w:tc>
        <w:tc>
          <w:tcPr>
            <w:tcW w:w="806" w:type="pct"/>
            <w:tcBorders>
              <w:top w:val="single" w:sz="8" w:space="0" w:color="auto"/>
              <w:left w:val="nil"/>
              <w:bottom w:val="single" w:sz="8" w:space="0" w:color="auto"/>
              <w:right w:val="single" w:sz="8" w:space="0" w:color="auto"/>
            </w:tcBorders>
            <w:shd w:val="clear" w:color="000000" w:fill="BFBFBF"/>
            <w:noWrap/>
            <w:vAlign w:val="center"/>
            <w:hideMark/>
          </w:tcPr>
          <w:p w14:paraId="4A66E714" w14:textId="77777777" w:rsidR="00C81E74" w:rsidRPr="00C81E74" w:rsidRDefault="00C81E74" w:rsidP="00C81E74">
            <w:pPr>
              <w:jc w:val="center"/>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Al 31 de Marzo de 2025</w:t>
            </w:r>
          </w:p>
        </w:tc>
      </w:tr>
      <w:tr w:rsidR="00050920" w:rsidRPr="00C81E74" w14:paraId="6FE0EEDB" w14:textId="77777777" w:rsidTr="00037AA5">
        <w:trPr>
          <w:trHeight w:val="360"/>
        </w:trPr>
        <w:tc>
          <w:tcPr>
            <w:tcW w:w="1695" w:type="pct"/>
            <w:tcBorders>
              <w:top w:val="nil"/>
              <w:left w:val="single" w:sz="8" w:space="0" w:color="auto"/>
              <w:bottom w:val="nil"/>
              <w:right w:val="single" w:sz="8" w:space="0" w:color="auto"/>
            </w:tcBorders>
            <w:shd w:val="clear" w:color="auto" w:fill="auto"/>
            <w:noWrap/>
            <w:vAlign w:val="center"/>
            <w:hideMark/>
          </w:tcPr>
          <w:p w14:paraId="057BFBB3" w14:textId="77777777" w:rsidR="00C81E74" w:rsidRPr="00C81E74" w:rsidRDefault="00C81E74" w:rsidP="00C81E74">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 xml:space="preserve">Deudores diversos por cobrar a corto plazo </w:t>
            </w:r>
          </w:p>
        </w:tc>
        <w:tc>
          <w:tcPr>
            <w:tcW w:w="724" w:type="pct"/>
            <w:tcBorders>
              <w:top w:val="nil"/>
              <w:left w:val="nil"/>
              <w:bottom w:val="nil"/>
              <w:right w:val="single" w:sz="8" w:space="0" w:color="auto"/>
            </w:tcBorders>
            <w:shd w:val="clear" w:color="auto" w:fill="auto"/>
            <w:noWrap/>
            <w:vAlign w:val="center"/>
            <w:hideMark/>
          </w:tcPr>
          <w:p w14:paraId="0073C7B7"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2,554,433.99</w:t>
            </w:r>
          </w:p>
        </w:tc>
        <w:tc>
          <w:tcPr>
            <w:tcW w:w="484" w:type="pct"/>
            <w:tcBorders>
              <w:top w:val="nil"/>
              <w:left w:val="nil"/>
              <w:bottom w:val="nil"/>
              <w:right w:val="single" w:sz="8" w:space="0" w:color="auto"/>
            </w:tcBorders>
            <w:shd w:val="clear" w:color="auto" w:fill="auto"/>
            <w:noWrap/>
            <w:vAlign w:val="center"/>
            <w:hideMark/>
          </w:tcPr>
          <w:p w14:paraId="74C1681B"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484" w:type="pct"/>
            <w:tcBorders>
              <w:top w:val="nil"/>
              <w:left w:val="nil"/>
              <w:bottom w:val="nil"/>
              <w:right w:val="single" w:sz="8" w:space="0" w:color="auto"/>
            </w:tcBorders>
            <w:shd w:val="clear" w:color="auto" w:fill="auto"/>
            <w:noWrap/>
            <w:vAlign w:val="center"/>
            <w:hideMark/>
          </w:tcPr>
          <w:p w14:paraId="3AC3CF98"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807" w:type="pct"/>
            <w:tcBorders>
              <w:top w:val="nil"/>
              <w:left w:val="nil"/>
              <w:bottom w:val="nil"/>
              <w:right w:val="single" w:sz="8" w:space="0" w:color="auto"/>
            </w:tcBorders>
            <w:shd w:val="clear" w:color="auto" w:fill="auto"/>
            <w:noWrap/>
            <w:vAlign w:val="center"/>
            <w:hideMark/>
          </w:tcPr>
          <w:p w14:paraId="04FFBBEF"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35,233,255.73</w:t>
            </w:r>
          </w:p>
        </w:tc>
        <w:tc>
          <w:tcPr>
            <w:tcW w:w="806" w:type="pct"/>
            <w:tcBorders>
              <w:top w:val="nil"/>
              <w:left w:val="nil"/>
              <w:bottom w:val="nil"/>
              <w:right w:val="single" w:sz="8" w:space="0" w:color="auto"/>
            </w:tcBorders>
            <w:shd w:val="clear" w:color="auto" w:fill="auto"/>
            <w:noWrap/>
            <w:vAlign w:val="center"/>
            <w:hideMark/>
          </w:tcPr>
          <w:p w14:paraId="61D97EC3"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37,787,689.72</w:t>
            </w:r>
          </w:p>
        </w:tc>
      </w:tr>
      <w:tr w:rsidR="00050920" w:rsidRPr="00C81E74" w14:paraId="7A2C1CBA" w14:textId="77777777" w:rsidTr="00037AA5">
        <w:trPr>
          <w:trHeight w:val="307"/>
        </w:trPr>
        <w:tc>
          <w:tcPr>
            <w:tcW w:w="1695" w:type="pct"/>
            <w:tcBorders>
              <w:top w:val="nil"/>
              <w:left w:val="single" w:sz="8" w:space="0" w:color="auto"/>
              <w:bottom w:val="nil"/>
              <w:right w:val="single" w:sz="8" w:space="0" w:color="auto"/>
            </w:tcBorders>
            <w:shd w:val="clear" w:color="auto" w:fill="auto"/>
            <w:noWrap/>
            <w:vAlign w:val="center"/>
            <w:hideMark/>
          </w:tcPr>
          <w:p w14:paraId="2338369B" w14:textId="77777777" w:rsidR="00C81E74" w:rsidRPr="00C81E74" w:rsidRDefault="00C81E74" w:rsidP="00C81E74">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Ingresos por recuperar  corto plazo</w:t>
            </w:r>
          </w:p>
        </w:tc>
        <w:tc>
          <w:tcPr>
            <w:tcW w:w="724" w:type="pct"/>
            <w:tcBorders>
              <w:top w:val="nil"/>
              <w:left w:val="nil"/>
              <w:bottom w:val="nil"/>
              <w:right w:val="single" w:sz="8" w:space="0" w:color="auto"/>
            </w:tcBorders>
            <w:shd w:val="clear" w:color="auto" w:fill="auto"/>
            <w:noWrap/>
            <w:vAlign w:val="center"/>
            <w:hideMark/>
          </w:tcPr>
          <w:p w14:paraId="3E939347"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484" w:type="pct"/>
            <w:tcBorders>
              <w:top w:val="nil"/>
              <w:left w:val="nil"/>
              <w:bottom w:val="nil"/>
              <w:right w:val="single" w:sz="8" w:space="0" w:color="auto"/>
            </w:tcBorders>
            <w:shd w:val="clear" w:color="auto" w:fill="auto"/>
            <w:noWrap/>
            <w:vAlign w:val="center"/>
            <w:hideMark/>
          </w:tcPr>
          <w:p w14:paraId="3E85E2C2"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484" w:type="pct"/>
            <w:tcBorders>
              <w:top w:val="nil"/>
              <w:left w:val="nil"/>
              <w:bottom w:val="nil"/>
              <w:right w:val="single" w:sz="8" w:space="0" w:color="auto"/>
            </w:tcBorders>
            <w:shd w:val="clear" w:color="auto" w:fill="auto"/>
            <w:noWrap/>
            <w:vAlign w:val="center"/>
            <w:hideMark/>
          </w:tcPr>
          <w:p w14:paraId="31590FC2"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807" w:type="pct"/>
            <w:tcBorders>
              <w:top w:val="nil"/>
              <w:left w:val="nil"/>
              <w:bottom w:val="nil"/>
              <w:right w:val="single" w:sz="8" w:space="0" w:color="auto"/>
            </w:tcBorders>
            <w:shd w:val="clear" w:color="auto" w:fill="auto"/>
            <w:noWrap/>
            <w:vAlign w:val="center"/>
            <w:hideMark/>
          </w:tcPr>
          <w:p w14:paraId="40BE52CE"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806" w:type="pct"/>
            <w:tcBorders>
              <w:top w:val="nil"/>
              <w:left w:val="nil"/>
              <w:bottom w:val="nil"/>
              <w:right w:val="single" w:sz="8" w:space="0" w:color="auto"/>
            </w:tcBorders>
            <w:shd w:val="clear" w:color="auto" w:fill="auto"/>
            <w:noWrap/>
            <w:vAlign w:val="center"/>
            <w:hideMark/>
          </w:tcPr>
          <w:p w14:paraId="607B6DB2"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0.00</w:t>
            </w:r>
          </w:p>
        </w:tc>
      </w:tr>
      <w:tr w:rsidR="00050920" w:rsidRPr="00C81E74" w14:paraId="55E9D6BD" w14:textId="77777777" w:rsidTr="00037AA5">
        <w:trPr>
          <w:trHeight w:val="360"/>
        </w:trPr>
        <w:tc>
          <w:tcPr>
            <w:tcW w:w="1695" w:type="pct"/>
            <w:tcBorders>
              <w:top w:val="nil"/>
              <w:left w:val="single" w:sz="8" w:space="0" w:color="auto"/>
              <w:bottom w:val="nil"/>
              <w:right w:val="single" w:sz="8" w:space="0" w:color="auto"/>
            </w:tcBorders>
            <w:shd w:val="clear" w:color="auto" w:fill="auto"/>
            <w:noWrap/>
            <w:vAlign w:val="center"/>
            <w:hideMark/>
          </w:tcPr>
          <w:p w14:paraId="09570E53" w14:textId="77777777" w:rsidR="00C81E74" w:rsidRPr="00C81E74" w:rsidRDefault="00C81E74" w:rsidP="00C81E74">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Deudores por Anticipos de la Tesorería a corto plazo</w:t>
            </w:r>
          </w:p>
        </w:tc>
        <w:tc>
          <w:tcPr>
            <w:tcW w:w="724" w:type="pct"/>
            <w:tcBorders>
              <w:top w:val="nil"/>
              <w:left w:val="nil"/>
              <w:bottom w:val="nil"/>
              <w:right w:val="single" w:sz="8" w:space="0" w:color="auto"/>
            </w:tcBorders>
            <w:shd w:val="clear" w:color="auto" w:fill="auto"/>
            <w:noWrap/>
            <w:vAlign w:val="center"/>
            <w:hideMark/>
          </w:tcPr>
          <w:p w14:paraId="6BCD3847"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80,844,589.68</w:t>
            </w:r>
          </w:p>
        </w:tc>
        <w:tc>
          <w:tcPr>
            <w:tcW w:w="484" w:type="pct"/>
            <w:tcBorders>
              <w:top w:val="nil"/>
              <w:left w:val="nil"/>
              <w:bottom w:val="nil"/>
              <w:right w:val="single" w:sz="8" w:space="0" w:color="auto"/>
            </w:tcBorders>
            <w:shd w:val="clear" w:color="auto" w:fill="auto"/>
            <w:noWrap/>
            <w:vAlign w:val="center"/>
            <w:hideMark/>
          </w:tcPr>
          <w:p w14:paraId="3AF4E97D"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484" w:type="pct"/>
            <w:tcBorders>
              <w:top w:val="nil"/>
              <w:left w:val="nil"/>
              <w:bottom w:val="nil"/>
              <w:right w:val="single" w:sz="8" w:space="0" w:color="auto"/>
            </w:tcBorders>
            <w:shd w:val="clear" w:color="auto" w:fill="auto"/>
            <w:noWrap/>
            <w:vAlign w:val="center"/>
            <w:hideMark/>
          </w:tcPr>
          <w:p w14:paraId="60AE3740"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807" w:type="pct"/>
            <w:tcBorders>
              <w:top w:val="nil"/>
              <w:left w:val="nil"/>
              <w:bottom w:val="nil"/>
              <w:right w:val="single" w:sz="8" w:space="0" w:color="auto"/>
            </w:tcBorders>
            <w:shd w:val="clear" w:color="auto" w:fill="auto"/>
            <w:noWrap/>
            <w:vAlign w:val="center"/>
            <w:hideMark/>
          </w:tcPr>
          <w:p w14:paraId="168A8019"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806" w:type="pct"/>
            <w:tcBorders>
              <w:top w:val="nil"/>
              <w:left w:val="nil"/>
              <w:bottom w:val="nil"/>
              <w:right w:val="single" w:sz="8" w:space="0" w:color="auto"/>
            </w:tcBorders>
            <w:shd w:val="clear" w:color="auto" w:fill="auto"/>
            <w:noWrap/>
            <w:vAlign w:val="center"/>
            <w:hideMark/>
          </w:tcPr>
          <w:p w14:paraId="5A60FD7F"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80,844,589.68</w:t>
            </w:r>
          </w:p>
        </w:tc>
      </w:tr>
      <w:tr w:rsidR="00050920" w:rsidRPr="00C81E74" w14:paraId="1B5E06FE" w14:textId="77777777" w:rsidTr="00037AA5">
        <w:trPr>
          <w:trHeight w:val="175"/>
        </w:trPr>
        <w:tc>
          <w:tcPr>
            <w:tcW w:w="1695" w:type="pct"/>
            <w:tcBorders>
              <w:top w:val="nil"/>
              <w:left w:val="single" w:sz="8" w:space="0" w:color="auto"/>
              <w:bottom w:val="nil"/>
              <w:right w:val="single" w:sz="8" w:space="0" w:color="auto"/>
            </w:tcBorders>
            <w:shd w:val="clear" w:color="auto" w:fill="auto"/>
            <w:noWrap/>
            <w:vAlign w:val="center"/>
            <w:hideMark/>
          </w:tcPr>
          <w:p w14:paraId="06DFF631" w14:textId="77777777" w:rsidR="00C81E74" w:rsidRPr="00C81E74" w:rsidRDefault="00C81E74" w:rsidP="00C81E74">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Préstamos otorgados a corto plazo</w:t>
            </w:r>
          </w:p>
        </w:tc>
        <w:tc>
          <w:tcPr>
            <w:tcW w:w="724" w:type="pct"/>
            <w:tcBorders>
              <w:top w:val="nil"/>
              <w:left w:val="nil"/>
              <w:bottom w:val="nil"/>
              <w:right w:val="single" w:sz="8" w:space="0" w:color="auto"/>
            </w:tcBorders>
            <w:shd w:val="clear" w:color="auto" w:fill="auto"/>
            <w:noWrap/>
            <w:vAlign w:val="center"/>
            <w:hideMark/>
          </w:tcPr>
          <w:p w14:paraId="58F46DFF"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484" w:type="pct"/>
            <w:tcBorders>
              <w:top w:val="nil"/>
              <w:left w:val="nil"/>
              <w:bottom w:val="nil"/>
              <w:right w:val="single" w:sz="8" w:space="0" w:color="auto"/>
            </w:tcBorders>
            <w:shd w:val="clear" w:color="auto" w:fill="auto"/>
            <w:noWrap/>
            <w:vAlign w:val="center"/>
            <w:hideMark/>
          </w:tcPr>
          <w:p w14:paraId="342CB251"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484" w:type="pct"/>
            <w:tcBorders>
              <w:top w:val="nil"/>
              <w:left w:val="nil"/>
              <w:bottom w:val="nil"/>
              <w:right w:val="single" w:sz="8" w:space="0" w:color="auto"/>
            </w:tcBorders>
            <w:shd w:val="clear" w:color="auto" w:fill="auto"/>
            <w:noWrap/>
            <w:vAlign w:val="center"/>
            <w:hideMark/>
          </w:tcPr>
          <w:p w14:paraId="31C1AFBC"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807" w:type="pct"/>
            <w:tcBorders>
              <w:top w:val="nil"/>
              <w:left w:val="nil"/>
              <w:bottom w:val="nil"/>
              <w:right w:val="single" w:sz="8" w:space="0" w:color="auto"/>
            </w:tcBorders>
            <w:shd w:val="clear" w:color="auto" w:fill="auto"/>
            <w:noWrap/>
            <w:vAlign w:val="center"/>
            <w:hideMark/>
          </w:tcPr>
          <w:p w14:paraId="6E7F7EC2"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54,625,007.09</w:t>
            </w:r>
          </w:p>
        </w:tc>
        <w:tc>
          <w:tcPr>
            <w:tcW w:w="806" w:type="pct"/>
            <w:tcBorders>
              <w:top w:val="nil"/>
              <w:left w:val="nil"/>
              <w:bottom w:val="nil"/>
              <w:right w:val="single" w:sz="8" w:space="0" w:color="auto"/>
            </w:tcBorders>
            <w:shd w:val="clear" w:color="auto" w:fill="auto"/>
            <w:noWrap/>
            <w:vAlign w:val="center"/>
            <w:hideMark/>
          </w:tcPr>
          <w:p w14:paraId="2C2ED2E9"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54,625,007.09</w:t>
            </w:r>
          </w:p>
        </w:tc>
      </w:tr>
      <w:tr w:rsidR="00050920" w:rsidRPr="00C81E74" w14:paraId="5F9C044A" w14:textId="77777777" w:rsidTr="00037AA5">
        <w:trPr>
          <w:trHeight w:val="375"/>
        </w:trPr>
        <w:tc>
          <w:tcPr>
            <w:tcW w:w="1695" w:type="pct"/>
            <w:tcBorders>
              <w:top w:val="nil"/>
              <w:left w:val="single" w:sz="8" w:space="0" w:color="auto"/>
              <w:bottom w:val="single" w:sz="4" w:space="0" w:color="auto"/>
              <w:right w:val="single" w:sz="8" w:space="0" w:color="auto"/>
            </w:tcBorders>
            <w:shd w:val="clear" w:color="auto" w:fill="auto"/>
            <w:noWrap/>
            <w:vAlign w:val="center"/>
            <w:hideMark/>
          </w:tcPr>
          <w:p w14:paraId="013F09A8" w14:textId="77777777" w:rsidR="00C81E74" w:rsidRPr="00C81E74" w:rsidRDefault="00C81E74" w:rsidP="00C81E74">
            <w:pPr>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 xml:space="preserve">Otros derechos a recibir efectivo o equivalentes a corto plazo </w:t>
            </w:r>
          </w:p>
        </w:tc>
        <w:tc>
          <w:tcPr>
            <w:tcW w:w="724" w:type="pct"/>
            <w:tcBorders>
              <w:top w:val="nil"/>
              <w:left w:val="nil"/>
              <w:bottom w:val="single" w:sz="4" w:space="0" w:color="auto"/>
              <w:right w:val="single" w:sz="8" w:space="0" w:color="auto"/>
            </w:tcBorders>
            <w:shd w:val="clear" w:color="auto" w:fill="auto"/>
            <w:noWrap/>
            <w:vAlign w:val="center"/>
            <w:hideMark/>
          </w:tcPr>
          <w:p w14:paraId="6A621B2A"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5,422,913.71</w:t>
            </w:r>
          </w:p>
        </w:tc>
        <w:tc>
          <w:tcPr>
            <w:tcW w:w="484" w:type="pct"/>
            <w:tcBorders>
              <w:top w:val="nil"/>
              <w:left w:val="nil"/>
              <w:bottom w:val="single" w:sz="4" w:space="0" w:color="auto"/>
              <w:right w:val="single" w:sz="8" w:space="0" w:color="auto"/>
            </w:tcBorders>
            <w:shd w:val="clear" w:color="auto" w:fill="auto"/>
            <w:noWrap/>
            <w:vAlign w:val="center"/>
            <w:hideMark/>
          </w:tcPr>
          <w:p w14:paraId="50B90FBF"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484" w:type="pct"/>
            <w:tcBorders>
              <w:top w:val="nil"/>
              <w:left w:val="nil"/>
              <w:bottom w:val="single" w:sz="4" w:space="0" w:color="auto"/>
              <w:right w:val="single" w:sz="8" w:space="0" w:color="auto"/>
            </w:tcBorders>
            <w:shd w:val="clear" w:color="auto" w:fill="auto"/>
            <w:noWrap/>
            <w:vAlign w:val="center"/>
            <w:hideMark/>
          </w:tcPr>
          <w:p w14:paraId="669DF07F"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0.00</w:t>
            </w:r>
          </w:p>
        </w:tc>
        <w:tc>
          <w:tcPr>
            <w:tcW w:w="807" w:type="pct"/>
            <w:tcBorders>
              <w:top w:val="nil"/>
              <w:left w:val="nil"/>
              <w:bottom w:val="single" w:sz="4" w:space="0" w:color="auto"/>
              <w:right w:val="single" w:sz="8" w:space="0" w:color="auto"/>
            </w:tcBorders>
            <w:shd w:val="clear" w:color="auto" w:fill="auto"/>
            <w:noWrap/>
            <w:vAlign w:val="center"/>
            <w:hideMark/>
          </w:tcPr>
          <w:p w14:paraId="5420175F"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66,235,381.01</w:t>
            </w:r>
          </w:p>
        </w:tc>
        <w:tc>
          <w:tcPr>
            <w:tcW w:w="806" w:type="pct"/>
            <w:tcBorders>
              <w:top w:val="nil"/>
              <w:left w:val="nil"/>
              <w:bottom w:val="single" w:sz="4" w:space="0" w:color="auto"/>
              <w:right w:val="single" w:sz="8" w:space="0" w:color="auto"/>
            </w:tcBorders>
            <w:shd w:val="clear" w:color="auto" w:fill="auto"/>
            <w:noWrap/>
            <w:vAlign w:val="center"/>
            <w:hideMark/>
          </w:tcPr>
          <w:p w14:paraId="6E2D6C2E" w14:textId="77777777" w:rsidR="00C81E74" w:rsidRPr="00C81E74" w:rsidRDefault="00C81E74" w:rsidP="00C81E74">
            <w:pPr>
              <w:jc w:val="right"/>
              <w:rPr>
                <w:rFonts w:ascii="Montserrat Medium" w:eastAsia="Times New Roman" w:hAnsi="Montserrat Medium" w:cs="Calibri"/>
                <w:color w:val="000000"/>
                <w:sz w:val="16"/>
                <w:szCs w:val="16"/>
                <w:lang w:val="es-MX" w:eastAsia="es-MX"/>
              </w:rPr>
            </w:pPr>
            <w:r w:rsidRPr="00C81E74">
              <w:rPr>
                <w:rFonts w:ascii="Montserrat Medium" w:eastAsia="Times New Roman" w:hAnsi="Montserrat Medium" w:cs="Calibri"/>
                <w:color w:val="000000"/>
                <w:sz w:val="16"/>
                <w:szCs w:val="16"/>
                <w:lang w:val="es-MX" w:eastAsia="es-MX"/>
              </w:rPr>
              <w:t>71,658,294.72</w:t>
            </w:r>
          </w:p>
        </w:tc>
      </w:tr>
      <w:tr w:rsidR="00050920" w:rsidRPr="00C81E74" w14:paraId="4897CE21" w14:textId="77777777" w:rsidTr="00037AA5">
        <w:trPr>
          <w:trHeight w:val="189"/>
        </w:trPr>
        <w:tc>
          <w:tcPr>
            <w:tcW w:w="169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5D7427"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Total</w:t>
            </w:r>
          </w:p>
        </w:tc>
        <w:tc>
          <w:tcPr>
            <w:tcW w:w="724" w:type="pct"/>
            <w:tcBorders>
              <w:top w:val="single" w:sz="4" w:space="0" w:color="auto"/>
              <w:left w:val="nil"/>
              <w:bottom w:val="single" w:sz="8" w:space="0" w:color="auto"/>
              <w:right w:val="single" w:sz="8" w:space="0" w:color="auto"/>
            </w:tcBorders>
            <w:shd w:val="clear" w:color="auto" w:fill="auto"/>
            <w:noWrap/>
            <w:vAlign w:val="center"/>
            <w:hideMark/>
          </w:tcPr>
          <w:p w14:paraId="3F3E043D"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88,821,937.38</w:t>
            </w:r>
          </w:p>
        </w:tc>
        <w:tc>
          <w:tcPr>
            <w:tcW w:w="484" w:type="pct"/>
            <w:tcBorders>
              <w:top w:val="single" w:sz="4" w:space="0" w:color="auto"/>
              <w:left w:val="nil"/>
              <w:bottom w:val="single" w:sz="8" w:space="0" w:color="auto"/>
              <w:right w:val="single" w:sz="8" w:space="0" w:color="auto"/>
            </w:tcBorders>
            <w:shd w:val="clear" w:color="auto" w:fill="auto"/>
            <w:noWrap/>
            <w:vAlign w:val="center"/>
            <w:hideMark/>
          </w:tcPr>
          <w:p w14:paraId="49356C9B"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0.00</w:t>
            </w:r>
          </w:p>
        </w:tc>
        <w:tc>
          <w:tcPr>
            <w:tcW w:w="484" w:type="pct"/>
            <w:tcBorders>
              <w:top w:val="single" w:sz="4" w:space="0" w:color="auto"/>
              <w:left w:val="nil"/>
              <w:bottom w:val="single" w:sz="8" w:space="0" w:color="auto"/>
              <w:right w:val="single" w:sz="8" w:space="0" w:color="auto"/>
            </w:tcBorders>
            <w:shd w:val="clear" w:color="auto" w:fill="auto"/>
            <w:noWrap/>
            <w:vAlign w:val="center"/>
            <w:hideMark/>
          </w:tcPr>
          <w:p w14:paraId="219444FC"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0.00</w:t>
            </w:r>
          </w:p>
        </w:tc>
        <w:tc>
          <w:tcPr>
            <w:tcW w:w="807" w:type="pct"/>
            <w:tcBorders>
              <w:top w:val="single" w:sz="4" w:space="0" w:color="auto"/>
              <w:left w:val="nil"/>
              <w:bottom w:val="single" w:sz="8" w:space="0" w:color="auto"/>
              <w:right w:val="single" w:sz="8" w:space="0" w:color="auto"/>
            </w:tcBorders>
            <w:shd w:val="clear" w:color="auto" w:fill="auto"/>
            <w:noWrap/>
            <w:vAlign w:val="center"/>
            <w:hideMark/>
          </w:tcPr>
          <w:p w14:paraId="502746BF"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156,093,643.83</w:t>
            </w:r>
          </w:p>
        </w:tc>
        <w:tc>
          <w:tcPr>
            <w:tcW w:w="806" w:type="pct"/>
            <w:tcBorders>
              <w:top w:val="single" w:sz="4" w:space="0" w:color="auto"/>
              <w:left w:val="nil"/>
              <w:bottom w:val="single" w:sz="8" w:space="0" w:color="auto"/>
              <w:right w:val="single" w:sz="8" w:space="0" w:color="auto"/>
            </w:tcBorders>
            <w:shd w:val="clear" w:color="auto" w:fill="auto"/>
            <w:noWrap/>
            <w:vAlign w:val="center"/>
            <w:hideMark/>
          </w:tcPr>
          <w:p w14:paraId="0DD1E701" w14:textId="77777777" w:rsidR="00C81E74" w:rsidRPr="00C81E74" w:rsidRDefault="00C81E74" w:rsidP="00C81E74">
            <w:pPr>
              <w:jc w:val="right"/>
              <w:rPr>
                <w:rFonts w:ascii="Montserrat Medium" w:eastAsia="Times New Roman" w:hAnsi="Montserrat Medium" w:cs="Calibri"/>
                <w:b/>
                <w:bCs/>
                <w:color w:val="000000"/>
                <w:sz w:val="16"/>
                <w:szCs w:val="16"/>
                <w:lang w:val="es-MX" w:eastAsia="es-MX"/>
              </w:rPr>
            </w:pPr>
            <w:r w:rsidRPr="00C81E74">
              <w:rPr>
                <w:rFonts w:ascii="Montserrat Medium" w:eastAsia="Times New Roman" w:hAnsi="Montserrat Medium" w:cs="Calibri"/>
                <w:b/>
                <w:bCs/>
                <w:color w:val="000000"/>
                <w:sz w:val="16"/>
                <w:szCs w:val="16"/>
                <w:lang w:val="es-MX" w:eastAsia="es-MX"/>
              </w:rPr>
              <w:t>244,915,581.21</w:t>
            </w:r>
          </w:p>
        </w:tc>
      </w:tr>
    </w:tbl>
    <w:p w14:paraId="32D12E26" w14:textId="6025D409" w:rsidR="004D27FD" w:rsidRPr="00D56579" w:rsidRDefault="004D27FD"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lastRenderedPageBreak/>
        <w:t>Deudores diversos</w:t>
      </w:r>
      <w:r w:rsidR="003F1832" w:rsidRPr="00D56579">
        <w:rPr>
          <w:rFonts w:ascii="Montserrat Medium" w:eastAsia="Times New Roman" w:hAnsi="Montserrat Medium" w:cs="Arial"/>
          <w:b/>
          <w:color w:val="595959"/>
          <w:sz w:val="22"/>
          <w:lang w:eastAsia="en-US"/>
        </w:rPr>
        <w:t xml:space="preserve"> </w:t>
      </w:r>
      <w:r w:rsidR="00E13F90" w:rsidRPr="00D56579">
        <w:rPr>
          <w:rFonts w:ascii="Montserrat Medium" w:eastAsia="Times New Roman" w:hAnsi="Montserrat Medium" w:cs="Arial"/>
          <w:b/>
          <w:color w:val="595959"/>
          <w:sz w:val="22"/>
          <w:lang w:eastAsia="en-US"/>
        </w:rPr>
        <w:t>por cobrar a corto plazo</w:t>
      </w:r>
    </w:p>
    <w:p w14:paraId="1DE43D13" w14:textId="77777777" w:rsidR="004D27FD" w:rsidRPr="00D56579" w:rsidRDefault="004D27FD" w:rsidP="00D56579">
      <w:pPr>
        <w:ind w:firstLine="567"/>
        <w:jc w:val="both"/>
        <w:rPr>
          <w:rFonts w:ascii="Montserrat Medium" w:eastAsia="Times New Roman" w:hAnsi="Montserrat Medium" w:cs="Arial"/>
          <w:color w:val="595959"/>
          <w:sz w:val="22"/>
          <w:lang w:eastAsia="en-US"/>
        </w:rPr>
      </w:pPr>
    </w:p>
    <w:p w14:paraId="5807D080" w14:textId="77777777" w:rsidR="004D27FD" w:rsidRPr="00D56579" w:rsidRDefault="004D27F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La cuenta de deudores diversos se integra principalmente de gastos por comprobar que se refieren a ministraciones de efectivo hechas a diversos funcionarios de las dependencias de la Administración Pública Central, para atender necesidades o actividades de carácter prioritario. La afectación al presupuesto está sujeta a la comprobación que realizan los funcionarios responsables del ejercicio del gasto. </w:t>
      </w:r>
    </w:p>
    <w:p w14:paraId="3ED6AD18" w14:textId="77777777" w:rsidR="004D717E" w:rsidRPr="00D56579" w:rsidRDefault="004D717E" w:rsidP="00D56579">
      <w:pPr>
        <w:jc w:val="both"/>
        <w:rPr>
          <w:rFonts w:ascii="Montserrat Medium" w:eastAsia="Times New Roman" w:hAnsi="Montserrat Medium" w:cs="Arial"/>
          <w:color w:val="595959"/>
          <w:sz w:val="22"/>
          <w:lang w:eastAsia="en-US"/>
        </w:rPr>
      </w:pPr>
    </w:p>
    <w:p w14:paraId="4CBB4F74" w14:textId="77777777" w:rsidR="004D27FD" w:rsidRPr="00D56579" w:rsidRDefault="004D27FD"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Préstamos otorgados</w:t>
      </w:r>
      <w:r w:rsidR="00E13F90" w:rsidRPr="00D56579">
        <w:rPr>
          <w:rFonts w:ascii="Montserrat Medium" w:eastAsia="Times New Roman" w:hAnsi="Montserrat Medium" w:cs="Arial"/>
          <w:b/>
          <w:color w:val="595959"/>
          <w:sz w:val="22"/>
          <w:lang w:eastAsia="en-US"/>
        </w:rPr>
        <w:t xml:space="preserve"> a corto plazo</w:t>
      </w:r>
    </w:p>
    <w:p w14:paraId="48E3F7E5" w14:textId="77777777" w:rsidR="004D27FD" w:rsidRPr="00D56579" w:rsidRDefault="004D27FD" w:rsidP="00D56579">
      <w:pPr>
        <w:jc w:val="both"/>
        <w:rPr>
          <w:rFonts w:ascii="Montserrat Medium" w:eastAsia="Times New Roman" w:hAnsi="Montserrat Medium" w:cs="Tahoma"/>
          <w:color w:val="595959"/>
          <w:sz w:val="22"/>
          <w:lang w:eastAsia="en-US"/>
        </w:rPr>
      </w:pPr>
    </w:p>
    <w:p w14:paraId="6CA9F577" w14:textId="31D52AF1" w:rsidR="004D27FD" w:rsidRPr="00D56579" w:rsidRDefault="004D27F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DF1493">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DF1493">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esta cuenta se encuentra integrada principalmente por el saldo de créditos </w:t>
      </w:r>
      <w:r w:rsidR="0067489C" w:rsidRPr="00D56579">
        <w:rPr>
          <w:rFonts w:ascii="Montserrat Medium" w:eastAsia="Times New Roman" w:hAnsi="Montserrat Medium" w:cs="Arial"/>
          <w:color w:val="595959"/>
          <w:sz w:val="22"/>
          <w:lang w:eastAsia="en-US"/>
        </w:rPr>
        <w:t xml:space="preserve">educativos </w:t>
      </w:r>
      <w:r w:rsidRPr="00D56579">
        <w:rPr>
          <w:rFonts w:ascii="Montserrat Medium" w:eastAsia="Times New Roman" w:hAnsi="Montserrat Medium" w:cs="Arial"/>
          <w:color w:val="595959"/>
          <w:sz w:val="22"/>
          <w:lang w:eastAsia="en-US"/>
        </w:rPr>
        <w:t>otorgados a organismos.</w:t>
      </w:r>
    </w:p>
    <w:p w14:paraId="4F3AB7F0" w14:textId="4AE5D7BD" w:rsidR="002A6721" w:rsidRPr="00D56579" w:rsidRDefault="002A6721" w:rsidP="00D56579">
      <w:pPr>
        <w:rPr>
          <w:rFonts w:ascii="Montserrat Medium" w:eastAsia="Times New Roman" w:hAnsi="Montserrat Medium" w:cs="Arial"/>
          <w:color w:val="595959"/>
          <w:sz w:val="22"/>
          <w:lang w:eastAsia="en-US"/>
        </w:rPr>
      </w:pPr>
    </w:p>
    <w:p w14:paraId="1AAF46A2" w14:textId="77777777" w:rsidR="001E3866" w:rsidRPr="00D56579" w:rsidRDefault="001E3866"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Otr</w:t>
      </w:r>
      <w:r w:rsidR="00E13F90" w:rsidRPr="00D56579">
        <w:rPr>
          <w:rFonts w:ascii="Montserrat Medium" w:eastAsia="Times New Roman" w:hAnsi="Montserrat Medium" w:cs="Arial"/>
          <w:b/>
          <w:color w:val="595959"/>
          <w:sz w:val="22"/>
          <w:lang w:eastAsia="en-US"/>
        </w:rPr>
        <w:t xml:space="preserve">os derechos a recibir efectivo o </w:t>
      </w:r>
      <w:r w:rsidRPr="00D56579">
        <w:rPr>
          <w:rFonts w:ascii="Montserrat Medium" w:eastAsia="Times New Roman" w:hAnsi="Montserrat Medium" w:cs="Arial"/>
          <w:b/>
          <w:color w:val="595959"/>
          <w:sz w:val="22"/>
          <w:lang w:eastAsia="en-US"/>
        </w:rPr>
        <w:t>equivalentes</w:t>
      </w:r>
      <w:r w:rsidR="00E13F90" w:rsidRPr="00D56579">
        <w:rPr>
          <w:rFonts w:ascii="Montserrat Medium" w:eastAsia="Times New Roman" w:hAnsi="Montserrat Medium" w:cs="Arial"/>
          <w:b/>
          <w:color w:val="595959"/>
          <w:sz w:val="22"/>
          <w:lang w:eastAsia="en-US"/>
        </w:rPr>
        <w:t xml:space="preserve"> a corto plazo</w:t>
      </w:r>
    </w:p>
    <w:p w14:paraId="51358387" w14:textId="77777777" w:rsidR="001E3866" w:rsidRPr="00D56579" w:rsidRDefault="001E3866" w:rsidP="00D56579">
      <w:pPr>
        <w:ind w:firstLine="567"/>
        <w:jc w:val="both"/>
        <w:rPr>
          <w:rFonts w:ascii="Montserrat Medium" w:eastAsia="Times New Roman" w:hAnsi="Montserrat Medium" w:cs="Arial"/>
          <w:color w:val="595959"/>
          <w:sz w:val="22"/>
          <w:lang w:eastAsia="en-US"/>
        </w:rPr>
      </w:pPr>
    </w:p>
    <w:p w14:paraId="0D03A13F" w14:textId="1119D388"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La cuenta de otr</w:t>
      </w:r>
      <w:r w:rsidR="00E13F90" w:rsidRPr="00D56579">
        <w:rPr>
          <w:rFonts w:ascii="Montserrat Medium" w:eastAsia="Times New Roman" w:hAnsi="Montserrat Medium" w:cs="Arial"/>
          <w:color w:val="595959"/>
          <w:sz w:val="22"/>
          <w:lang w:eastAsia="en-US"/>
        </w:rPr>
        <w:t>os derechos a recibir efectivo o</w:t>
      </w:r>
      <w:r w:rsidRPr="00D56579">
        <w:rPr>
          <w:rFonts w:ascii="Montserrat Medium" w:eastAsia="Times New Roman" w:hAnsi="Montserrat Medium" w:cs="Arial"/>
          <w:color w:val="595959"/>
          <w:sz w:val="22"/>
          <w:lang w:eastAsia="en-US"/>
        </w:rPr>
        <w:t xml:space="preserve"> equivalentes se integra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DF1493">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DF1493">
        <w:rPr>
          <w:rFonts w:ascii="Montserrat Medium" w:eastAsia="Times New Roman" w:hAnsi="Montserrat Medium" w:cs="Arial"/>
          <w:color w:val="595959"/>
          <w:sz w:val="22"/>
          <w:lang w:eastAsia="en-US"/>
        </w:rPr>
        <w:t>5</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como sigue:</w:t>
      </w:r>
    </w:p>
    <w:p w14:paraId="6A5EFA6E" w14:textId="77777777" w:rsidR="00BE5091" w:rsidRPr="00D56579" w:rsidRDefault="00BE5091" w:rsidP="00D56579">
      <w:pPr>
        <w:jc w:val="both"/>
        <w:rPr>
          <w:rFonts w:ascii="Montserrat Medium" w:eastAsia="Times New Roman" w:hAnsi="Montserrat Medium" w:cs="Arial"/>
          <w:color w:val="595959"/>
          <w:sz w:val="22"/>
          <w:lang w:eastAsia="en-US"/>
        </w:rPr>
      </w:pPr>
    </w:p>
    <w:tbl>
      <w:tblPr>
        <w:tblW w:w="853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5212"/>
        <w:gridCol w:w="1659"/>
        <w:gridCol w:w="1659"/>
      </w:tblGrid>
      <w:tr w:rsidR="00CE3169" w:rsidRPr="00D56579" w14:paraId="4EFEB87A" w14:textId="77777777" w:rsidTr="006015CD">
        <w:trPr>
          <w:trHeight w:hRule="exact" w:val="436"/>
          <w:tblHeader/>
          <w:jc w:val="center"/>
        </w:trPr>
        <w:tc>
          <w:tcPr>
            <w:tcW w:w="5212" w:type="dxa"/>
            <w:tcBorders>
              <w:top w:val="single" w:sz="4" w:space="0" w:color="auto"/>
              <w:bottom w:val="single" w:sz="4" w:space="0" w:color="auto"/>
            </w:tcBorders>
            <w:shd w:val="clear" w:color="auto" w:fill="BFBFBF" w:themeFill="background1" w:themeFillShade="BF"/>
            <w:noWrap/>
            <w:vAlign w:val="center"/>
            <w:hideMark/>
          </w:tcPr>
          <w:p w14:paraId="5C79E5B5" w14:textId="77777777" w:rsidR="00CE3169" w:rsidRPr="00D56579" w:rsidRDefault="00CE3169"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Concepto</w:t>
            </w:r>
          </w:p>
        </w:tc>
        <w:tc>
          <w:tcPr>
            <w:tcW w:w="1659" w:type="dxa"/>
            <w:tcBorders>
              <w:top w:val="single" w:sz="4" w:space="0" w:color="auto"/>
              <w:bottom w:val="single" w:sz="4" w:space="0" w:color="auto"/>
            </w:tcBorders>
            <w:shd w:val="clear" w:color="auto" w:fill="BFBFBF" w:themeFill="background1" w:themeFillShade="BF"/>
            <w:vAlign w:val="center"/>
          </w:tcPr>
          <w:p w14:paraId="4B6E3EF9" w14:textId="439708E1" w:rsidR="00CE3169" w:rsidRPr="00D56579" w:rsidRDefault="00CE3169"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31 de Marzo de 2025</w:t>
            </w:r>
          </w:p>
        </w:tc>
        <w:tc>
          <w:tcPr>
            <w:tcW w:w="1659" w:type="dxa"/>
            <w:tcBorders>
              <w:top w:val="single" w:sz="4" w:space="0" w:color="auto"/>
              <w:bottom w:val="single" w:sz="4" w:space="0" w:color="auto"/>
            </w:tcBorders>
            <w:shd w:val="clear" w:color="auto" w:fill="BFBFBF" w:themeFill="background1" w:themeFillShade="BF"/>
            <w:vAlign w:val="center"/>
          </w:tcPr>
          <w:p w14:paraId="5F72B7B6" w14:textId="6DAF6458" w:rsidR="00CE3169" w:rsidRPr="00D56579" w:rsidRDefault="00CE3169"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CE3169" w:rsidRPr="00D56579" w14:paraId="6DCC0EB3" w14:textId="77777777" w:rsidTr="00153CD3">
        <w:trPr>
          <w:trHeight w:hRule="exact" w:val="227"/>
          <w:jc w:val="center"/>
        </w:trPr>
        <w:tc>
          <w:tcPr>
            <w:tcW w:w="5212" w:type="dxa"/>
            <w:tcBorders>
              <w:top w:val="single" w:sz="4" w:space="0" w:color="auto"/>
            </w:tcBorders>
            <w:shd w:val="clear" w:color="auto" w:fill="auto"/>
            <w:noWrap/>
            <w:vAlign w:val="bottom"/>
            <w:hideMark/>
          </w:tcPr>
          <w:p w14:paraId="1CF807B9" w14:textId="77777777" w:rsidR="00CE3169" w:rsidRPr="00D56579" w:rsidRDefault="00CE3169"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deudores</w:t>
            </w:r>
          </w:p>
        </w:tc>
        <w:tc>
          <w:tcPr>
            <w:tcW w:w="1659" w:type="dxa"/>
            <w:tcBorders>
              <w:top w:val="single" w:sz="4" w:space="0" w:color="auto"/>
            </w:tcBorders>
            <w:shd w:val="clear" w:color="auto" w:fill="auto"/>
            <w:vAlign w:val="center"/>
          </w:tcPr>
          <w:p w14:paraId="11981A47" w14:textId="7CA96586"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34,779,773.16</w:t>
            </w:r>
          </w:p>
        </w:tc>
        <w:tc>
          <w:tcPr>
            <w:tcW w:w="1659" w:type="dxa"/>
            <w:tcBorders>
              <w:top w:val="single" w:sz="4" w:space="0" w:color="auto"/>
            </w:tcBorders>
            <w:shd w:val="clear" w:color="auto" w:fill="auto"/>
            <w:vAlign w:val="center"/>
          </w:tcPr>
          <w:p w14:paraId="1334DB41" w14:textId="27DC61F5"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39,412,497.08</w:t>
            </w:r>
          </w:p>
        </w:tc>
      </w:tr>
      <w:tr w:rsidR="00CE3169" w:rsidRPr="00D56579" w14:paraId="09141953" w14:textId="77777777" w:rsidTr="00153CD3">
        <w:trPr>
          <w:trHeight w:hRule="exact" w:val="227"/>
          <w:jc w:val="center"/>
        </w:trPr>
        <w:tc>
          <w:tcPr>
            <w:tcW w:w="5212" w:type="dxa"/>
            <w:shd w:val="clear" w:color="auto" w:fill="auto"/>
            <w:noWrap/>
            <w:vAlign w:val="bottom"/>
            <w:hideMark/>
          </w:tcPr>
          <w:p w14:paraId="485CCACF" w14:textId="77777777" w:rsidR="00CE3169" w:rsidRPr="00D56579" w:rsidRDefault="00CE3169"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Anticipos de participaciones a municipios</w:t>
            </w:r>
          </w:p>
        </w:tc>
        <w:tc>
          <w:tcPr>
            <w:tcW w:w="1659" w:type="dxa"/>
            <w:shd w:val="clear" w:color="auto" w:fill="auto"/>
            <w:vAlign w:val="center"/>
          </w:tcPr>
          <w:p w14:paraId="2ADD42B0" w14:textId="344DDEFF"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25,181,819.00</w:t>
            </w:r>
          </w:p>
        </w:tc>
        <w:tc>
          <w:tcPr>
            <w:tcW w:w="1659" w:type="dxa"/>
            <w:shd w:val="clear" w:color="auto" w:fill="auto"/>
            <w:vAlign w:val="center"/>
          </w:tcPr>
          <w:p w14:paraId="05542B77" w14:textId="41E70E8D"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40,000,020.00</w:t>
            </w:r>
          </w:p>
        </w:tc>
      </w:tr>
      <w:tr w:rsidR="00CE3169" w:rsidRPr="00D56579" w14:paraId="7641059E" w14:textId="77777777" w:rsidTr="00153CD3">
        <w:trPr>
          <w:trHeight w:hRule="exact" w:val="227"/>
          <w:jc w:val="center"/>
        </w:trPr>
        <w:tc>
          <w:tcPr>
            <w:tcW w:w="5212" w:type="dxa"/>
            <w:shd w:val="clear" w:color="auto" w:fill="auto"/>
            <w:noWrap/>
            <w:vAlign w:val="bottom"/>
          </w:tcPr>
          <w:p w14:paraId="631C3541" w14:textId="56E7CE63" w:rsidR="00CE3169" w:rsidRPr="00D56579" w:rsidRDefault="00CE3169" w:rsidP="00D56579">
            <w:pPr>
              <w:rPr>
                <w:rFonts w:ascii="Montserrat Medium" w:eastAsia="Times New Roman" w:hAnsi="Montserrat Medium" w:cs="Tahoma"/>
                <w:sz w:val="18"/>
                <w:szCs w:val="18"/>
                <w:lang w:eastAsia="en-US"/>
              </w:rPr>
            </w:pPr>
            <w:r w:rsidRPr="00CE3169">
              <w:rPr>
                <w:rFonts w:ascii="Montserrat Medium" w:eastAsia="Times New Roman" w:hAnsi="Montserrat Medium" w:cs="Tahoma"/>
                <w:sz w:val="18"/>
                <w:szCs w:val="18"/>
                <w:lang w:eastAsia="en-US"/>
              </w:rPr>
              <w:t>Viáticos a reserva de comprobar (Anticipados)</w:t>
            </w:r>
          </w:p>
        </w:tc>
        <w:tc>
          <w:tcPr>
            <w:tcW w:w="1659" w:type="dxa"/>
            <w:shd w:val="clear" w:color="auto" w:fill="auto"/>
            <w:vAlign w:val="center"/>
          </w:tcPr>
          <w:p w14:paraId="4C33EFFB" w14:textId="4840FAC9"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399,669.13</w:t>
            </w:r>
          </w:p>
        </w:tc>
        <w:tc>
          <w:tcPr>
            <w:tcW w:w="1659" w:type="dxa"/>
            <w:shd w:val="clear" w:color="auto" w:fill="auto"/>
            <w:vAlign w:val="center"/>
          </w:tcPr>
          <w:p w14:paraId="7F8A4333" w14:textId="13CB9020"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2,279.97</w:t>
            </w:r>
          </w:p>
        </w:tc>
      </w:tr>
      <w:tr w:rsidR="00CE3169" w:rsidRPr="00D56579" w14:paraId="0A0BD652" w14:textId="77777777" w:rsidTr="00153CD3">
        <w:trPr>
          <w:trHeight w:hRule="exact" w:val="187"/>
          <w:jc w:val="center"/>
        </w:trPr>
        <w:tc>
          <w:tcPr>
            <w:tcW w:w="5212" w:type="dxa"/>
            <w:shd w:val="clear" w:color="auto" w:fill="auto"/>
            <w:noWrap/>
            <w:vAlign w:val="bottom"/>
            <w:hideMark/>
          </w:tcPr>
          <w:p w14:paraId="3781759C" w14:textId="77777777" w:rsidR="00CE3169" w:rsidRPr="00D56579" w:rsidRDefault="00CE3169"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Adeudos de dependencias y unidades administrativas</w:t>
            </w:r>
          </w:p>
        </w:tc>
        <w:tc>
          <w:tcPr>
            <w:tcW w:w="1659" w:type="dxa"/>
            <w:shd w:val="clear" w:color="auto" w:fill="auto"/>
            <w:vAlign w:val="center"/>
          </w:tcPr>
          <w:p w14:paraId="7C89BB35" w14:textId="4BF9FAAC"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74,837.69</w:t>
            </w:r>
          </w:p>
        </w:tc>
        <w:tc>
          <w:tcPr>
            <w:tcW w:w="1659" w:type="dxa"/>
            <w:shd w:val="clear" w:color="auto" w:fill="auto"/>
            <w:vAlign w:val="center"/>
          </w:tcPr>
          <w:p w14:paraId="4ADFE2C7" w14:textId="6D377D27"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1,119,901.69</w:t>
            </w:r>
          </w:p>
        </w:tc>
      </w:tr>
      <w:tr w:rsidR="00CE3169" w:rsidRPr="00D56579" w14:paraId="369D2671" w14:textId="77777777" w:rsidTr="00153CD3">
        <w:trPr>
          <w:trHeight w:hRule="exact" w:val="227"/>
          <w:jc w:val="center"/>
        </w:trPr>
        <w:tc>
          <w:tcPr>
            <w:tcW w:w="5212" w:type="dxa"/>
            <w:tcBorders>
              <w:bottom w:val="nil"/>
            </w:tcBorders>
            <w:shd w:val="clear" w:color="auto" w:fill="auto"/>
            <w:noWrap/>
            <w:vAlign w:val="bottom"/>
            <w:hideMark/>
          </w:tcPr>
          <w:p w14:paraId="0329BC18" w14:textId="77777777" w:rsidR="00CE3169" w:rsidRPr="00D56579" w:rsidRDefault="00CE3169"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Depósitos en garantía</w:t>
            </w:r>
          </w:p>
        </w:tc>
        <w:tc>
          <w:tcPr>
            <w:tcW w:w="1659" w:type="dxa"/>
            <w:tcBorders>
              <w:bottom w:val="nil"/>
            </w:tcBorders>
            <w:shd w:val="clear" w:color="auto" w:fill="auto"/>
            <w:vAlign w:val="center"/>
          </w:tcPr>
          <w:p w14:paraId="73218FF3" w14:textId="34515420"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11,254,824.90</w:t>
            </w:r>
          </w:p>
        </w:tc>
        <w:tc>
          <w:tcPr>
            <w:tcW w:w="1659" w:type="dxa"/>
            <w:tcBorders>
              <w:bottom w:val="nil"/>
            </w:tcBorders>
            <w:shd w:val="clear" w:color="auto" w:fill="auto"/>
            <w:vAlign w:val="center"/>
          </w:tcPr>
          <w:p w14:paraId="2D9E8D3D" w14:textId="5A8E2445"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15,563,052.44</w:t>
            </w:r>
          </w:p>
        </w:tc>
      </w:tr>
      <w:tr w:rsidR="00CE3169" w:rsidRPr="00D56579" w14:paraId="1EF54927" w14:textId="77777777" w:rsidTr="00153CD3">
        <w:trPr>
          <w:trHeight w:hRule="exact" w:val="227"/>
          <w:jc w:val="center"/>
        </w:trPr>
        <w:tc>
          <w:tcPr>
            <w:tcW w:w="5212" w:type="dxa"/>
            <w:tcBorders>
              <w:top w:val="nil"/>
              <w:bottom w:val="nil"/>
            </w:tcBorders>
            <w:shd w:val="clear" w:color="auto" w:fill="auto"/>
            <w:noWrap/>
            <w:vAlign w:val="bottom"/>
            <w:hideMark/>
          </w:tcPr>
          <w:p w14:paraId="45D88941" w14:textId="77777777" w:rsidR="00CE3169" w:rsidRPr="00D56579" w:rsidRDefault="00CE3169" w:rsidP="00D56579">
            <w:pPr>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Subsidio al empleo</w:t>
            </w:r>
          </w:p>
        </w:tc>
        <w:tc>
          <w:tcPr>
            <w:tcW w:w="1659" w:type="dxa"/>
            <w:tcBorders>
              <w:top w:val="nil"/>
              <w:bottom w:val="nil"/>
            </w:tcBorders>
            <w:shd w:val="clear" w:color="auto" w:fill="auto"/>
            <w:vAlign w:val="center"/>
          </w:tcPr>
          <w:p w14:paraId="1F16520A" w14:textId="4DA77EE3"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-32,629.16</w:t>
            </w:r>
          </w:p>
        </w:tc>
        <w:tc>
          <w:tcPr>
            <w:tcW w:w="1659" w:type="dxa"/>
            <w:tcBorders>
              <w:top w:val="nil"/>
              <w:bottom w:val="nil"/>
            </w:tcBorders>
            <w:shd w:val="clear" w:color="auto" w:fill="auto"/>
            <w:vAlign w:val="center"/>
          </w:tcPr>
          <w:p w14:paraId="365611CA" w14:textId="13DA27A8" w:rsidR="00CE3169" w:rsidRPr="00D56579" w:rsidRDefault="00CE3169"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-32,629.16</w:t>
            </w:r>
          </w:p>
        </w:tc>
      </w:tr>
      <w:tr w:rsidR="00CE3169" w:rsidRPr="00D56579" w14:paraId="041FFA1C" w14:textId="77777777" w:rsidTr="00153CD3">
        <w:trPr>
          <w:trHeight w:hRule="exact" w:val="227"/>
          <w:jc w:val="center"/>
        </w:trPr>
        <w:tc>
          <w:tcPr>
            <w:tcW w:w="5212" w:type="dxa"/>
            <w:tcBorders>
              <w:top w:val="single" w:sz="4" w:space="0" w:color="auto"/>
              <w:bottom w:val="single" w:sz="4" w:space="0" w:color="auto"/>
            </w:tcBorders>
            <w:shd w:val="clear" w:color="auto" w:fill="auto"/>
            <w:noWrap/>
            <w:vAlign w:val="bottom"/>
            <w:hideMark/>
          </w:tcPr>
          <w:p w14:paraId="43041DAE" w14:textId="77777777" w:rsidR="00CE3169" w:rsidRPr="00D56579" w:rsidRDefault="00CE3169" w:rsidP="00D56579">
            <w:pP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659" w:type="dxa"/>
            <w:tcBorders>
              <w:top w:val="single" w:sz="4" w:space="0" w:color="auto"/>
              <w:bottom w:val="single" w:sz="4" w:space="0" w:color="auto"/>
            </w:tcBorders>
            <w:shd w:val="clear" w:color="auto" w:fill="auto"/>
            <w:vAlign w:val="center"/>
          </w:tcPr>
          <w:p w14:paraId="0FF3851D" w14:textId="559527A1" w:rsidR="00CE3169" w:rsidRPr="00D56579" w:rsidRDefault="00CE3169" w:rsidP="00D56579">
            <w:pPr>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71,658,294.72</w:t>
            </w:r>
          </w:p>
        </w:tc>
        <w:tc>
          <w:tcPr>
            <w:tcW w:w="1659" w:type="dxa"/>
            <w:tcBorders>
              <w:top w:val="single" w:sz="4" w:space="0" w:color="auto"/>
              <w:bottom w:val="single" w:sz="4" w:space="0" w:color="auto"/>
            </w:tcBorders>
            <w:shd w:val="clear" w:color="auto" w:fill="auto"/>
            <w:vAlign w:val="center"/>
          </w:tcPr>
          <w:p w14:paraId="0C466867" w14:textId="60175BD4" w:rsidR="00CE3169" w:rsidRPr="00D56579" w:rsidRDefault="00CE3169" w:rsidP="00D56579">
            <w:pPr>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96,065,122.02</w:t>
            </w:r>
          </w:p>
        </w:tc>
      </w:tr>
    </w:tbl>
    <w:p w14:paraId="7E249520" w14:textId="77777777" w:rsidR="00BE5091" w:rsidRPr="00D56579" w:rsidRDefault="00BE5091" w:rsidP="00D56579">
      <w:pPr>
        <w:jc w:val="both"/>
        <w:rPr>
          <w:rFonts w:ascii="Montserrat Medium" w:eastAsia="Times New Roman" w:hAnsi="Montserrat Medium" w:cs="Arial"/>
          <w:color w:val="595959"/>
          <w:sz w:val="22"/>
          <w:lang w:eastAsia="en-US"/>
        </w:rPr>
      </w:pPr>
    </w:p>
    <w:p w14:paraId="08B671BE" w14:textId="2D369FD4" w:rsidR="001E3866" w:rsidRPr="007B6DA4" w:rsidRDefault="00D97982" w:rsidP="00D56579">
      <w:pPr>
        <w:rPr>
          <w:rFonts w:ascii="Montserrat Medium" w:eastAsia="Times New Roman" w:hAnsi="Montserrat Medium" w:cs="Arial"/>
          <w:b/>
          <w:iCs/>
          <w:color w:val="595959"/>
          <w:sz w:val="22"/>
        </w:rPr>
      </w:pPr>
      <w:r w:rsidRPr="007B6DA4">
        <w:rPr>
          <w:rFonts w:ascii="Montserrat Medium" w:eastAsia="Times New Roman" w:hAnsi="Montserrat Medium" w:cs="Arial"/>
          <w:b/>
          <w:iCs/>
          <w:color w:val="595959"/>
          <w:sz w:val="22"/>
        </w:rPr>
        <w:t>3</w:t>
      </w:r>
      <w:r w:rsidR="00604589" w:rsidRPr="007B6DA4">
        <w:rPr>
          <w:rFonts w:ascii="Montserrat Medium" w:eastAsia="Times New Roman" w:hAnsi="Montserrat Medium" w:cs="Arial"/>
          <w:b/>
          <w:iCs/>
          <w:color w:val="595959"/>
          <w:sz w:val="22"/>
        </w:rPr>
        <w:t>.</w:t>
      </w:r>
      <w:r w:rsidR="00317E55" w:rsidRPr="007B6DA4">
        <w:rPr>
          <w:rFonts w:ascii="Montserrat Medium" w:eastAsia="Times New Roman" w:hAnsi="Montserrat Medium" w:cs="Arial"/>
          <w:b/>
          <w:iCs/>
          <w:color w:val="595959"/>
          <w:sz w:val="22"/>
        </w:rPr>
        <w:t xml:space="preserve"> </w:t>
      </w:r>
      <w:r w:rsidR="00466D7E" w:rsidRPr="007B6DA4">
        <w:rPr>
          <w:rFonts w:ascii="Montserrat Medium" w:eastAsia="Times New Roman" w:hAnsi="Montserrat Medium" w:cs="Arial"/>
          <w:b/>
          <w:iCs/>
          <w:color w:val="595959"/>
          <w:sz w:val="22"/>
        </w:rPr>
        <w:t>Derechos</w:t>
      </w:r>
      <w:r w:rsidR="001E3866" w:rsidRPr="007B6DA4">
        <w:rPr>
          <w:rFonts w:ascii="Montserrat Medium" w:eastAsia="Times New Roman" w:hAnsi="Montserrat Medium" w:cs="Arial"/>
          <w:b/>
          <w:iCs/>
          <w:color w:val="595959"/>
          <w:sz w:val="22"/>
        </w:rPr>
        <w:t xml:space="preserve"> a Recibir Bienes o Servicios </w:t>
      </w:r>
    </w:p>
    <w:p w14:paraId="5A362B09" w14:textId="77777777" w:rsidR="001E3866" w:rsidRPr="007B6DA4" w:rsidRDefault="001E3866" w:rsidP="00D56579">
      <w:pPr>
        <w:jc w:val="both"/>
        <w:rPr>
          <w:rFonts w:ascii="Montserrat Medium" w:eastAsia="Times New Roman" w:hAnsi="Montserrat Medium" w:cs="Tahoma"/>
          <w:color w:val="595959"/>
          <w:sz w:val="22"/>
          <w:lang w:eastAsia="en-US"/>
        </w:rPr>
      </w:pPr>
    </w:p>
    <w:p w14:paraId="6B1DEE21" w14:textId="77777777" w:rsidR="001E3866" w:rsidRPr="007B6DA4" w:rsidRDefault="001E3866" w:rsidP="00D56579">
      <w:pPr>
        <w:jc w:val="both"/>
        <w:rPr>
          <w:rFonts w:ascii="Montserrat Medium" w:eastAsia="Times New Roman" w:hAnsi="Montserrat Medium" w:cs="Arial"/>
          <w:color w:val="595959"/>
          <w:sz w:val="22"/>
          <w:lang w:eastAsia="en-US"/>
        </w:rPr>
      </w:pPr>
      <w:r w:rsidRPr="007B6DA4">
        <w:rPr>
          <w:rFonts w:ascii="Montserrat Medium" w:eastAsia="Times New Roman" w:hAnsi="Montserrat Medium" w:cs="Arial"/>
          <w:color w:val="595959"/>
          <w:sz w:val="22"/>
          <w:lang w:eastAsia="en-US"/>
        </w:rPr>
        <w:t xml:space="preserve">Representa los anticipos entregados previos a la recepción parcial o total de bienes o prestación de servicios, que serán exigibles en un plazo menor o igual a doce meses. </w:t>
      </w:r>
    </w:p>
    <w:p w14:paraId="76455D79" w14:textId="77777777" w:rsidR="000C3F27" w:rsidRPr="007B6DA4" w:rsidRDefault="000C3F27" w:rsidP="00D56579">
      <w:pPr>
        <w:jc w:val="both"/>
        <w:rPr>
          <w:rFonts w:ascii="Montserrat Medium" w:eastAsia="Times New Roman" w:hAnsi="Montserrat Medium" w:cs="Arial"/>
          <w:color w:val="595959"/>
          <w:sz w:val="22"/>
          <w:lang w:eastAsia="en-US"/>
        </w:rPr>
      </w:pPr>
    </w:p>
    <w:p w14:paraId="5E1FE3F7" w14:textId="02E90185" w:rsidR="00FF0C2E" w:rsidRPr="007B6DA4" w:rsidRDefault="001E3866" w:rsidP="00D56579">
      <w:pPr>
        <w:jc w:val="both"/>
        <w:rPr>
          <w:rFonts w:ascii="Montserrat Medium" w:eastAsia="Times New Roman" w:hAnsi="Montserrat Medium" w:cs="Arial"/>
          <w:color w:val="595959"/>
          <w:sz w:val="22"/>
          <w:lang w:eastAsia="en-US"/>
        </w:rPr>
      </w:pPr>
      <w:r w:rsidRPr="007B6DA4">
        <w:rPr>
          <w:rFonts w:ascii="Montserrat Medium" w:eastAsia="Times New Roman" w:hAnsi="Montserrat Medium" w:cs="Arial"/>
          <w:color w:val="595959"/>
          <w:sz w:val="22"/>
          <w:lang w:eastAsia="en-US"/>
        </w:rPr>
        <w:t xml:space="preserve">Su composición </w:t>
      </w:r>
      <w:r w:rsidR="000901FA" w:rsidRPr="007B6DA4">
        <w:rPr>
          <w:rFonts w:ascii="Montserrat Medium" w:eastAsia="Times New Roman" w:hAnsi="Montserrat Medium" w:cs="Arial"/>
          <w:color w:val="595959"/>
          <w:sz w:val="22"/>
          <w:lang w:eastAsia="en-US"/>
        </w:rPr>
        <w:t>a</w:t>
      </w:r>
      <w:r w:rsidR="00A4586C" w:rsidRPr="007B6DA4">
        <w:rPr>
          <w:rFonts w:ascii="Montserrat Medium" w:eastAsia="Times New Roman" w:hAnsi="Montserrat Medium" w:cs="Arial"/>
          <w:color w:val="595959"/>
          <w:sz w:val="22"/>
          <w:lang w:eastAsia="en-US"/>
        </w:rPr>
        <w:t xml:space="preserve">l 31 de </w:t>
      </w:r>
      <w:r w:rsidR="00CE3169" w:rsidRPr="007B6DA4">
        <w:rPr>
          <w:rFonts w:ascii="Montserrat Medium" w:eastAsia="Times New Roman" w:hAnsi="Montserrat Medium" w:cs="Arial"/>
          <w:color w:val="595959"/>
          <w:sz w:val="22"/>
          <w:lang w:eastAsia="en-US"/>
        </w:rPr>
        <w:t>marzo</w:t>
      </w:r>
      <w:r w:rsidR="00A4586C" w:rsidRPr="007B6DA4">
        <w:rPr>
          <w:rFonts w:ascii="Montserrat Medium" w:eastAsia="Times New Roman" w:hAnsi="Montserrat Medium" w:cs="Arial"/>
          <w:color w:val="595959"/>
          <w:sz w:val="22"/>
          <w:lang w:eastAsia="en-US"/>
        </w:rPr>
        <w:t xml:space="preserve"> de 202</w:t>
      </w:r>
      <w:r w:rsidR="00CE3169" w:rsidRPr="007B6DA4">
        <w:rPr>
          <w:rFonts w:ascii="Montserrat Medium" w:eastAsia="Times New Roman" w:hAnsi="Montserrat Medium" w:cs="Arial"/>
          <w:color w:val="595959"/>
          <w:sz w:val="22"/>
          <w:lang w:eastAsia="en-US"/>
        </w:rPr>
        <w:t>5</w:t>
      </w:r>
      <w:r w:rsidR="00D73B96" w:rsidRPr="007B6DA4">
        <w:rPr>
          <w:rFonts w:ascii="Montserrat Medium" w:eastAsia="Times New Roman" w:hAnsi="Montserrat Medium" w:cs="Arial"/>
          <w:color w:val="595959"/>
          <w:sz w:val="22"/>
          <w:lang w:eastAsia="en-US"/>
        </w:rPr>
        <w:t xml:space="preserve">, </w:t>
      </w:r>
      <w:r w:rsidRPr="007B6DA4">
        <w:rPr>
          <w:rFonts w:ascii="Montserrat Medium" w:eastAsia="Times New Roman" w:hAnsi="Montserrat Medium" w:cs="Arial"/>
          <w:color w:val="595959"/>
          <w:sz w:val="22"/>
          <w:lang w:eastAsia="en-US"/>
        </w:rPr>
        <w:t xml:space="preserve">corresponde a anticipos a proveedores de bienes y prestación de servicios, así como a contratistas de obras públicas como sigue: </w:t>
      </w:r>
    </w:p>
    <w:p w14:paraId="4B009C43" w14:textId="77777777" w:rsidR="006015CD" w:rsidRPr="007B6DA4" w:rsidRDefault="006015CD" w:rsidP="00D56579">
      <w:pPr>
        <w:jc w:val="both"/>
        <w:rPr>
          <w:rFonts w:ascii="Montserrat Medium" w:eastAsia="Times New Roman" w:hAnsi="Montserrat Medium" w:cs="Arial"/>
          <w:color w:val="595959"/>
          <w:sz w:val="22"/>
          <w:lang w:eastAsia="en-US"/>
        </w:rPr>
      </w:pPr>
    </w:p>
    <w:tbl>
      <w:tblPr>
        <w:tblpPr w:leftFromText="141" w:rightFromText="141" w:vertAnchor="text" w:horzAnchor="margin" w:tblpXSpec="center" w:tblpY="86"/>
        <w:tblW w:w="970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27"/>
        <w:gridCol w:w="1310"/>
        <w:gridCol w:w="823"/>
        <w:gridCol w:w="1276"/>
        <w:gridCol w:w="1276"/>
        <w:gridCol w:w="1697"/>
      </w:tblGrid>
      <w:tr w:rsidR="000A66EE" w:rsidRPr="007B6DA4" w14:paraId="12AC50FD" w14:textId="77777777" w:rsidTr="00DC2F14">
        <w:trPr>
          <w:trHeight w:hRule="exact" w:val="454"/>
        </w:trPr>
        <w:tc>
          <w:tcPr>
            <w:tcW w:w="3327" w:type="dxa"/>
            <w:tcBorders>
              <w:bottom w:val="single" w:sz="4" w:space="0" w:color="auto"/>
            </w:tcBorders>
            <w:shd w:val="clear" w:color="auto" w:fill="BFBFBF" w:themeFill="background1" w:themeFillShade="BF"/>
            <w:vAlign w:val="center"/>
            <w:hideMark/>
          </w:tcPr>
          <w:p w14:paraId="25FA5538" w14:textId="77777777" w:rsidR="000A66EE" w:rsidRPr="007B6DA4" w:rsidRDefault="000A66EE" w:rsidP="00D56579">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Concepto</w:t>
            </w:r>
          </w:p>
        </w:tc>
        <w:tc>
          <w:tcPr>
            <w:tcW w:w="1310" w:type="dxa"/>
            <w:tcBorders>
              <w:bottom w:val="single" w:sz="4" w:space="0" w:color="auto"/>
            </w:tcBorders>
            <w:shd w:val="clear" w:color="auto" w:fill="BFBFBF" w:themeFill="background1" w:themeFillShade="BF"/>
            <w:vAlign w:val="center"/>
            <w:hideMark/>
          </w:tcPr>
          <w:p w14:paraId="0FA3FA52" w14:textId="77777777" w:rsidR="000A66EE" w:rsidRPr="007B6DA4" w:rsidRDefault="000A66EE" w:rsidP="00D56579">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90 días</w:t>
            </w:r>
          </w:p>
        </w:tc>
        <w:tc>
          <w:tcPr>
            <w:tcW w:w="823" w:type="dxa"/>
            <w:tcBorders>
              <w:bottom w:val="single" w:sz="4" w:space="0" w:color="auto"/>
            </w:tcBorders>
            <w:shd w:val="clear" w:color="auto" w:fill="BFBFBF" w:themeFill="background1" w:themeFillShade="BF"/>
            <w:vAlign w:val="center"/>
            <w:hideMark/>
          </w:tcPr>
          <w:p w14:paraId="20C6DF60" w14:textId="77777777" w:rsidR="000A66EE" w:rsidRPr="007B6DA4" w:rsidRDefault="000A66EE" w:rsidP="00D56579">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180 días</w:t>
            </w:r>
          </w:p>
        </w:tc>
        <w:tc>
          <w:tcPr>
            <w:tcW w:w="1276" w:type="dxa"/>
            <w:tcBorders>
              <w:bottom w:val="single" w:sz="4" w:space="0" w:color="auto"/>
            </w:tcBorders>
            <w:shd w:val="clear" w:color="auto" w:fill="BFBFBF" w:themeFill="background1" w:themeFillShade="BF"/>
            <w:vAlign w:val="center"/>
            <w:hideMark/>
          </w:tcPr>
          <w:p w14:paraId="08743993" w14:textId="77777777" w:rsidR="000A66EE" w:rsidRPr="007B6DA4" w:rsidRDefault="000A66EE" w:rsidP="00D56579">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Menor o igual a 365 días</w:t>
            </w:r>
          </w:p>
        </w:tc>
        <w:tc>
          <w:tcPr>
            <w:tcW w:w="1276" w:type="dxa"/>
            <w:tcBorders>
              <w:bottom w:val="single" w:sz="4" w:space="0" w:color="auto"/>
            </w:tcBorders>
            <w:shd w:val="clear" w:color="auto" w:fill="BFBFBF" w:themeFill="background1" w:themeFillShade="BF"/>
            <w:vAlign w:val="center"/>
            <w:hideMark/>
          </w:tcPr>
          <w:p w14:paraId="6DD16BC1" w14:textId="77777777" w:rsidR="000A66EE" w:rsidRPr="007B6DA4" w:rsidRDefault="000A66EE" w:rsidP="00D56579">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 xml:space="preserve">Mayor a </w:t>
            </w:r>
          </w:p>
          <w:p w14:paraId="161FC387" w14:textId="77777777" w:rsidR="000A66EE" w:rsidRPr="007B6DA4" w:rsidRDefault="000A66EE" w:rsidP="00D56579">
            <w:pPr>
              <w:jc w:val="center"/>
              <w:rPr>
                <w:rFonts w:ascii="Montserrat Medium" w:hAnsi="Montserrat Medium" w:cs="Calibri"/>
                <w:b/>
                <w:bCs/>
                <w:sz w:val="16"/>
                <w:szCs w:val="18"/>
                <w:lang w:eastAsia="es-MX"/>
              </w:rPr>
            </w:pPr>
            <w:r w:rsidRPr="007B6DA4">
              <w:rPr>
                <w:rFonts w:ascii="Montserrat Medium" w:hAnsi="Montserrat Medium" w:cs="Calibri"/>
                <w:b/>
                <w:bCs/>
                <w:sz w:val="16"/>
                <w:szCs w:val="18"/>
                <w:lang w:eastAsia="es-MX"/>
              </w:rPr>
              <w:t>365 días</w:t>
            </w:r>
          </w:p>
        </w:tc>
        <w:tc>
          <w:tcPr>
            <w:tcW w:w="1697" w:type="dxa"/>
            <w:tcBorders>
              <w:bottom w:val="single" w:sz="4" w:space="0" w:color="auto"/>
            </w:tcBorders>
            <w:shd w:val="clear" w:color="auto" w:fill="BFBFBF" w:themeFill="background1" w:themeFillShade="BF"/>
            <w:vAlign w:val="center"/>
            <w:hideMark/>
          </w:tcPr>
          <w:p w14:paraId="27BCD7B7" w14:textId="09F25976" w:rsidR="000A66EE" w:rsidRPr="007B6DA4" w:rsidRDefault="000A66EE" w:rsidP="00DC2F14">
            <w:pPr>
              <w:jc w:val="center"/>
              <w:rPr>
                <w:rFonts w:ascii="Montserrat Medium" w:hAnsi="Montserrat Medium" w:cs="Calibri"/>
                <w:b/>
                <w:bCs/>
                <w:sz w:val="16"/>
                <w:szCs w:val="18"/>
                <w:lang w:eastAsia="es-MX"/>
              </w:rPr>
            </w:pPr>
            <w:r w:rsidRPr="00C81E74">
              <w:rPr>
                <w:rFonts w:ascii="Montserrat Medium" w:eastAsia="Times New Roman" w:hAnsi="Montserrat Medium" w:cs="Calibri"/>
                <w:b/>
                <w:bCs/>
                <w:color w:val="000000"/>
                <w:sz w:val="16"/>
                <w:szCs w:val="16"/>
                <w:lang w:val="es-MX" w:eastAsia="es-MX"/>
              </w:rPr>
              <w:t>Al 31 de Marzo de 2025</w:t>
            </w:r>
          </w:p>
        </w:tc>
      </w:tr>
      <w:tr w:rsidR="000A66EE" w:rsidRPr="007B6DA4" w14:paraId="7A640D43" w14:textId="77777777" w:rsidTr="00B1325C">
        <w:trPr>
          <w:trHeight w:hRule="exact" w:val="624"/>
        </w:trPr>
        <w:tc>
          <w:tcPr>
            <w:tcW w:w="3327" w:type="dxa"/>
            <w:tcBorders>
              <w:top w:val="single" w:sz="4" w:space="0" w:color="auto"/>
              <w:bottom w:val="nil"/>
            </w:tcBorders>
            <w:shd w:val="clear" w:color="auto" w:fill="auto"/>
            <w:noWrap/>
            <w:vAlign w:val="bottom"/>
            <w:hideMark/>
          </w:tcPr>
          <w:p w14:paraId="77ABB4A7" w14:textId="77777777" w:rsidR="000A66EE" w:rsidRPr="007B6DA4" w:rsidRDefault="000A66EE" w:rsidP="00D56579">
            <w:pPr>
              <w:rPr>
                <w:rFonts w:ascii="Montserrat Medium" w:hAnsi="Montserrat Medium" w:cs="Calibri"/>
                <w:color w:val="000000"/>
                <w:sz w:val="16"/>
                <w:szCs w:val="18"/>
                <w:lang w:eastAsia="es-MX"/>
              </w:rPr>
            </w:pPr>
            <w:r w:rsidRPr="007B6DA4">
              <w:rPr>
                <w:rFonts w:ascii="Montserrat Medium" w:eastAsia="Times New Roman" w:hAnsi="Montserrat Medium" w:cs="Arial"/>
                <w:sz w:val="16"/>
                <w:szCs w:val="18"/>
                <w:lang w:eastAsia="en-US"/>
              </w:rPr>
              <w:t>Anticipo a proveedores por adquisición de bienes y prestación de servicios a corto plazo</w:t>
            </w:r>
          </w:p>
        </w:tc>
        <w:tc>
          <w:tcPr>
            <w:tcW w:w="1310" w:type="dxa"/>
            <w:tcBorders>
              <w:top w:val="single" w:sz="4" w:space="0" w:color="auto"/>
              <w:bottom w:val="nil"/>
            </w:tcBorders>
            <w:shd w:val="clear" w:color="auto" w:fill="auto"/>
            <w:noWrap/>
            <w:vAlign w:val="center"/>
          </w:tcPr>
          <w:p w14:paraId="113E5418" w14:textId="26076FB3"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0.00</w:t>
            </w:r>
          </w:p>
        </w:tc>
        <w:tc>
          <w:tcPr>
            <w:tcW w:w="823" w:type="dxa"/>
            <w:tcBorders>
              <w:top w:val="single" w:sz="4" w:space="0" w:color="auto"/>
              <w:bottom w:val="nil"/>
            </w:tcBorders>
            <w:shd w:val="clear" w:color="auto" w:fill="auto"/>
            <w:noWrap/>
            <w:vAlign w:val="center"/>
          </w:tcPr>
          <w:p w14:paraId="1F2CE613" w14:textId="03B272CD"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0.00</w:t>
            </w:r>
          </w:p>
        </w:tc>
        <w:tc>
          <w:tcPr>
            <w:tcW w:w="1276" w:type="dxa"/>
            <w:tcBorders>
              <w:top w:val="single" w:sz="4" w:space="0" w:color="auto"/>
              <w:bottom w:val="nil"/>
            </w:tcBorders>
            <w:shd w:val="clear" w:color="auto" w:fill="auto"/>
            <w:noWrap/>
            <w:vAlign w:val="center"/>
          </w:tcPr>
          <w:p w14:paraId="18833A13" w14:textId="1FFBF2FE"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0.00</w:t>
            </w:r>
          </w:p>
        </w:tc>
        <w:tc>
          <w:tcPr>
            <w:tcW w:w="1276" w:type="dxa"/>
            <w:tcBorders>
              <w:top w:val="single" w:sz="4" w:space="0" w:color="auto"/>
              <w:bottom w:val="nil"/>
            </w:tcBorders>
            <w:shd w:val="clear" w:color="auto" w:fill="auto"/>
            <w:noWrap/>
            <w:vAlign w:val="center"/>
          </w:tcPr>
          <w:p w14:paraId="7D57B634" w14:textId="362940D5"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2,703,686.38</w:t>
            </w:r>
          </w:p>
        </w:tc>
        <w:tc>
          <w:tcPr>
            <w:tcW w:w="1697" w:type="dxa"/>
            <w:tcBorders>
              <w:top w:val="single" w:sz="4" w:space="0" w:color="auto"/>
              <w:bottom w:val="nil"/>
            </w:tcBorders>
            <w:shd w:val="clear" w:color="auto" w:fill="auto"/>
            <w:noWrap/>
            <w:vAlign w:val="center"/>
            <w:hideMark/>
          </w:tcPr>
          <w:p w14:paraId="28F5D7C9" w14:textId="571AEAF8"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2,703,686.38</w:t>
            </w:r>
          </w:p>
        </w:tc>
      </w:tr>
      <w:tr w:rsidR="000A66EE" w:rsidRPr="007B6DA4" w14:paraId="16E0520E" w14:textId="77777777" w:rsidTr="00B1325C">
        <w:trPr>
          <w:trHeight w:hRule="exact" w:val="405"/>
        </w:trPr>
        <w:tc>
          <w:tcPr>
            <w:tcW w:w="3327" w:type="dxa"/>
            <w:tcBorders>
              <w:top w:val="nil"/>
              <w:bottom w:val="nil"/>
            </w:tcBorders>
            <w:shd w:val="clear" w:color="auto" w:fill="auto"/>
            <w:noWrap/>
            <w:vAlign w:val="bottom"/>
            <w:hideMark/>
          </w:tcPr>
          <w:p w14:paraId="6B5DBBF9" w14:textId="77777777" w:rsidR="000A66EE" w:rsidRPr="007B6DA4" w:rsidRDefault="000A66EE" w:rsidP="00D56579">
            <w:pPr>
              <w:rPr>
                <w:rFonts w:ascii="Montserrat Medium" w:hAnsi="Montserrat Medium" w:cs="Calibri"/>
                <w:color w:val="000000"/>
                <w:sz w:val="16"/>
                <w:szCs w:val="18"/>
                <w:lang w:eastAsia="es-MX"/>
              </w:rPr>
            </w:pPr>
            <w:r w:rsidRPr="007B6DA4">
              <w:rPr>
                <w:rFonts w:ascii="Montserrat Medium" w:eastAsia="Times New Roman" w:hAnsi="Montserrat Medium" w:cs="Arial"/>
                <w:sz w:val="16"/>
                <w:szCs w:val="18"/>
                <w:lang w:eastAsia="en-US"/>
              </w:rPr>
              <w:t>Anticipo a proveedores por adquisición de bienes inmuebles y muebles a corto plazo</w:t>
            </w:r>
          </w:p>
        </w:tc>
        <w:tc>
          <w:tcPr>
            <w:tcW w:w="1310" w:type="dxa"/>
            <w:tcBorders>
              <w:top w:val="nil"/>
              <w:bottom w:val="nil"/>
            </w:tcBorders>
            <w:shd w:val="clear" w:color="auto" w:fill="auto"/>
            <w:noWrap/>
            <w:vAlign w:val="center"/>
          </w:tcPr>
          <w:p w14:paraId="06012A62" w14:textId="40D6FD53"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0.00</w:t>
            </w:r>
          </w:p>
        </w:tc>
        <w:tc>
          <w:tcPr>
            <w:tcW w:w="823" w:type="dxa"/>
            <w:tcBorders>
              <w:top w:val="nil"/>
              <w:bottom w:val="nil"/>
            </w:tcBorders>
            <w:shd w:val="clear" w:color="auto" w:fill="auto"/>
            <w:noWrap/>
            <w:vAlign w:val="center"/>
          </w:tcPr>
          <w:p w14:paraId="75C3ACDE" w14:textId="19AE41DC"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0.00</w:t>
            </w:r>
          </w:p>
        </w:tc>
        <w:tc>
          <w:tcPr>
            <w:tcW w:w="1276" w:type="dxa"/>
            <w:tcBorders>
              <w:top w:val="nil"/>
              <w:bottom w:val="nil"/>
            </w:tcBorders>
            <w:shd w:val="clear" w:color="auto" w:fill="auto"/>
            <w:noWrap/>
            <w:vAlign w:val="center"/>
          </w:tcPr>
          <w:p w14:paraId="6ECBB47C" w14:textId="14641A61"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0.00</w:t>
            </w:r>
          </w:p>
        </w:tc>
        <w:tc>
          <w:tcPr>
            <w:tcW w:w="1276" w:type="dxa"/>
            <w:tcBorders>
              <w:top w:val="nil"/>
              <w:bottom w:val="nil"/>
            </w:tcBorders>
            <w:shd w:val="clear" w:color="auto" w:fill="auto"/>
            <w:noWrap/>
            <w:vAlign w:val="center"/>
          </w:tcPr>
          <w:p w14:paraId="17D7F25C" w14:textId="517714DB"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2,821,212.71</w:t>
            </w:r>
          </w:p>
        </w:tc>
        <w:tc>
          <w:tcPr>
            <w:tcW w:w="1697" w:type="dxa"/>
            <w:tcBorders>
              <w:top w:val="nil"/>
              <w:bottom w:val="nil"/>
            </w:tcBorders>
            <w:shd w:val="clear" w:color="auto" w:fill="auto"/>
            <w:noWrap/>
            <w:vAlign w:val="center"/>
            <w:hideMark/>
          </w:tcPr>
          <w:p w14:paraId="527969E5" w14:textId="0E4C6E3F"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2,821,212.71</w:t>
            </w:r>
          </w:p>
        </w:tc>
      </w:tr>
      <w:tr w:rsidR="000A66EE" w:rsidRPr="007B6DA4" w14:paraId="29B072FD" w14:textId="77777777" w:rsidTr="00B1325C">
        <w:trPr>
          <w:trHeight w:hRule="exact" w:val="454"/>
        </w:trPr>
        <w:tc>
          <w:tcPr>
            <w:tcW w:w="3327" w:type="dxa"/>
            <w:tcBorders>
              <w:top w:val="nil"/>
              <w:bottom w:val="single" w:sz="4" w:space="0" w:color="auto"/>
            </w:tcBorders>
            <w:shd w:val="clear" w:color="auto" w:fill="auto"/>
            <w:noWrap/>
            <w:vAlign w:val="bottom"/>
            <w:hideMark/>
          </w:tcPr>
          <w:p w14:paraId="36B8B116" w14:textId="77777777" w:rsidR="000A66EE" w:rsidRPr="007B6DA4" w:rsidRDefault="000A66EE" w:rsidP="00D56579">
            <w:pPr>
              <w:rPr>
                <w:rFonts w:ascii="Montserrat Medium" w:hAnsi="Montserrat Medium" w:cs="Calibri"/>
                <w:color w:val="000000"/>
                <w:sz w:val="16"/>
                <w:szCs w:val="18"/>
                <w:lang w:eastAsia="es-MX"/>
              </w:rPr>
            </w:pPr>
            <w:r w:rsidRPr="007B6DA4">
              <w:rPr>
                <w:rFonts w:ascii="Montserrat Medium" w:hAnsi="Montserrat Medium" w:cs="Calibri"/>
                <w:color w:val="000000"/>
                <w:sz w:val="16"/>
                <w:szCs w:val="18"/>
                <w:lang w:eastAsia="es-MX"/>
              </w:rPr>
              <w:t xml:space="preserve">Anticipo a contratistas por obras públicas a corto plazo </w:t>
            </w:r>
          </w:p>
        </w:tc>
        <w:tc>
          <w:tcPr>
            <w:tcW w:w="1310" w:type="dxa"/>
            <w:tcBorders>
              <w:top w:val="nil"/>
              <w:bottom w:val="single" w:sz="4" w:space="0" w:color="auto"/>
            </w:tcBorders>
            <w:shd w:val="clear" w:color="auto" w:fill="auto"/>
            <w:noWrap/>
            <w:vAlign w:val="center"/>
          </w:tcPr>
          <w:p w14:paraId="666E7633" w14:textId="771D57C7"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0.00</w:t>
            </w:r>
          </w:p>
        </w:tc>
        <w:tc>
          <w:tcPr>
            <w:tcW w:w="823" w:type="dxa"/>
            <w:tcBorders>
              <w:top w:val="nil"/>
              <w:bottom w:val="single" w:sz="4" w:space="0" w:color="auto"/>
            </w:tcBorders>
            <w:shd w:val="clear" w:color="auto" w:fill="auto"/>
            <w:noWrap/>
            <w:vAlign w:val="center"/>
          </w:tcPr>
          <w:p w14:paraId="36B9813B" w14:textId="6D1E72E2"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0.00</w:t>
            </w:r>
          </w:p>
        </w:tc>
        <w:tc>
          <w:tcPr>
            <w:tcW w:w="1276" w:type="dxa"/>
            <w:tcBorders>
              <w:top w:val="nil"/>
              <w:bottom w:val="single" w:sz="4" w:space="0" w:color="auto"/>
            </w:tcBorders>
            <w:shd w:val="clear" w:color="auto" w:fill="auto"/>
            <w:noWrap/>
            <w:vAlign w:val="center"/>
          </w:tcPr>
          <w:p w14:paraId="059F9432" w14:textId="205F0120"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0.00</w:t>
            </w:r>
          </w:p>
        </w:tc>
        <w:tc>
          <w:tcPr>
            <w:tcW w:w="1276" w:type="dxa"/>
            <w:tcBorders>
              <w:top w:val="nil"/>
              <w:bottom w:val="single" w:sz="4" w:space="0" w:color="auto"/>
            </w:tcBorders>
            <w:shd w:val="clear" w:color="auto" w:fill="auto"/>
            <w:noWrap/>
            <w:vAlign w:val="center"/>
          </w:tcPr>
          <w:p w14:paraId="5604FAE2" w14:textId="56A342BA"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113,947,670.35</w:t>
            </w:r>
          </w:p>
        </w:tc>
        <w:tc>
          <w:tcPr>
            <w:tcW w:w="1697" w:type="dxa"/>
            <w:tcBorders>
              <w:top w:val="nil"/>
              <w:bottom w:val="single" w:sz="4" w:space="0" w:color="auto"/>
            </w:tcBorders>
            <w:shd w:val="clear" w:color="auto" w:fill="auto"/>
            <w:noWrap/>
            <w:vAlign w:val="center"/>
            <w:hideMark/>
          </w:tcPr>
          <w:p w14:paraId="18199D33" w14:textId="541DA896" w:rsidR="000A66EE" w:rsidRPr="007B6DA4" w:rsidRDefault="000A66EE" w:rsidP="00D56579">
            <w:pPr>
              <w:jc w:val="right"/>
              <w:rPr>
                <w:rFonts w:ascii="Montserrat Medium" w:hAnsi="Montserrat Medium" w:cs="Calibri"/>
                <w:color w:val="000000"/>
                <w:sz w:val="16"/>
                <w:szCs w:val="18"/>
                <w:lang w:eastAsia="es-MX"/>
              </w:rPr>
            </w:pPr>
            <w:r>
              <w:rPr>
                <w:rFonts w:ascii="Montserrat Medium" w:hAnsi="Montserrat Medium" w:cs="Calibri"/>
                <w:color w:val="000000"/>
                <w:sz w:val="16"/>
                <w:szCs w:val="16"/>
              </w:rPr>
              <w:t>113,947,670.35</w:t>
            </w:r>
          </w:p>
        </w:tc>
      </w:tr>
      <w:tr w:rsidR="000A66EE" w:rsidRPr="00D56579" w14:paraId="422A668D" w14:textId="77777777" w:rsidTr="00B1325C">
        <w:trPr>
          <w:trHeight w:hRule="exact" w:val="255"/>
        </w:trPr>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15FF" w14:textId="77777777" w:rsidR="000A66EE" w:rsidRPr="007B6DA4" w:rsidRDefault="000A66EE" w:rsidP="00D56579">
            <w:pPr>
              <w:rPr>
                <w:rFonts w:ascii="Montserrat Medium" w:hAnsi="Montserrat Medium" w:cs="Calibri"/>
                <w:b/>
                <w:bCs/>
                <w:color w:val="000000"/>
                <w:sz w:val="16"/>
                <w:szCs w:val="18"/>
                <w:lang w:eastAsia="es-MX"/>
              </w:rPr>
            </w:pPr>
            <w:r w:rsidRPr="007B6DA4">
              <w:rPr>
                <w:rFonts w:ascii="Montserrat Medium" w:eastAsia="Times New Roman" w:hAnsi="Montserrat Medium" w:cs="Tahoma"/>
                <w:b/>
                <w:bCs/>
                <w:sz w:val="16"/>
                <w:szCs w:val="18"/>
                <w:lang w:eastAsia="en-US"/>
              </w:rPr>
              <w:t>Total</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0B96C" w14:textId="7F27E9FE" w:rsidR="000A66EE" w:rsidRPr="007B6DA4" w:rsidRDefault="000A66EE" w:rsidP="00D56579">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0.00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6195D" w14:textId="36C58B4A" w:rsidR="000A66EE" w:rsidRPr="007B6DA4" w:rsidRDefault="000A66EE" w:rsidP="00D56579">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7AFF2" w14:textId="0E92B99D" w:rsidR="000A66EE" w:rsidRPr="007B6DA4" w:rsidRDefault="000A66EE" w:rsidP="00D56579">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A25D" w14:textId="253A48E8" w:rsidR="000A66EE" w:rsidRPr="007B6DA4" w:rsidRDefault="000A66EE" w:rsidP="00D56579">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119,472,569.44</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2C69E" w14:textId="0474DF31" w:rsidR="000A66EE" w:rsidRPr="00D56579" w:rsidRDefault="000A66EE" w:rsidP="00D56579">
            <w:pPr>
              <w:jc w:val="right"/>
              <w:rPr>
                <w:rFonts w:ascii="Montserrat Medium" w:hAnsi="Montserrat Medium" w:cs="Calibri"/>
                <w:b/>
                <w:bCs/>
                <w:color w:val="000000"/>
                <w:sz w:val="16"/>
                <w:szCs w:val="18"/>
                <w:lang w:eastAsia="es-MX"/>
              </w:rPr>
            </w:pPr>
            <w:r>
              <w:rPr>
                <w:rFonts w:ascii="Montserrat Medium" w:hAnsi="Montserrat Medium" w:cs="Calibri"/>
                <w:b/>
                <w:bCs/>
                <w:color w:val="000000"/>
                <w:sz w:val="16"/>
                <w:szCs w:val="16"/>
              </w:rPr>
              <w:t>119,472,569.44</w:t>
            </w:r>
          </w:p>
        </w:tc>
      </w:tr>
    </w:tbl>
    <w:p w14:paraId="27E6CFB8" w14:textId="77777777" w:rsidR="009974B6" w:rsidRPr="00D56579" w:rsidRDefault="009974B6" w:rsidP="00D56579">
      <w:pPr>
        <w:jc w:val="both"/>
        <w:rPr>
          <w:rFonts w:ascii="Montserrat Medium" w:eastAsia="Times New Roman" w:hAnsi="Montserrat Medium" w:cs="Arial"/>
          <w:color w:val="595959"/>
          <w:sz w:val="22"/>
          <w:lang w:eastAsia="en-US"/>
        </w:rPr>
      </w:pPr>
    </w:p>
    <w:p w14:paraId="7D47D9A3" w14:textId="77777777" w:rsidR="00037AA5" w:rsidRDefault="00037AA5" w:rsidP="00D56579">
      <w:pPr>
        <w:rPr>
          <w:rFonts w:ascii="Montserrat Medium" w:eastAsia="Times New Roman" w:hAnsi="Montserrat Medium" w:cs="Arial"/>
          <w:b/>
          <w:iCs/>
          <w:color w:val="595959"/>
          <w:sz w:val="22"/>
        </w:rPr>
      </w:pPr>
    </w:p>
    <w:p w14:paraId="222B36B2" w14:textId="162A43F7" w:rsidR="006348CC" w:rsidRPr="00D56579" w:rsidRDefault="00ED5E1B"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lastRenderedPageBreak/>
        <w:t xml:space="preserve">4. </w:t>
      </w:r>
      <w:r w:rsidR="001E3866" w:rsidRPr="00D56579">
        <w:rPr>
          <w:rFonts w:ascii="Montserrat Medium" w:eastAsia="Times New Roman" w:hAnsi="Montserrat Medium" w:cs="Arial"/>
          <w:b/>
          <w:iCs/>
          <w:color w:val="595959"/>
          <w:sz w:val="22"/>
        </w:rPr>
        <w:t>Inventarios</w:t>
      </w:r>
      <w:r w:rsidR="006769F2" w:rsidRPr="00D56579">
        <w:rPr>
          <w:rFonts w:ascii="Montserrat Medium" w:eastAsia="Times New Roman" w:hAnsi="Montserrat Medium" w:cs="Arial"/>
          <w:b/>
          <w:iCs/>
          <w:color w:val="595959"/>
          <w:sz w:val="22"/>
        </w:rPr>
        <w:t xml:space="preserve"> </w:t>
      </w:r>
    </w:p>
    <w:p w14:paraId="6EDE172A" w14:textId="77777777" w:rsidR="00ED5E1B" w:rsidRPr="00D56579" w:rsidRDefault="00ED5E1B" w:rsidP="00D56579">
      <w:pPr>
        <w:pStyle w:val="Prrafodelista"/>
        <w:jc w:val="both"/>
        <w:rPr>
          <w:rFonts w:ascii="Montserrat Medium" w:eastAsia="Times New Roman" w:hAnsi="Montserrat Medium" w:cs="Arial"/>
          <w:b/>
          <w:color w:val="C0504D"/>
          <w:sz w:val="22"/>
          <w:lang w:eastAsia="en-US"/>
        </w:rPr>
      </w:pPr>
    </w:p>
    <w:p w14:paraId="777BD29E" w14:textId="79AE8405" w:rsidR="006348CC" w:rsidRPr="00D56579" w:rsidRDefault="00ED5E1B"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 el valor de los bienes propiedad del ente público destinados a la venta, a la p</w:t>
      </w:r>
      <w:r w:rsidR="002A5F03" w:rsidRPr="00D56579">
        <w:rPr>
          <w:rFonts w:ascii="Montserrat Medium" w:eastAsia="Times New Roman" w:hAnsi="Montserrat Medium" w:cs="Arial"/>
          <w:color w:val="595959"/>
          <w:sz w:val="22"/>
          <w:lang w:eastAsia="en-US"/>
        </w:rPr>
        <w:t xml:space="preserve">roducción o para su utilización y se </w:t>
      </w:r>
      <w:r w:rsidR="006348CC" w:rsidRPr="00D56579">
        <w:rPr>
          <w:rFonts w:ascii="Montserrat Medium" w:eastAsia="Times New Roman" w:hAnsi="Montserrat Medium" w:cs="Arial"/>
          <w:color w:val="595959"/>
          <w:sz w:val="22"/>
          <w:lang w:eastAsia="en-US"/>
        </w:rPr>
        <w:t xml:space="preserve">integran como sigue: </w:t>
      </w:r>
    </w:p>
    <w:p w14:paraId="31CDBF9B" w14:textId="77777777" w:rsidR="002A6721" w:rsidRPr="00D56579" w:rsidRDefault="002A6721" w:rsidP="00D56579">
      <w:pPr>
        <w:rPr>
          <w:rFonts w:ascii="Montserrat Medium" w:hAnsi="Montserrat Medium"/>
          <w:sz w:val="22"/>
        </w:rPr>
      </w:pPr>
    </w:p>
    <w:tbl>
      <w:tblPr>
        <w:tblW w:w="6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8"/>
        <w:gridCol w:w="1608"/>
        <w:gridCol w:w="1608"/>
      </w:tblGrid>
      <w:tr w:rsidR="00CE3169" w:rsidRPr="00D56579" w14:paraId="3E9F5F15" w14:textId="2B24BBFD" w:rsidTr="00153CD3">
        <w:trPr>
          <w:trHeight w:val="283"/>
          <w:jc w:val="center"/>
        </w:trPr>
        <w:tc>
          <w:tcPr>
            <w:tcW w:w="371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12A437B" w14:textId="77777777" w:rsidR="00CE3169" w:rsidRPr="00D56579" w:rsidRDefault="00CE3169"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608" w:type="dxa"/>
            <w:tcBorders>
              <w:top w:val="single" w:sz="4" w:space="0" w:color="auto"/>
              <w:left w:val="single" w:sz="4" w:space="0" w:color="auto"/>
              <w:bottom w:val="single" w:sz="4" w:space="0" w:color="auto"/>
              <w:right w:val="single" w:sz="4" w:space="0" w:color="auto"/>
            </w:tcBorders>
            <w:shd w:val="clear" w:color="auto" w:fill="A6A6A6"/>
            <w:vAlign w:val="center"/>
          </w:tcPr>
          <w:p w14:paraId="5D6BB6D3" w14:textId="5470BB7F" w:rsidR="00CE3169" w:rsidRPr="00D56579" w:rsidRDefault="00CE3169"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31 de Marzo de 2025</w:t>
            </w:r>
          </w:p>
        </w:tc>
        <w:tc>
          <w:tcPr>
            <w:tcW w:w="1608" w:type="dxa"/>
            <w:tcBorders>
              <w:top w:val="single" w:sz="4" w:space="0" w:color="auto"/>
              <w:left w:val="single" w:sz="4" w:space="0" w:color="auto"/>
              <w:bottom w:val="single" w:sz="4" w:space="0" w:color="auto"/>
              <w:right w:val="single" w:sz="4" w:space="0" w:color="auto"/>
            </w:tcBorders>
            <w:shd w:val="clear" w:color="auto" w:fill="A6A6A6"/>
            <w:vAlign w:val="center"/>
          </w:tcPr>
          <w:p w14:paraId="3B4CAE67" w14:textId="3EB8C1BB" w:rsidR="00CE3169" w:rsidRPr="00D56579" w:rsidRDefault="00CE3169"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CE3169" w:rsidRPr="00D56579" w14:paraId="6BC6035C" w14:textId="07CB88ED" w:rsidTr="00153CD3">
        <w:trPr>
          <w:trHeight w:val="255"/>
          <w:jc w:val="center"/>
        </w:trPr>
        <w:tc>
          <w:tcPr>
            <w:tcW w:w="3718" w:type="dxa"/>
            <w:tcBorders>
              <w:top w:val="single" w:sz="4" w:space="0" w:color="auto"/>
              <w:left w:val="single" w:sz="4" w:space="0" w:color="auto"/>
              <w:bottom w:val="nil"/>
              <w:right w:val="single" w:sz="4" w:space="0" w:color="auto"/>
            </w:tcBorders>
            <w:shd w:val="clear" w:color="auto" w:fill="FFFFFF"/>
            <w:noWrap/>
            <w:vAlign w:val="center"/>
          </w:tcPr>
          <w:p w14:paraId="030F7848" w14:textId="77777777" w:rsidR="00CE3169" w:rsidRPr="00D56579" w:rsidRDefault="00CE3169"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Terrenos Reserva Territorial SEDUVI</w:t>
            </w:r>
          </w:p>
        </w:tc>
        <w:tc>
          <w:tcPr>
            <w:tcW w:w="1608" w:type="dxa"/>
            <w:tcBorders>
              <w:top w:val="single" w:sz="4" w:space="0" w:color="auto"/>
              <w:left w:val="single" w:sz="4" w:space="0" w:color="auto"/>
              <w:bottom w:val="nil"/>
              <w:right w:val="single" w:sz="4" w:space="0" w:color="auto"/>
            </w:tcBorders>
            <w:shd w:val="clear" w:color="auto" w:fill="FFFFFF"/>
            <w:vAlign w:val="center"/>
          </w:tcPr>
          <w:p w14:paraId="038618DC" w14:textId="2F22C42C" w:rsidR="00CE3169" w:rsidRPr="00D56579" w:rsidRDefault="00CE3169"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20,766,380.97</w:t>
            </w:r>
          </w:p>
        </w:tc>
        <w:tc>
          <w:tcPr>
            <w:tcW w:w="1608" w:type="dxa"/>
            <w:tcBorders>
              <w:top w:val="single" w:sz="4" w:space="0" w:color="auto"/>
              <w:left w:val="single" w:sz="4" w:space="0" w:color="auto"/>
              <w:bottom w:val="nil"/>
              <w:right w:val="single" w:sz="4" w:space="0" w:color="auto"/>
            </w:tcBorders>
            <w:shd w:val="clear" w:color="auto" w:fill="FFFFFF"/>
            <w:vAlign w:val="center"/>
          </w:tcPr>
          <w:p w14:paraId="2650A7F8" w14:textId="3A0003FC" w:rsidR="00CE3169" w:rsidRPr="00D56579" w:rsidRDefault="00CE3169"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20,766,380.97</w:t>
            </w:r>
          </w:p>
        </w:tc>
      </w:tr>
      <w:tr w:rsidR="00CE3169" w:rsidRPr="00D56579" w14:paraId="74836CEC" w14:textId="7F488D96" w:rsidTr="00153CD3">
        <w:trPr>
          <w:trHeight w:val="255"/>
          <w:jc w:val="center"/>
        </w:trPr>
        <w:tc>
          <w:tcPr>
            <w:tcW w:w="3718" w:type="dxa"/>
            <w:tcBorders>
              <w:top w:val="nil"/>
              <w:left w:val="single" w:sz="4" w:space="0" w:color="auto"/>
              <w:bottom w:val="nil"/>
              <w:right w:val="single" w:sz="4" w:space="0" w:color="auto"/>
            </w:tcBorders>
            <w:shd w:val="clear" w:color="auto" w:fill="FFFFFF"/>
            <w:noWrap/>
            <w:vAlign w:val="center"/>
          </w:tcPr>
          <w:p w14:paraId="267BCCC5" w14:textId="77777777" w:rsidR="00CE3169" w:rsidRPr="00D56579" w:rsidRDefault="00CE3169"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Terrenos Lotes Urbanizados SEDETUS</w:t>
            </w:r>
          </w:p>
        </w:tc>
        <w:tc>
          <w:tcPr>
            <w:tcW w:w="1608" w:type="dxa"/>
            <w:tcBorders>
              <w:top w:val="nil"/>
              <w:left w:val="single" w:sz="4" w:space="0" w:color="auto"/>
              <w:bottom w:val="nil"/>
              <w:right w:val="single" w:sz="4" w:space="0" w:color="auto"/>
            </w:tcBorders>
            <w:shd w:val="clear" w:color="auto" w:fill="FFFFFF"/>
            <w:vAlign w:val="center"/>
          </w:tcPr>
          <w:p w14:paraId="766B6E37" w14:textId="47BE5A61" w:rsidR="00CE3169" w:rsidRPr="00D56579" w:rsidRDefault="00CE3169"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104,751,441.28</w:t>
            </w:r>
          </w:p>
        </w:tc>
        <w:tc>
          <w:tcPr>
            <w:tcW w:w="1608" w:type="dxa"/>
            <w:tcBorders>
              <w:top w:val="nil"/>
              <w:left w:val="single" w:sz="4" w:space="0" w:color="auto"/>
              <w:bottom w:val="nil"/>
              <w:right w:val="single" w:sz="4" w:space="0" w:color="auto"/>
            </w:tcBorders>
            <w:shd w:val="clear" w:color="auto" w:fill="FFFFFF"/>
            <w:vAlign w:val="center"/>
          </w:tcPr>
          <w:p w14:paraId="1D6CB20C" w14:textId="08F4626C" w:rsidR="00CE3169" w:rsidRPr="00D56579" w:rsidRDefault="00CE3169" w:rsidP="00D56579">
            <w:pPr>
              <w:ind w:left="351" w:hanging="351"/>
              <w:jc w:val="right"/>
              <w:rPr>
                <w:rFonts w:ascii="Montserrat Medium" w:hAnsi="Montserrat Medium" w:cs="Calibri"/>
                <w:sz w:val="18"/>
                <w:szCs w:val="18"/>
              </w:rPr>
            </w:pPr>
            <w:r>
              <w:rPr>
                <w:rFonts w:ascii="Montserrat Medium" w:hAnsi="Montserrat Medium" w:cs="Calibri"/>
                <w:color w:val="000000"/>
                <w:sz w:val="18"/>
                <w:szCs w:val="18"/>
              </w:rPr>
              <w:t>104,751,441.28</w:t>
            </w:r>
          </w:p>
        </w:tc>
      </w:tr>
      <w:tr w:rsidR="00CE3169" w:rsidRPr="00D56579" w14:paraId="592BDC9B" w14:textId="6DF74841" w:rsidTr="00153CD3">
        <w:trPr>
          <w:trHeight w:val="255"/>
          <w:jc w:val="center"/>
        </w:trPr>
        <w:tc>
          <w:tcPr>
            <w:tcW w:w="3718" w:type="dxa"/>
            <w:tcBorders>
              <w:top w:val="nil"/>
              <w:left w:val="single" w:sz="4" w:space="0" w:color="auto"/>
              <w:bottom w:val="single" w:sz="4" w:space="0" w:color="auto"/>
              <w:right w:val="single" w:sz="4" w:space="0" w:color="auto"/>
            </w:tcBorders>
            <w:shd w:val="clear" w:color="auto" w:fill="FFFFFF"/>
            <w:noWrap/>
            <w:vAlign w:val="center"/>
          </w:tcPr>
          <w:p w14:paraId="70F680AF" w14:textId="77777777" w:rsidR="00CE3169" w:rsidRPr="00D56579" w:rsidRDefault="00CE3169"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Viviendas Urbanizadas SEDETUS</w:t>
            </w:r>
          </w:p>
        </w:tc>
        <w:tc>
          <w:tcPr>
            <w:tcW w:w="1608" w:type="dxa"/>
            <w:tcBorders>
              <w:top w:val="nil"/>
              <w:left w:val="single" w:sz="4" w:space="0" w:color="auto"/>
              <w:bottom w:val="single" w:sz="4" w:space="0" w:color="auto"/>
              <w:right w:val="single" w:sz="4" w:space="0" w:color="auto"/>
            </w:tcBorders>
            <w:shd w:val="clear" w:color="auto" w:fill="FFFFFF"/>
            <w:vAlign w:val="center"/>
          </w:tcPr>
          <w:p w14:paraId="3BB3A998" w14:textId="51029D10" w:rsidR="00CE3169" w:rsidRPr="00D56579" w:rsidRDefault="00CE3169" w:rsidP="00D56579">
            <w:pPr>
              <w:jc w:val="right"/>
              <w:rPr>
                <w:rFonts w:ascii="Montserrat Medium" w:hAnsi="Montserrat Medium" w:cs="Calibri"/>
                <w:sz w:val="18"/>
                <w:szCs w:val="18"/>
                <w:lang w:val="es-MX" w:eastAsia="es-MX"/>
              </w:rPr>
            </w:pPr>
            <w:r>
              <w:rPr>
                <w:rFonts w:ascii="Montserrat Medium" w:hAnsi="Montserrat Medium" w:cs="Calibri"/>
                <w:color w:val="000000"/>
                <w:sz w:val="18"/>
                <w:szCs w:val="18"/>
              </w:rPr>
              <w:t>1,017,097.34</w:t>
            </w:r>
          </w:p>
        </w:tc>
        <w:tc>
          <w:tcPr>
            <w:tcW w:w="1608" w:type="dxa"/>
            <w:tcBorders>
              <w:top w:val="nil"/>
              <w:left w:val="single" w:sz="4" w:space="0" w:color="auto"/>
              <w:bottom w:val="single" w:sz="4" w:space="0" w:color="auto"/>
              <w:right w:val="single" w:sz="4" w:space="0" w:color="auto"/>
            </w:tcBorders>
            <w:shd w:val="clear" w:color="auto" w:fill="FFFFFF"/>
            <w:vAlign w:val="center"/>
          </w:tcPr>
          <w:p w14:paraId="429BD3E8" w14:textId="615025B2" w:rsidR="00CE3169" w:rsidRPr="00D56579" w:rsidRDefault="00CE3169" w:rsidP="00D56579">
            <w:pPr>
              <w:jc w:val="right"/>
              <w:rPr>
                <w:rFonts w:ascii="Montserrat Medium" w:hAnsi="Montserrat Medium" w:cs="Calibri"/>
                <w:sz w:val="18"/>
                <w:szCs w:val="18"/>
              </w:rPr>
            </w:pPr>
            <w:r>
              <w:rPr>
                <w:rFonts w:ascii="Montserrat Medium" w:hAnsi="Montserrat Medium" w:cs="Calibri"/>
                <w:color w:val="000000"/>
                <w:sz w:val="18"/>
                <w:szCs w:val="18"/>
              </w:rPr>
              <w:t>1,017,097.34</w:t>
            </w:r>
          </w:p>
        </w:tc>
      </w:tr>
      <w:tr w:rsidR="00CE3169" w:rsidRPr="00D56579" w14:paraId="1531B5A2" w14:textId="6F1D5381" w:rsidTr="00322857">
        <w:trPr>
          <w:trHeight w:val="255"/>
          <w:jc w:val="center"/>
        </w:trPr>
        <w:tc>
          <w:tcPr>
            <w:tcW w:w="3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B12BC" w14:textId="77777777" w:rsidR="00CE3169" w:rsidRPr="00D56579" w:rsidRDefault="00CE3169" w:rsidP="00D56579">
            <w:pPr>
              <w:ind w:left="2"/>
              <w:jc w:val="both"/>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608" w:type="dxa"/>
            <w:tcBorders>
              <w:top w:val="single" w:sz="4" w:space="0" w:color="auto"/>
              <w:left w:val="single" w:sz="4" w:space="0" w:color="auto"/>
              <w:bottom w:val="single" w:sz="4" w:space="0" w:color="auto"/>
              <w:right w:val="single" w:sz="4" w:space="0" w:color="auto"/>
            </w:tcBorders>
            <w:vAlign w:val="center"/>
          </w:tcPr>
          <w:p w14:paraId="5DCA6367" w14:textId="098EA8A3" w:rsidR="00CE3169" w:rsidRPr="00D56579" w:rsidRDefault="00CE3169" w:rsidP="00D56579">
            <w:pPr>
              <w:jc w:val="right"/>
              <w:rPr>
                <w:rFonts w:ascii="Montserrat Medium" w:hAnsi="Montserrat Medium" w:cs="Calibri"/>
                <w:b/>
                <w:bCs/>
                <w:sz w:val="18"/>
                <w:szCs w:val="18"/>
                <w:lang w:val="es-MX" w:eastAsia="es-MX"/>
              </w:rPr>
            </w:pPr>
            <w:r>
              <w:rPr>
                <w:rFonts w:ascii="Montserrat Medium" w:hAnsi="Montserrat Medium" w:cs="Calibri"/>
                <w:b/>
                <w:bCs/>
                <w:color w:val="000000"/>
                <w:sz w:val="18"/>
                <w:szCs w:val="18"/>
              </w:rPr>
              <w:t>126,534,919.59</w:t>
            </w:r>
          </w:p>
        </w:tc>
        <w:tc>
          <w:tcPr>
            <w:tcW w:w="1608" w:type="dxa"/>
            <w:tcBorders>
              <w:top w:val="single" w:sz="4" w:space="0" w:color="auto"/>
              <w:left w:val="single" w:sz="4" w:space="0" w:color="auto"/>
              <w:bottom w:val="single" w:sz="4" w:space="0" w:color="auto"/>
              <w:right w:val="single" w:sz="4" w:space="0" w:color="auto"/>
            </w:tcBorders>
            <w:vAlign w:val="center"/>
          </w:tcPr>
          <w:p w14:paraId="53196F1A" w14:textId="23D5B257" w:rsidR="00CE3169" w:rsidRPr="00D56579" w:rsidRDefault="00CE3169" w:rsidP="00D56579">
            <w:pPr>
              <w:jc w:val="right"/>
              <w:rPr>
                <w:rFonts w:ascii="Montserrat Medium" w:hAnsi="Montserrat Medium" w:cs="Calibri"/>
                <w:b/>
                <w:bCs/>
                <w:sz w:val="18"/>
                <w:szCs w:val="18"/>
              </w:rPr>
            </w:pPr>
            <w:r>
              <w:rPr>
                <w:rFonts w:ascii="Montserrat Medium" w:hAnsi="Montserrat Medium" w:cs="Calibri"/>
                <w:b/>
                <w:bCs/>
                <w:color w:val="000000"/>
                <w:sz w:val="18"/>
                <w:szCs w:val="18"/>
              </w:rPr>
              <w:t>126,534,919.59</w:t>
            </w:r>
          </w:p>
        </w:tc>
      </w:tr>
    </w:tbl>
    <w:p w14:paraId="2F11D388" w14:textId="77777777" w:rsidR="006348CC" w:rsidRPr="00D56579" w:rsidRDefault="006348CC" w:rsidP="00D56579">
      <w:pPr>
        <w:contextualSpacing/>
        <w:jc w:val="both"/>
        <w:rPr>
          <w:rFonts w:ascii="Montserrat Medium" w:hAnsi="Montserrat Medium" w:cs="Arial"/>
        </w:rPr>
      </w:pPr>
    </w:p>
    <w:p w14:paraId="59ECCD6A" w14:textId="77777777" w:rsidR="006348CC" w:rsidRPr="00D56579" w:rsidRDefault="006348CC"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De lo anterior la SEDETUS es la encargada de integrar el expediente con los títulos de propiedad, registros catastrales o convenios que avalen dicha adquisición, realizar la integración por el</w:t>
      </w:r>
      <w:r w:rsidR="00C759ED"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nombre de la reserva territorial y su ubicación, tener la relación del inventario de mercancías de programas terminados y el total de viviendas urbanizadas por municipio y colonia</w:t>
      </w:r>
      <w:r w:rsidR="00C759ED"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w:t>
      </w:r>
    </w:p>
    <w:p w14:paraId="03D83FF1" w14:textId="77777777" w:rsidR="00702C5B" w:rsidRPr="00D56579" w:rsidRDefault="00702C5B" w:rsidP="00D56579">
      <w:pPr>
        <w:jc w:val="both"/>
        <w:rPr>
          <w:rFonts w:ascii="Montserrat Medium" w:eastAsia="Times New Roman" w:hAnsi="Montserrat Medium" w:cs="Arial"/>
          <w:color w:val="595959"/>
          <w:sz w:val="22"/>
          <w:lang w:eastAsia="en-US"/>
        </w:rPr>
      </w:pPr>
    </w:p>
    <w:p w14:paraId="1B64B5BD" w14:textId="77777777" w:rsidR="005853F2" w:rsidRPr="00D56579" w:rsidRDefault="002F1386"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5</w:t>
      </w:r>
      <w:r w:rsidR="00604589"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w:t>
      </w:r>
      <w:r w:rsidR="00AB1378" w:rsidRPr="00D56579">
        <w:rPr>
          <w:rFonts w:ascii="Montserrat Medium" w:eastAsia="Times New Roman" w:hAnsi="Montserrat Medium" w:cs="Arial"/>
          <w:b/>
          <w:iCs/>
          <w:color w:val="595959"/>
          <w:sz w:val="22"/>
        </w:rPr>
        <w:t>Almacenes</w:t>
      </w:r>
      <w:r w:rsidR="00340246" w:rsidRPr="00D56579">
        <w:rPr>
          <w:rFonts w:ascii="Montserrat Medium" w:eastAsia="Times New Roman" w:hAnsi="Montserrat Medium" w:cs="Arial"/>
          <w:b/>
          <w:iCs/>
          <w:color w:val="595959"/>
          <w:sz w:val="22"/>
        </w:rPr>
        <w:t xml:space="preserve"> </w:t>
      </w:r>
    </w:p>
    <w:p w14:paraId="019CC68A" w14:textId="77777777" w:rsidR="00C759ED" w:rsidRPr="00D56579" w:rsidRDefault="00C759ED" w:rsidP="00D56579">
      <w:pPr>
        <w:jc w:val="both"/>
        <w:rPr>
          <w:rFonts w:ascii="Montserrat Medium" w:eastAsia="Times New Roman" w:hAnsi="Montserrat Medium" w:cs="Arial"/>
          <w:color w:val="595959"/>
          <w:sz w:val="22"/>
          <w:lang w:eastAsia="en-US"/>
        </w:rPr>
      </w:pPr>
    </w:p>
    <w:p w14:paraId="76795C6B" w14:textId="5759F09C" w:rsidR="001F6B2E" w:rsidRPr="00D56579" w:rsidRDefault="002A5F03"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P</w:t>
      </w:r>
      <w:r w:rsidR="001F6B2E" w:rsidRPr="00D56579">
        <w:rPr>
          <w:rFonts w:ascii="Montserrat Medium" w:eastAsia="Times New Roman" w:hAnsi="Montserrat Medium" w:cs="Arial"/>
          <w:color w:val="595959"/>
          <w:sz w:val="22"/>
          <w:lang w:eastAsia="en-US"/>
        </w:rPr>
        <w:t xml:space="preserve">ara el ejercicio en curso se eligió de acuerdo a la Guía Contabilizadora realizar el registro de materiales y suministros sin afectación contable de almacén, es decir la afectación contable será </w:t>
      </w:r>
      <w:r w:rsidR="00980954" w:rsidRPr="00D56579">
        <w:rPr>
          <w:rFonts w:ascii="Montserrat Medium" w:eastAsia="Times New Roman" w:hAnsi="Montserrat Medium" w:cs="Arial"/>
          <w:color w:val="595959"/>
          <w:sz w:val="22"/>
          <w:lang w:eastAsia="en-US"/>
        </w:rPr>
        <w:t>directa</w:t>
      </w:r>
      <w:r w:rsidR="001F6B2E" w:rsidRPr="00D56579">
        <w:rPr>
          <w:rFonts w:ascii="Montserrat Medium" w:eastAsia="Times New Roman" w:hAnsi="Montserrat Medium" w:cs="Arial"/>
          <w:color w:val="595959"/>
          <w:sz w:val="22"/>
          <w:lang w:eastAsia="en-US"/>
        </w:rPr>
        <w:t xml:space="preserve"> al gasto. Esto con la finalidad de evitar diferencias al comparar las cifras del reporte de almacén con la existencia física del almacén valuado. La cuenta de almacenes a</w:t>
      </w:r>
      <w:r w:rsidR="00A4586C" w:rsidRPr="00D56579">
        <w:rPr>
          <w:rFonts w:ascii="Montserrat Medium" w:eastAsia="Times New Roman" w:hAnsi="Montserrat Medium" w:cs="Arial"/>
          <w:color w:val="595959"/>
          <w:sz w:val="22"/>
          <w:lang w:eastAsia="en-US"/>
        </w:rPr>
        <w:t xml:space="preserve">l 31 de </w:t>
      </w:r>
      <w:r w:rsidR="00982CC5">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982CC5">
        <w:rPr>
          <w:rFonts w:ascii="Montserrat Medium" w:eastAsia="Times New Roman" w:hAnsi="Montserrat Medium" w:cs="Arial"/>
          <w:color w:val="595959"/>
          <w:sz w:val="22"/>
          <w:lang w:eastAsia="en-US"/>
        </w:rPr>
        <w:t>5</w:t>
      </w:r>
      <w:r w:rsidR="00FE465F" w:rsidRPr="00D56579">
        <w:rPr>
          <w:rFonts w:ascii="Montserrat Medium" w:eastAsia="Times New Roman" w:hAnsi="Montserrat Medium" w:cs="Arial"/>
          <w:color w:val="595959"/>
          <w:sz w:val="22"/>
          <w:lang w:eastAsia="en-US"/>
        </w:rPr>
        <w:t xml:space="preserve"> refleja saldo </w:t>
      </w:r>
      <w:r w:rsidR="001F6B2E" w:rsidRPr="00D56579">
        <w:rPr>
          <w:rFonts w:ascii="Montserrat Medium" w:eastAsia="Times New Roman" w:hAnsi="Montserrat Medium" w:cs="Arial"/>
          <w:color w:val="595959"/>
          <w:sz w:val="22"/>
          <w:lang w:eastAsia="en-US"/>
        </w:rPr>
        <w:t xml:space="preserve">por un importe de </w:t>
      </w:r>
      <w:r w:rsidR="005671FD" w:rsidRPr="00D56579">
        <w:rPr>
          <w:rFonts w:ascii="Montserrat Medium" w:eastAsia="Times New Roman" w:hAnsi="Montserrat Medium" w:cs="Arial"/>
          <w:color w:val="595959"/>
          <w:sz w:val="22"/>
          <w:lang w:eastAsia="en-US"/>
        </w:rPr>
        <w:t>230</w:t>
      </w:r>
      <w:proofErr w:type="gramStart"/>
      <w:r w:rsidR="005671FD" w:rsidRPr="00D56579">
        <w:rPr>
          <w:rFonts w:ascii="Montserrat Medium" w:eastAsia="Times New Roman" w:hAnsi="Montserrat Medium" w:cs="Arial"/>
          <w:color w:val="595959"/>
          <w:sz w:val="22"/>
          <w:lang w:eastAsia="en-US"/>
        </w:rPr>
        <w:t>,933,306.46</w:t>
      </w:r>
      <w:proofErr w:type="gramEnd"/>
    </w:p>
    <w:p w14:paraId="1CE91C27" w14:textId="77777777" w:rsidR="00F443D1" w:rsidRPr="00D56579" w:rsidRDefault="00F443D1" w:rsidP="00D56579">
      <w:pPr>
        <w:rPr>
          <w:rFonts w:ascii="Montserrat Medium" w:eastAsia="Times New Roman" w:hAnsi="Montserrat Medium" w:cs="Arial"/>
          <w:b/>
          <w:iCs/>
          <w:color w:val="595959"/>
          <w:sz w:val="22"/>
        </w:rPr>
      </w:pPr>
    </w:p>
    <w:p w14:paraId="05470148" w14:textId="3442DD21" w:rsidR="001E3866" w:rsidRPr="00D56579" w:rsidRDefault="002F1386"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6</w:t>
      </w:r>
      <w:r w:rsidR="00604589"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w:t>
      </w:r>
      <w:r w:rsidR="001E3866" w:rsidRPr="00D56579">
        <w:rPr>
          <w:rFonts w:ascii="Montserrat Medium" w:eastAsia="Times New Roman" w:hAnsi="Montserrat Medium" w:cs="Arial"/>
          <w:b/>
          <w:iCs/>
          <w:color w:val="595959"/>
          <w:sz w:val="22"/>
        </w:rPr>
        <w:t xml:space="preserve">Inversiones Financieras </w:t>
      </w:r>
    </w:p>
    <w:p w14:paraId="1008C847" w14:textId="77777777" w:rsidR="001E3866" w:rsidRPr="00D56579" w:rsidRDefault="001E3866" w:rsidP="00D56579">
      <w:pPr>
        <w:jc w:val="both"/>
        <w:rPr>
          <w:rFonts w:ascii="Montserrat Medium" w:eastAsia="Times New Roman" w:hAnsi="Montserrat Medium" w:cs="Arial"/>
          <w:color w:val="595959"/>
          <w:sz w:val="22"/>
          <w:lang w:eastAsia="en-US"/>
        </w:rPr>
      </w:pPr>
    </w:p>
    <w:p w14:paraId="3BF80A35" w14:textId="77777777"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 el monto de los recursos excedentes del ente público, invertidos en títulos, valores y demás instrumentos financieros, cuya recuperación se efectuará en un plazo mayor a doce meses, se integra por las siguientes cuentas:</w:t>
      </w:r>
    </w:p>
    <w:p w14:paraId="57E9ACC1" w14:textId="77777777" w:rsidR="009F2822" w:rsidRPr="00D56579" w:rsidRDefault="009F2822" w:rsidP="00D56579">
      <w:pPr>
        <w:jc w:val="both"/>
        <w:rPr>
          <w:rFonts w:ascii="Montserrat Medium" w:eastAsia="Times New Roman" w:hAnsi="Montserrat Medium" w:cs="Arial"/>
          <w:color w:val="595959"/>
          <w:sz w:val="22"/>
          <w:lang w:eastAsia="en-US"/>
        </w:rPr>
      </w:pPr>
    </w:p>
    <w:tbl>
      <w:tblPr>
        <w:tblW w:w="7516" w:type="dxa"/>
        <w:jc w:val="center"/>
        <w:tblBorders>
          <w:top w:val="single" w:sz="4" w:space="0" w:color="0B6333"/>
          <w:left w:val="single" w:sz="4" w:space="0" w:color="0B6333"/>
          <w:bottom w:val="single" w:sz="4" w:space="0" w:color="0B6333"/>
          <w:right w:val="single" w:sz="4" w:space="0" w:color="0B6333"/>
          <w:insideH w:val="single" w:sz="4" w:space="0" w:color="0B6333"/>
          <w:insideV w:val="single" w:sz="4" w:space="0" w:color="0B6333"/>
        </w:tblBorders>
        <w:tblCellMar>
          <w:left w:w="70" w:type="dxa"/>
          <w:right w:w="70" w:type="dxa"/>
        </w:tblCellMar>
        <w:tblLook w:val="0000" w:firstRow="0" w:lastRow="0" w:firstColumn="0" w:lastColumn="0" w:noHBand="0" w:noVBand="0"/>
      </w:tblPr>
      <w:tblGrid>
        <w:gridCol w:w="4026"/>
        <w:gridCol w:w="1745"/>
        <w:gridCol w:w="1745"/>
      </w:tblGrid>
      <w:tr w:rsidR="00982CC5" w:rsidRPr="00D56579" w14:paraId="7436744B" w14:textId="77777777" w:rsidTr="00153CD3">
        <w:trPr>
          <w:trHeight w:val="283"/>
          <w:jc w:val="center"/>
        </w:trPr>
        <w:tc>
          <w:tcPr>
            <w:tcW w:w="40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D99A217" w14:textId="77777777" w:rsidR="00982CC5" w:rsidRPr="00D56579" w:rsidRDefault="00982CC5"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BF4BE" w14:textId="3E3AA036" w:rsidR="00982CC5" w:rsidRPr="00D56579" w:rsidRDefault="00982CC5"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31 de Marzo de 2025</w:t>
            </w:r>
          </w:p>
        </w:tc>
        <w:tc>
          <w:tcPr>
            <w:tcW w:w="1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18F331" w14:textId="13AA1008" w:rsidR="00982CC5" w:rsidRPr="00D56579" w:rsidRDefault="00982CC5"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982CC5" w:rsidRPr="00D56579" w14:paraId="3165FD30" w14:textId="77777777" w:rsidTr="00153CD3">
        <w:trPr>
          <w:trHeight w:val="255"/>
          <w:jc w:val="center"/>
        </w:trPr>
        <w:tc>
          <w:tcPr>
            <w:tcW w:w="4026" w:type="dxa"/>
            <w:tcBorders>
              <w:top w:val="single" w:sz="4" w:space="0" w:color="auto"/>
              <w:left w:val="single" w:sz="4" w:space="0" w:color="auto"/>
              <w:bottom w:val="nil"/>
              <w:right w:val="single" w:sz="4" w:space="0" w:color="auto"/>
            </w:tcBorders>
            <w:shd w:val="clear" w:color="auto" w:fill="auto"/>
            <w:noWrap/>
            <w:vAlign w:val="bottom"/>
          </w:tcPr>
          <w:p w14:paraId="681844C0" w14:textId="77777777" w:rsidR="00982CC5" w:rsidRPr="00D56579" w:rsidRDefault="00982CC5"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Fideicomisos </w:t>
            </w:r>
          </w:p>
        </w:tc>
        <w:tc>
          <w:tcPr>
            <w:tcW w:w="1745" w:type="dxa"/>
            <w:tcBorders>
              <w:top w:val="single" w:sz="4" w:space="0" w:color="auto"/>
              <w:left w:val="single" w:sz="4" w:space="0" w:color="auto"/>
              <w:bottom w:val="nil"/>
              <w:right w:val="single" w:sz="4" w:space="0" w:color="auto"/>
            </w:tcBorders>
            <w:shd w:val="clear" w:color="auto" w:fill="auto"/>
            <w:vAlign w:val="center"/>
          </w:tcPr>
          <w:p w14:paraId="06125BFC" w14:textId="0A87D8B5" w:rsidR="00982CC5" w:rsidRPr="00D56579" w:rsidRDefault="00982CC5" w:rsidP="00D56579">
            <w:pPr>
              <w:ind w:left="351" w:hanging="351"/>
              <w:jc w:val="right"/>
              <w:rPr>
                <w:rFonts w:ascii="Montserrat Medium" w:hAnsi="Montserrat Medium"/>
                <w:sz w:val="18"/>
                <w:szCs w:val="18"/>
              </w:rPr>
            </w:pPr>
            <w:r>
              <w:rPr>
                <w:rFonts w:ascii="Montserrat Medium" w:hAnsi="Montserrat Medium" w:cs="Calibri"/>
                <w:color w:val="000000"/>
                <w:sz w:val="18"/>
                <w:szCs w:val="18"/>
              </w:rPr>
              <w:t>1,106,595,125.39</w:t>
            </w:r>
          </w:p>
        </w:tc>
        <w:tc>
          <w:tcPr>
            <w:tcW w:w="1745" w:type="dxa"/>
            <w:tcBorders>
              <w:top w:val="single" w:sz="4" w:space="0" w:color="auto"/>
              <w:left w:val="single" w:sz="4" w:space="0" w:color="auto"/>
              <w:bottom w:val="nil"/>
              <w:right w:val="single" w:sz="4" w:space="0" w:color="auto"/>
            </w:tcBorders>
            <w:shd w:val="clear" w:color="auto" w:fill="auto"/>
            <w:vAlign w:val="center"/>
          </w:tcPr>
          <w:p w14:paraId="095F8B0C" w14:textId="17FA53E0" w:rsidR="00982CC5" w:rsidRPr="00D56579" w:rsidRDefault="00982CC5" w:rsidP="00D56579">
            <w:pPr>
              <w:ind w:left="351" w:hanging="351"/>
              <w:jc w:val="right"/>
              <w:rPr>
                <w:rFonts w:ascii="Montserrat Medium" w:hAnsi="Montserrat Medium"/>
                <w:sz w:val="18"/>
                <w:szCs w:val="18"/>
              </w:rPr>
            </w:pPr>
            <w:r>
              <w:rPr>
                <w:rFonts w:ascii="Montserrat Medium" w:hAnsi="Montserrat Medium" w:cs="Calibri"/>
                <w:color w:val="000000"/>
                <w:sz w:val="18"/>
                <w:szCs w:val="18"/>
              </w:rPr>
              <w:t>788,422,337.15</w:t>
            </w:r>
          </w:p>
        </w:tc>
      </w:tr>
      <w:tr w:rsidR="00982CC5" w:rsidRPr="00D56579" w14:paraId="420EF34B" w14:textId="77777777" w:rsidTr="00153CD3">
        <w:trPr>
          <w:trHeight w:val="255"/>
          <w:jc w:val="center"/>
        </w:trPr>
        <w:tc>
          <w:tcPr>
            <w:tcW w:w="4026" w:type="dxa"/>
            <w:tcBorders>
              <w:top w:val="nil"/>
              <w:left w:val="single" w:sz="4" w:space="0" w:color="auto"/>
              <w:bottom w:val="single" w:sz="4" w:space="0" w:color="auto"/>
              <w:right w:val="single" w:sz="4" w:space="0" w:color="auto"/>
            </w:tcBorders>
            <w:shd w:val="clear" w:color="auto" w:fill="auto"/>
            <w:noWrap/>
            <w:vAlign w:val="bottom"/>
          </w:tcPr>
          <w:p w14:paraId="30AEEC43" w14:textId="77777777" w:rsidR="00982CC5" w:rsidRPr="00D56579" w:rsidRDefault="00982CC5" w:rsidP="00D56579">
            <w:pPr>
              <w:ind w:left="2"/>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Participaciones y aportaciones de capital </w:t>
            </w:r>
          </w:p>
        </w:tc>
        <w:tc>
          <w:tcPr>
            <w:tcW w:w="1745" w:type="dxa"/>
            <w:tcBorders>
              <w:top w:val="nil"/>
              <w:left w:val="single" w:sz="4" w:space="0" w:color="auto"/>
              <w:bottom w:val="single" w:sz="4" w:space="0" w:color="auto"/>
              <w:right w:val="single" w:sz="4" w:space="0" w:color="auto"/>
            </w:tcBorders>
            <w:shd w:val="clear" w:color="auto" w:fill="auto"/>
            <w:vAlign w:val="center"/>
          </w:tcPr>
          <w:p w14:paraId="41AA874E" w14:textId="6D4A494C" w:rsidR="00982CC5" w:rsidRPr="00D56579" w:rsidRDefault="00982CC5" w:rsidP="00D56579">
            <w:pPr>
              <w:ind w:left="351" w:hanging="351"/>
              <w:jc w:val="right"/>
              <w:rPr>
                <w:rFonts w:ascii="Montserrat Medium" w:hAnsi="Montserrat Medium"/>
                <w:sz w:val="18"/>
                <w:szCs w:val="18"/>
              </w:rPr>
            </w:pPr>
            <w:r>
              <w:rPr>
                <w:rFonts w:ascii="Montserrat Medium" w:hAnsi="Montserrat Medium" w:cs="Calibri"/>
                <w:color w:val="000000"/>
                <w:sz w:val="18"/>
                <w:szCs w:val="18"/>
              </w:rPr>
              <w:t>256,526,199.64</w:t>
            </w:r>
          </w:p>
        </w:tc>
        <w:tc>
          <w:tcPr>
            <w:tcW w:w="1745" w:type="dxa"/>
            <w:tcBorders>
              <w:top w:val="nil"/>
              <w:left w:val="single" w:sz="4" w:space="0" w:color="auto"/>
              <w:bottom w:val="single" w:sz="4" w:space="0" w:color="auto"/>
              <w:right w:val="single" w:sz="4" w:space="0" w:color="auto"/>
            </w:tcBorders>
            <w:shd w:val="clear" w:color="auto" w:fill="auto"/>
            <w:vAlign w:val="center"/>
          </w:tcPr>
          <w:p w14:paraId="46158152" w14:textId="2FE10616" w:rsidR="00982CC5" w:rsidRPr="00D56579" w:rsidRDefault="00982CC5" w:rsidP="00D56579">
            <w:pPr>
              <w:ind w:left="351" w:hanging="351"/>
              <w:jc w:val="right"/>
              <w:rPr>
                <w:rFonts w:ascii="Montserrat Medium" w:hAnsi="Montserrat Medium"/>
                <w:sz w:val="18"/>
                <w:szCs w:val="18"/>
              </w:rPr>
            </w:pPr>
            <w:r>
              <w:rPr>
                <w:rFonts w:ascii="Montserrat Medium" w:hAnsi="Montserrat Medium" w:cs="Calibri"/>
                <w:color w:val="000000"/>
                <w:sz w:val="18"/>
                <w:szCs w:val="18"/>
              </w:rPr>
              <w:t>256,526,199.64</w:t>
            </w:r>
          </w:p>
        </w:tc>
      </w:tr>
      <w:tr w:rsidR="00982CC5" w:rsidRPr="00D56579" w14:paraId="789ED974" w14:textId="77777777" w:rsidTr="00153CD3">
        <w:trPr>
          <w:trHeight w:val="255"/>
          <w:jc w:val="center"/>
        </w:trPr>
        <w:tc>
          <w:tcPr>
            <w:tcW w:w="4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8492E" w14:textId="77777777" w:rsidR="00982CC5" w:rsidRPr="00D56579" w:rsidRDefault="00982CC5" w:rsidP="00D56579">
            <w:pPr>
              <w:ind w:left="2"/>
              <w:jc w:val="both"/>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73C47BF" w14:textId="0792D057" w:rsidR="00982CC5" w:rsidRPr="00D56579" w:rsidRDefault="00982CC5" w:rsidP="00D56579">
            <w:pPr>
              <w:ind w:left="351" w:hanging="351"/>
              <w:jc w:val="right"/>
              <w:rPr>
                <w:rFonts w:ascii="Montserrat Medium" w:hAnsi="Montserrat Medium"/>
                <w:b/>
                <w:sz w:val="18"/>
                <w:szCs w:val="18"/>
              </w:rPr>
            </w:pPr>
            <w:r>
              <w:rPr>
                <w:rFonts w:ascii="Montserrat Medium" w:hAnsi="Montserrat Medium" w:cs="Calibri"/>
                <w:b/>
                <w:bCs/>
                <w:color w:val="000000"/>
                <w:sz w:val="18"/>
                <w:szCs w:val="18"/>
              </w:rPr>
              <w:t>1,363,121,325.03</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E9942A8" w14:textId="4C69837F" w:rsidR="00982CC5" w:rsidRPr="00D56579" w:rsidRDefault="00982CC5" w:rsidP="00D56579">
            <w:pPr>
              <w:ind w:left="351" w:hanging="351"/>
              <w:jc w:val="right"/>
              <w:rPr>
                <w:rFonts w:ascii="Montserrat Medium" w:hAnsi="Montserrat Medium"/>
                <w:b/>
                <w:sz w:val="18"/>
                <w:szCs w:val="18"/>
              </w:rPr>
            </w:pPr>
            <w:r>
              <w:rPr>
                <w:rFonts w:ascii="Montserrat Medium" w:hAnsi="Montserrat Medium" w:cs="Calibri"/>
                <w:b/>
                <w:bCs/>
                <w:color w:val="000000"/>
                <w:sz w:val="18"/>
                <w:szCs w:val="18"/>
              </w:rPr>
              <w:t>1,044,948,536.79</w:t>
            </w:r>
          </w:p>
        </w:tc>
      </w:tr>
    </w:tbl>
    <w:p w14:paraId="3A9552E3" w14:textId="77777777" w:rsidR="009F2822" w:rsidRDefault="009F2822" w:rsidP="00D56579">
      <w:pPr>
        <w:jc w:val="both"/>
        <w:rPr>
          <w:rFonts w:ascii="Montserrat Medium" w:eastAsia="Times New Roman" w:hAnsi="Montserrat Medium" w:cs="Arial"/>
          <w:color w:val="595959"/>
          <w:sz w:val="22"/>
          <w:lang w:eastAsia="en-US"/>
        </w:rPr>
      </w:pPr>
    </w:p>
    <w:p w14:paraId="48754976" w14:textId="77777777" w:rsidR="00037AA5" w:rsidRDefault="00037AA5" w:rsidP="00D56579">
      <w:pPr>
        <w:jc w:val="both"/>
        <w:rPr>
          <w:rFonts w:ascii="Montserrat Medium" w:eastAsia="Times New Roman" w:hAnsi="Montserrat Medium" w:cs="Arial"/>
          <w:color w:val="595959"/>
          <w:sz w:val="22"/>
          <w:lang w:eastAsia="en-US"/>
        </w:rPr>
      </w:pPr>
    </w:p>
    <w:p w14:paraId="56900876" w14:textId="77777777" w:rsidR="00037AA5" w:rsidRDefault="00037AA5" w:rsidP="00D56579">
      <w:pPr>
        <w:jc w:val="both"/>
        <w:rPr>
          <w:rFonts w:ascii="Montserrat Medium" w:eastAsia="Times New Roman" w:hAnsi="Montserrat Medium" w:cs="Arial"/>
          <w:color w:val="595959"/>
          <w:sz w:val="22"/>
          <w:lang w:eastAsia="en-US"/>
        </w:rPr>
      </w:pPr>
    </w:p>
    <w:p w14:paraId="3C492065" w14:textId="77777777" w:rsidR="00604B15" w:rsidRDefault="00604B15" w:rsidP="00D56579">
      <w:pPr>
        <w:jc w:val="both"/>
        <w:rPr>
          <w:rFonts w:ascii="Montserrat Medium" w:eastAsia="Times New Roman" w:hAnsi="Montserrat Medium" w:cs="Arial"/>
          <w:color w:val="595959"/>
          <w:sz w:val="22"/>
          <w:lang w:eastAsia="en-US"/>
        </w:rPr>
      </w:pPr>
    </w:p>
    <w:p w14:paraId="5C6C93C3" w14:textId="77777777" w:rsidR="00604B15" w:rsidRDefault="00604B15" w:rsidP="00D56579">
      <w:pPr>
        <w:jc w:val="both"/>
        <w:rPr>
          <w:rFonts w:ascii="Montserrat Medium" w:eastAsia="Times New Roman" w:hAnsi="Montserrat Medium" w:cs="Arial"/>
          <w:color w:val="595959"/>
          <w:sz w:val="22"/>
          <w:lang w:eastAsia="en-US"/>
        </w:rPr>
      </w:pPr>
    </w:p>
    <w:p w14:paraId="4C6D8E35" w14:textId="77777777" w:rsidR="00604B15" w:rsidRDefault="00604B15" w:rsidP="00D56579">
      <w:pPr>
        <w:jc w:val="both"/>
        <w:rPr>
          <w:rFonts w:ascii="Montserrat Medium" w:eastAsia="Times New Roman" w:hAnsi="Montserrat Medium" w:cs="Arial"/>
          <w:color w:val="595959"/>
          <w:sz w:val="22"/>
          <w:lang w:eastAsia="en-US"/>
        </w:rPr>
      </w:pPr>
    </w:p>
    <w:p w14:paraId="21F57673" w14:textId="77777777" w:rsidR="00604B15" w:rsidRDefault="00604B15" w:rsidP="00D56579">
      <w:pPr>
        <w:jc w:val="both"/>
        <w:rPr>
          <w:rFonts w:ascii="Montserrat Medium" w:eastAsia="Times New Roman" w:hAnsi="Montserrat Medium" w:cs="Arial"/>
          <w:color w:val="595959"/>
          <w:sz w:val="22"/>
          <w:lang w:eastAsia="en-US"/>
        </w:rPr>
      </w:pPr>
    </w:p>
    <w:p w14:paraId="6EA1737A" w14:textId="77777777" w:rsidR="00037AA5" w:rsidRPr="00D56579" w:rsidRDefault="00037AA5" w:rsidP="00D56579">
      <w:pPr>
        <w:jc w:val="both"/>
        <w:rPr>
          <w:rFonts w:ascii="Montserrat Medium" w:eastAsia="Times New Roman" w:hAnsi="Montserrat Medium" w:cs="Arial"/>
          <w:color w:val="595959"/>
          <w:sz w:val="22"/>
          <w:lang w:eastAsia="en-US"/>
        </w:rPr>
      </w:pPr>
    </w:p>
    <w:p w14:paraId="3C416832" w14:textId="35E9BC71" w:rsidR="005F6D8D" w:rsidRPr="00D56579" w:rsidRDefault="005F6D8D" w:rsidP="00D56579">
      <w:pPr>
        <w:rPr>
          <w:rFonts w:ascii="Montserrat Medium" w:eastAsia="Times New Roman" w:hAnsi="Montserrat Medium" w:cs="Arial"/>
          <w:b/>
          <w:color w:val="595959"/>
          <w:sz w:val="22"/>
          <w:lang w:eastAsia="en-US"/>
        </w:rPr>
      </w:pPr>
    </w:p>
    <w:p w14:paraId="07A01D53" w14:textId="3CAC623C" w:rsidR="001E3866" w:rsidRPr="00D56579" w:rsidRDefault="001E3866" w:rsidP="00D56579">
      <w:pPr>
        <w:rPr>
          <w:rFonts w:ascii="Montserrat Medium" w:eastAsia="Times New Roman" w:hAnsi="Montserrat Medium" w:cs="Arial"/>
          <w:b/>
          <w:color w:val="595959"/>
          <w:sz w:val="22"/>
          <w:lang w:eastAsia="en-US"/>
        </w:rPr>
      </w:pPr>
      <w:r w:rsidRPr="007B6DA4">
        <w:rPr>
          <w:rFonts w:ascii="Montserrat Medium" w:eastAsia="Times New Roman" w:hAnsi="Montserrat Medium" w:cs="Arial"/>
          <w:b/>
          <w:color w:val="595959"/>
          <w:sz w:val="22"/>
          <w:lang w:eastAsia="en-US"/>
        </w:rPr>
        <w:lastRenderedPageBreak/>
        <w:t>Fideicomisos</w:t>
      </w:r>
      <w:r w:rsidR="00F6177F" w:rsidRPr="00D56579">
        <w:rPr>
          <w:rFonts w:ascii="Montserrat Medium" w:eastAsia="Times New Roman" w:hAnsi="Montserrat Medium" w:cs="Arial"/>
          <w:b/>
          <w:color w:val="595959"/>
          <w:sz w:val="22"/>
          <w:lang w:eastAsia="en-US"/>
        </w:rPr>
        <w:t xml:space="preserve"> </w:t>
      </w:r>
    </w:p>
    <w:p w14:paraId="2491B4DF" w14:textId="77777777" w:rsidR="00DA4E97" w:rsidRPr="00D56579" w:rsidRDefault="00DA4E97" w:rsidP="00D56579">
      <w:pPr>
        <w:rPr>
          <w:rFonts w:ascii="Montserrat Medium" w:eastAsia="Times New Roman" w:hAnsi="Montserrat Medium" w:cs="Arial"/>
          <w:color w:val="595959"/>
          <w:lang w:eastAsia="en-US"/>
        </w:rPr>
      </w:pPr>
    </w:p>
    <w:p w14:paraId="04D49FF0" w14:textId="567D2404" w:rsidR="0062599F"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saldos de esta cuenta representan el monto de los recursos para el ejercicio de las funciones encomendadas y se integran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7B6DA4">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7B6DA4">
        <w:rPr>
          <w:rFonts w:ascii="Montserrat Medium" w:eastAsia="Times New Roman" w:hAnsi="Montserrat Medium" w:cs="Arial"/>
          <w:color w:val="595959"/>
          <w:sz w:val="22"/>
          <w:lang w:eastAsia="en-US"/>
        </w:rPr>
        <w:t>5</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como se muestra a continuación:</w:t>
      </w:r>
    </w:p>
    <w:tbl>
      <w:tblPr>
        <w:tblW w:w="9682"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5"/>
        <w:gridCol w:w="1701"/>
        <w:gridCol w:w="1426"/>
      </w:tblGrid>
      <w:tr w:rsidR="00306BD0" w:rsidRPr="00B52292" w14:paraId="1D10FCA0" w14:textId="77777777" w:rsidTr="005D237D">
        <w:trPr>
          <w:trHeight w:val="283"/>
          <w:tblHeader/>
          <w:jc w:val="center"/>
        </w:trPr>
        <w:tc>
          <w:tcPr>
            <w:tcW w:w="655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CD93A71" w14:textId="77777777" w:rsidR="00306BD0" w:rsidRPr="00B52292" w:rsidRDefault="00306BD0" w:rsidP="005D237D">
            <w:pPr>
              <w:jc w:val="center"/>
              <w:rPr>
                <w:rFonts w:ascii="Montserrat Medium" w:eastAsia="Times New Roman" w:hAnsi="Montserrat Medium" w:cs="Futura Medium"/>
                <w:b/>
                <w:sz w:val="16"/>
                <w:szCs w:val="18"/>
                <w:lang w:eastAsia="en-US"/>
              </w:rPr>
            </w:pPr>
            <w:r w:rsidRPr="00B52292">
              <w:rPr>
                <w:rFonts w:ascii="Montserrat Medium" w:eastAsia="Times New Roman" w:hAnsi="Montserrat Medium" w:cs="Futura Medium"/>
                <w:sz w:val="16"/>
                <w:szCs w:val="18"/>
                <w:lang w:eastAsia="en-US"/>
              </w:rPr>
              <w:br w:type="page"/>
            </w:r>
            <w:r w:rsidRPr="00B52292">
              <w:rPr>
                <w:rFonts w:ascii="Montserrat Medium" w:eastAsia="Times New Roman" w:hAnsi="Montserrat Medium" w:cs="Futura Medium"/>
                <w:b/>
                <w:sz w:val="16"/>
                <w:szCs w:val="18"/>
                <w:lang w:eastAsia="en-US"/>
              </w:rPr>
              <w:t>Fideicomiso</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tcPr>
          <w:p w14:paraId="14A3F9EA" w14:textId="77777777" w:rsidR="00306BD0" w:rsidRPr="00B52292" w:rsidRDefault="00306BD0" w:rsidP="005D237D">
            <w:pPr>
              <w:jc w:val="center"/>
              <w:rPr>
                <w:rFonts w:ascii="Montserrat Medium" w:eastAsia="Times New Roman" w:hAnsi="Montserrat Medium" w:cs="Futura Medium"/>
                <w:b/>
                <w:sz w:val="16"/>
                <w:szCs w:val="18"/>
                <w:lang w:eastAsia="en-US"/>
              </w:rPr>
            </w:pPr>
            <w:r w:rsidRPr="00B52292">
              <w:rPr>
                <w:rFonts w:ascii="Montserrat Medium" w:eastAsia="Times New Roman" w:hAnsi="Montserrat Medium" w:cs="Futura Medium"/>
                <w:b/>
                <w:sz w:val="16"/>
                <w:szCs w:val="18"/>
                <w:lang w:eastAsia="en-US"/>
              </w:rPr>
              <w:t>Al 31 de Marzo 2025</w:t>
            </w:r>
          </w:p>
        </w:tc>
        <w:tc>
          <w:tcPr>
            <w:tcW w:w="1426" w:type="dxa"/>
            <w:tcBorders>
              <w:top w:val="single" w:sz="4" w:space="0" w:color="auto"/>
              <w:left w:val="single" w:sz="4" w:space="0" w:color="auto"/>
              <w:bottom w:val="single" w:sz="4" w:space="0" w:color="auto"/>
              <w:right w:val="single" w:sz="4" w:space="0" w:color="auto"/>
            </w:tcBorders>
            <w:shd w:val="clear" w:color="auto" w:fill="A6A6A6"/>
            <w:vAlign w:val="center"/>
          </w:tcPr>
          <w:p w14:paraId="71B738F5" w14:textId="77777777" w:rsidR="00306BD0" w:rsidRPr="00B52292" w:rsidRDefault="00306BD0" w:rsidP="005D237D">
            <w:pPr>
              <w:jc w:val="center"/>
              <w:rPr>
                <w:rFonts w:ascii="Montserrat Medium" w:eastAsia="Times New Roman" w:hAnsi="Montserrat Medium" w:cs="Futura Medium"/>
                <w:b/>
                <w:sz w:val="16"/>
                <w:szCs w:val="18"/>
                <w:lang w:eastAsia="en-US"/>
              </w:rPr>
            </w:pPr>
            <w:r w:rsidRPr="00B52292">
              <w:rPr>
                <w:rFonts w:ascii="Montserrat Medium" w:eastAsia="Times New Roman" w:hAnsi="Montserrat Medium" w:cs="Futura Medium"/>
                <w:b/>
                <w:sz w:val="16"/>
                <w:szCs w:val="18"/>
                <w:lang w:eastAsia="en-US"/>
              </w:rPr>
              <w:t>2024</w:t>
            </w:r>
          </w:p>
        </w:tc>
      </w:tr>
      <w:tr w:rsidR="00306BD0" w:rsidRPr="00B52292" w14:paraId="7BE7FBA4" w14:textId="77777777" w:rsidTr="005D237D">
        <w:trPr>
          <w:trHeight w:val="394"/>
          <w:jc w:val="center"/>
        </w:trPr>
        <w:tc>
          <w:tcPr>
            <w:tcW w:w="6555" w:type="dxa"/>
            <w:tcBorders>
              <w:top w:val="single" w:sz="4" w:space="0" w:color="auto"/>
              <w:left w:val="single" w:sz="4" w:space="0" w:color="auto"/>
              <w:bottom w:val="nil"/>
              <w:right w:val="single" w:sz="4" w:space="0" w:color="auto"/>
            </w:tcBorders>
            <w:shd w:val="clear" w:color="auto" w:fill="FFFFFF"/>
            <w:noWrap/>
          </w:tcPr>
          <w:p w14:paraId="2FB85613" w14:textId="77777777" w:rsidR="00306BD0"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p w14:paraId="4DCAE979" w14:textId="77777777" w:rsidR="00306BD0" w:rsidRPr="00B52292" w:rsidRDefault="00306BD0" w:rsidP="005D237D">
            <w:pPr>
              <w:rPr>
                <w:rFonts w:ascii="Montserrat Medium" w:eastAsia="Times New Roman" w:hAnsi="Montserrat Medium" w:cs="Futura Medium"/>
                <w:color w:val="595959"/>
                <w:sz w:val="16"/>
                <w:szCs w:val="18"/>
                <w:lang w:eastAsia="en-US"/>
              </w:rPr>
            </w:pPr>
          </w:p>
        </w:tc>
        <w:tc>
          <w:tcPr>
            <w:tcW w:w="1701" w:type="dxa"/>
            <w:tcBorders>
              <w:top w:val="single" w:sz="4" w:space="0" w:color="auto"/>
              <w:left w:val="single" w:sz="4" w:space="0" w:color="auto"/>
              <w:bottom w:val="nil"/>
              <w:right w:val="single" w:sz="4" w:space="0" w:color="auto"/>
            </w:tcBorders>
            <w:shd w:val="clear" w:color="auto" w:fill="auto"/>
          </w:tcPr>
          <w:p w14:paraId="7C6BA73D" w14:textId="77777777" w:rsidR="00306BD0" w:rsidRPr="00B52292" w:rsidRDefault="00306BD0" w:rsidP="005D237D">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358,405,971.30</w:t>
            </w:r>
          </w:p>
        </w:tc>
        <w:tc>
          <w:tcPr>
            <w:tcW w:w="1426" w:type="dxa"/>
            <w:tcBorders>
              <w:top w:val="single" w:sz="4" w:space="0" w:color="auto"/>
              <w:left w:val="single" w:sz="4" w:space="0" w:color="auto"/>
              <w:bottom w:val="nil"/>
              <w:right w:val="single" w:sz="4" w:space="0" w:color="auto"/>
            </w:tcBorders>
          </w:tcPr>
          <w:p w14:paraId="48FBB8A9" w14:textId="77777777" w:rsidR="00306BD0" w:rsidRPr="00B52292" w:rsidRDefault="00306BD0" w:rsidP="005D237D">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374,364,392.91</w:t>
            </w:r>
          </w:p>
        </w:tc>
      </w:tr>
      <w:tr w:rsidR="00306BD0" w:rsidRPr="00B52292" w14:paraId="154009F0" w14:textId="77777777" w:rsidTr="005D237D">
        <w:trPr>
          <w:trHeight w:val="394"/>
          <w:jc w:val="center"/>
        </w:trPr>
        <w:tc>
          <w:tcPr>
            <w:tcW w:w="6555" w:type="dxa"/>
            <w:tcBorders>
              <w:top w:val="nil"/>
              <w:left w:val="single" w:sz="4" w:space="0" w:color="auto"/>
              <w:bottom w:val="nil"/>
              <w:right w:val="single" w:sz="4" w:space="0" w:color="auto"/>
            </w:tcBorders>
            <w:shd w:val="clear" w:color="auto" w:fill="FFFFFF"/>
            <w:noWrap/>
          </w:tcPr>
          <w:p w14:paraId="0DADB107" w14:textId="77777777" w:rsidR="00306BD0"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p w14:paraId="5B6D0320" w14:textId="77777777" w:rsidR="00306BD0" w:rsidRPr="00B52292" w:rsidRDefault="00306BD0" w:rsidP="005D237D">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001DDB90" w14:textId="77777777" w:rsidR="00306BD0" w:rsidRPr="00B52292" w:rsidRDefault="00306BD0" w:rsidP="005D237D">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46,212,643.32</w:t>
            </w:r>
          </w:p>
        </w:tc>
        <w:tc>
          <w:tcPr>
            <w:tcW w:w="1426" w:type="dxa"/>
            <w:tcBorders>
              <w:top w:val="nil"/>
              <w:left w:val="single" w:sz="4" w:space="0" w:color="auto"/>
              <w:bottom w:val="nil"/>
              <w:right w:val="single" w:sz="4" w:space="0" w:color="auto"/>
            </w:tcBorders>
          </w:tcPr>
          <w:p w14:paraId="147CDD3C" w14:textId="77777777" w:rsidR="00306BD0" w:rsidRPr="00B52292" w:rsidRDefault="00306BD0" w:rsidP="005D237D">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46,633,567.71</w:t>
            </w:r>
          </w:p>
        </w:tc>
      </w:tr>
      <w:tr w:rsidR="00306BD0" w:rsidRPr="00B52292" w14:paraId="54FD9ABB" w14:textId="77777777" w:rsidTr="00037AA5">
        <w:trPr>
          <w:trHeight w:val="394"/>
          <w:jc w:val="center"/>
        </w:trPr>
        <w:tc>
          <w:tcPr>
            <w:tcW w:w="6555" w:type="dxa"/>
            <w:tcBorders>
              <w:top w:val="nil"/>
              <w:left w:val="single" w:sz="4" w:space="0" w:color="auto"/>
              <w:bottom w:val="nil"/>
              <w:right w:val="single" w:sz="4" w:space="0" w:color="auto"/>
            </w:tcBorders>
            <w:shd w:val="clear" w:color="auto" w:fill="FFFFFF"/>
            <w:noWrap/>
          </w:tcPr>
          <w:p w14:paraId="54C9F470" w14:textId="77777777" w:rsidR="00306BD0"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de Administración e inversión N° 2004216 denominado Fideicomiso para el manejo integral de la zona costera, desarrollo social y seguridad para el Estado de Quintana Roo</w:t>
            </w:r>
          </w:p>
          <w:p w14:paraId="62B35E2F" w14:textId="77777777" w:rsidR="00306BD0" w:rsidRPr="00B52292" w:rsidRDefault="00306BD0" w:rsidP="005D237D">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163119E7" w14:textId="77777777" w:rsidR="00306BD0" w:rsidRPr="00B52292" w:rsidRDefault="00306BD0" w:rsidP="005D237D">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27,745,507.97</w:t>
            </w:r>
          </w:p>
        </w:tc>
        <w:tc>
          <w:tcPr>
            <w:tcW w:w="1426" w:type="dxa"/>
            <w:tcBorders>
              <w:top w:val="nil"/>
              <w:left w:val="single" w:sz="4" w:space="0" w:color="auto"/>
              <w:bottom w:val="nil"/>
              <w:right w:val="single" w:sz="4" w:space="0" w:color="auto"/>
            </w:tcBorders>
          </w:tcPr>
          <w:p w14:paraId="74BB6AD0" w14:textId="77777777" w:rsidR="00306BD0" w:rsidRPr="00B52292" w:rsidRDefault="00306BD0" w:rsidP="005D237D">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27,715,375.34</w:t>
            </w:r>
          </w:p>
        </w:tc>
      </w:tr>
      <w:tr w:rsidR="00306BD0" w:rsidRPr="00B52292" w14:paraId="7E8FA830" w14:textId="77777777" w:rsidTr="00037AA5">
        <w:trPr>
          <w:trHeight w:val="394"/>
          <w:jc w:val="center"/>
        </w:trPr>
        <w:tc>
          <w:tcPr>
            <w:tcW w:w="6555" w:type="dxa"/>
            <w:tcBorders>
              <w:top w:val="nil"/>
              <w:left w:val="single" w:sz="4" w:space="0" w:color="auto"/>
              <w:bottom w:val="nil"/>
              <w:right w:val="single" w:sz="4" w:space="0" w:color="auto"/>
            </w:tcBorders>
            <w:shd w:val="clear" w:color="auto" w:fill="FFFFFF"/>
            <w:noWrap/>
          </w:tcPr>
          <w:p w14:paraId="2025EACD" w14:textId="77777777" w:rsidR="00306BD0" w:rsidRPr="00B52292"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tc>
        <w:tc>
          <w:tcPr>
            <w:tcW w:w="1701" w:type="dxa"/>
            <w:tcBorders>
              <w:top w:val="nil"/>
              <w:left w:val="single" w:sz="4" w:space="0" w:color="auto"/>
              <w:bottom w:val="nil"/>
              <w:right w:val="single" w:sz="4" w:space="0" w:color="auto"/>
            </w:tcBorders>
            <w:shd w:val="clear" w:color="auto" w:fill="auto"/>
          </w:tcPr>
          <w:p w14:paraId="69AD7F68" w14:textId="77777777" w:rsidR="00306BD0" w:rsidRPr="00B52292" w:rsidRDefault="00306BD0" w:rsidP="005D237D">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bCs/>
                <w:color w:val="595959"/>
                <w:sz w:val="16"/>
                <w:szCs w:val="18"/>
              </w:rPr>
              <w:t>9,673,037.70</w:t>
            </w:r>
          </w:p>
        </w:tc>
        <w:tc>
          <w:tcPr>
            <w:tcW w:w="1426" w:type="dxa"/>
            <w:tcBorders>
              <w:top w:val="nil"/>
              <w:left w:val="single" w:sz="4" w:space="0" w:color="auto"/>
              <w:bottom w:val="nil"/>
              <w:right w:val="single" w:sz="4" w:space="0" w:color="auto"/>
            </w:tcBorders>
          </w:tcPr>
          <w:p w14:paraId="3FFD96D1" w14:textId="77777777" w:rsidR="00306BD0" w:rsidRPr="00B52292" w:rsidRDefault="00306BD0" w:rsidP="005D237D">
            <w:pPr>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9,805,231.83</w:t>
            </w:r>
          </w:p>
        </w:tc>
      </w:tr>
      <w:tr w:rsidR="00306BD0" w:rsidRPr="00B52292" w14:paraId="4328E2A0" w14:textId="77777777" w:rsidTr="00037AA5">
        <w:trPr>
          <w:trHeight w:val="394"/>
          <w:jc w:val="center"/>
        </w:trPr>
        <w:tc>
          <w:tcPr>
            <w:tcW w:w="6555" w:type="dxa"/>
            <w:tcBorders>
              <w:top w:val="nil"/>
              <w:left w:val="single" w:sz="4" w:space="0" w:color="auto"/>
              <w:bottom w:val="nil"/>
              <w:right w:val="single" w:sz="4" w:space="0" w:color="auto"/>
            </w:tcBorders>
            <w:shd w:val="clear" w:color="auto" w:fill="FFFFFF"/>
            <w:noWrap/>
          </w:tcPr>
          <w:p w14:paraId="7303FA04" w14:textId="77777777" w:rsidR="00306BD0"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366BDC23" w14:textId="42D7FCA4" w:rsidR="00037AA5" w:rsidRPr="00B52292" w:rsidRDefault="00037AA5" w:rsidP="005D237D">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62E8F80A" w14:textId="77777777" w:rsidR="00306BD0" w:rsidRPr="00B52292" w:rsidRDefault="00306BD0" w:rsidP="005D237D">
            <w:pPr>
              <w:ind w:left="351" w:hanging="351"/>
              <w:jc w:val="right"/>
              <w:rPr>
                <w:rFonts w:ascii="Montserrat Medium" w:eastAsia="Times New Roman" w:hAnsi="Montserrat Medium" w:cs="Futura Medium"/>
                <w:bCs/>
                <w:color w:val="595959"/>
                <w:sz w:val="16"/>
                <w:szCs w:val="18"/>
              </w:rPr>
            </w:pPr>
            <w:r w:rsidRPr="00B52292">
              <w:rPr>
                <w:rFonts w:ascii="Montserrat Medium" w:eastAsia="Times New Roman" w:hAnsi="Montserrat Medium" w:cs="Futura Medium"/>
                <w:bCs/>
                <w:color w:val="595959"/>
                <w:sz w:val="16"/>
                <w:szCs w:val="18"/>
              </w:rPr>
              <w:t>101,718,966.65</w:t>
            </w:r>
          </w:p>
        </w:tc>
        <w:tc>
          <w:tcPr>
            <w:tcW w:w="1426" w:type="dxa"/>
            <w:tcBorders>
              <w:top w:val="nil"/>
              <w:left w:val="single" w:sz="4" w:space="0" w:color="auto"/>
              <w:bottom w:val="nil"/>
              <w:right w:val="single" w:sz="4" w:space="0" w:color="auto"/>
            </w:tcBorders>
          </w:tcPr>
          <w:p w14:paraId="1E8082DC" w14:textId="77777777" w:rsidR="00306BD0" w:rsidRPr="00B52292" w:rsidRDefault="00306BD0" w:rsidP="005D237D">
            <w:pPr>
              <w:jc w:val="right"/>
              <w:rPr>
                <w:rFonts w:ascii="Montserrat Medium" w:eastAsia="Times New Roman" w:hAnsi="Montserrat Medium" w:cs="Futura Medium"/>
                <w:bCs/>
                <w:color w:val="595959"/>
                <w:sz w:val="16"/>
                <w:szCs w:val="18"/>
              </w:rPr>
            </w:pPr>
            <w:r w:rsidRPr="00B52292">
              <w:rPr>
                <w:rFonts w:ascii="Montserrat Medium" w:eastAsia="Times New Roman" w:hAnsi="Montserrat Medium" w:cs="Futura Medium"/>
                <w:color w:val="595959"/>
                <w:sz w:val="16"/>
                <w:szCs w:val="18"/>
              </w:rPr>
              <w:t>21,625.03</w:t>
            </w:r>
          </w:p>
        </w:tc>
      </w:tr>
      <w:tr w:rsidR="00306BD0" w:rsidRPr="00B52292" w14:paraId="6D3E70D7" w14:textId="77777777" w:rsidTr="005D237D">
        <w:trPr>
          <w:trHeight w:val="394"/>
          <w:jc w:val="center"/>
        </w:trPr>
        <w:tc>
          <w:tcPr>
            <w:tcW w:w="6555" w:type="dxa"/>
            <w:tcBorders>
              <w:top w:val="nil"/>
              <w:left w:val="single" w:sz="4" w:space="0" w:color="auto"/>
              <w:bottom w:val="nil"/>
              <w:right w:val="single" w:sz="4" w:space="0" w:color="auto"/>
            </w:tcBorders>
            <w:shd w:val="clear" w:color="auto" w:fill="FFFFFF"/>
            <w:noWrap/>
          </w:tcPr>
          <w:p w14:paraId="128AF084" w14:textId="77777777" w:rsidR="00306BD0"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 xml:space="preserve">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w:t>
            </w:r>
            <w:r w:rsidRPr="00B52292">
              <w:rPr>
                <w:rFonts w:ascii="Montserrat Medium" w:eastAsia="Times New Roman" w:hAnsi="Montserrat Medium" w:cs="Futura Medium"/>
                <w:color w:val="595959"/>
                <w:sz w:val="16"/>
                <w:szCs w:val="18"/>
                <w:lang w:eastAsia="en-US"/>
              </w:rPr>
              <w:lastRenderedPageBreak/>
              <w:t>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p w14:paraId="7739AA01" w14:textId="77777777" w:rsidR="00306BD0" w:rsidRPr="00B52292" w:rsidRDefault="00306BD0" w:rsidP="005D237D">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7A3BCF16" w14:textId="77777777" w:rsidR="00306BD0" w:rsidRPr="00B52292" w:rsidRDefault="00306BD0" w:rsidP="005D237D">
            <w:pPr>
              <w:ind w:left="351" w:hanging="351"/>
              <w:jc w:val="right"/>
              <w:rPr>
                <w:rFonts w:ascii="Montserrat Medium" w:eastAsia="Times New Roman" w:hAnsi="Montserrat Medium" w:cs="Futura Medium"/>
                <w:bCs/>
                <w:color w:val="595959"/>
                <w:sz w:val="16"/>
                <w:szCs w:val="18"/>
              </w:rPr>
            </w:pPr>
            <w:r w:rsidRPr="00B52292">
              <w:rPr>
                <w:rFonts w:ascii="Montserrat Medium" w:eastAsia="Times New Roman" w:hAnsi="Montserrat Medium" w:cs="Futura Medium"/>
                <w:color w:val="595959"/>
                <w:sz w:val="16"/>
                <w:szCs w:val="18"/>
              </w:rPr>
              <w:lastRenderedPageBreak/>
              <w:t>0.00</w:t>
            </w:r>
          </w:p>
        </w:tc>
        <w:tc>
          <w:tcPr>
            <w:tcW w:w="1426" w:type="dxa"/>
            <w:tcBorders>
              <w:top w:val="nil"/>
              <w:left w:val="single" w:sz="4" w:space="0" w:color="auto"/>
              <w:bottom w:val="nil"/>
              <w:right w:val="single" w:sz="4" w:space="0" w:color="auto"/>
            </w:tcBorders>
          </w:tcPr>
          <w:p w14:paraId="63848064" w14:textId="77777777" w:rsidR="00306BD0" w:rsidRPr="00B52292" w:rsidRDefault="00306BD0" w:rsidP="005D237D">
            <w:pPr>
              <w:jc w:val="right"/>
              <w:rPr>
                <w:rFonts w:ascii="Montserrat Medium" w:eastAsia="Times New Roman" w:hAnsi="Montserrat Medium" w:cs="Futura Medium"/>
                <w:bCs/>
                <w:color w:val="595959"/>
                <w:sz w:val="16"/>
                <w:szCs w:val="18"/>
              </w:rPr>
            </w:pPr>
            <w:r w:rsidRPr="00B52292">
              <w:rPr>
                <w:rFonts w:ascii="Montserrat Medium" w:eastAsia="Times New Roman" w:hAnsi="Montserrat Medium" w:cs="Futura Medium"/>
                <w:color w:val="595959"/>
                <w:sz w:val="16"/>
                <w:szCs w:val="18"/>
              </w:rPr>
              <w:t>0.00</w:t>
            </w:r>
          </w:p>
        </w:tc>
      </w:tr>
      <w:tr w:rsidR="00306BD0" w:rsidRPr="00B52292" w14:paraId="7860F9E9" w14:textId="77777777" w:rsidTr="005D237D">
        <w:trPr>
          <w:trHeight w:val="394"/>
          <w:jc w:val="center"/>
        </w:trPr>
        <w:tc>
          <w:tcPr>
            <w:tcW w:w="6555" w:type="dxa"/>
            <w:tcBorders>
              <w:top w:val="nil"/>
              <w:left w:val="single" w:sz="4" w:space="0" w:color="auto"/>
              <w:bottom w:val="nil"/>
              <w:right w:val="single" w:sz="4" w:space="0" w:color="auto"/>
            </w:tcBorders>
            <w:shd w:val="clear" w:color="auto" w:fill="FFFFFF"/>
            <w:noWrap/>
          </w:tcPr>
          <w:p w14:paraId="0F7BD342" w14:textId="77777777" w:rsidR="00306BD0"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lastRenderedPageBreak/>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p w14:paraId="1C6434DD" w14:textId="77777777" w:rsidR="00306BD0" w:rsidRPr="00B52292" w:rsidRDefault="00306BD0" w:rsidP="005D237D">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4B4CCA5E" w14:textId="77777777" w:rsidR="00306BD0" w:rsidRPr="00B52292" w:rsidRDefault="00306BD0" w:rsidP="005D237D">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288,876,740.40</w:t>
            </w:r>
          </w:p>
        </w:tc>
        <w:tc>
          <w:tcPr>
            <w:tcW w:w="1426" w:type="dxa"/>
            <w:tcBorders>
              <w:top w:val="nil"/>
              <w:left w:val="single" w:sz="4" w:space="0" w:color="auto"/>
              <w:bottom w:val="nil"/>
              <w:right w:val="single" w:sz="4" w:space="0" w:color="auto"/>
            </w:tcBorders>
          </w:tcPr>
          <w:p w14:paraId="5BFC47F2" w14:textId="77777777" w:rsidR="00306BD0" w:rsidRPr="00B52292" w:rsidRDefault="00306BD0" w:rsidP="005D237D">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191,656,643.55</w:t>
            </w:r>
          </w:p>
        </w:tc>
      </w:tr>
      <w:tr w:rsidR="00306BD0" w:rsidRPr="00B52292" w14:paraId="74FB1532" w14:textId="77777777" w:rsidTr="005D237D">
        <w:trPr>
          <w:trHeight w:val="394"/>
          <w:jc w:val="center"/>
        </w:trPr>
        <w:tc>
          <w:tcPr>
            <w:tcW w:w="6555" w:type="dxa"/>
            <w:tcBorders>
              <w:top w:val="nil"/>
              <w:left w:val="single" w:sz="4" w:space="0" w:color="auto"/>
              <w:bottom w:val="nil"/>
              <w:right w:val="single" w:sz="4" w:space="0" w:color="auto"/>
            </w:tcBorders>
            <w:shd w:val="clear" w:color="auto" w:fill="FFFFFF"/>
            <w:noWrap/>
          </w:tcPr>
          <w:p w14:paraId="3B60482C" w14:textId="77777777" w:rsidR="00306BD0"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p w14:paraId="77BD8271" w14:textId="77777777" w:rsidR="00306BD0" w:rsidRPr="00B52292" w:rsidRDefault="00306BD0" w:rsidP="005D237D">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3C422DAD" w14:textId="77777777" w:rsidR="00306BD0" w:rsidRPr="00B52292" w:rsidRDefault="00306BD0" w:rsidP="005D237D">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151,201,677.81</w:t>
            </w:r>
          </w:p>
        </w:tc>
        <w:tc>
          <w:tcPr>
            <w:tcW w:w="1426" w:type="dxa"/>
            <w:tcBorders>
              <w:top w:val="nil"/>
              <w:left w:val="single" w:sz="4" w:space="0" w:color="auto"/>
              <w:bottom w:val="nil"/>
              <w:right w:val="single" w:sz="4" w:space="0" w:color="auto"/>
            </w:tcBorders>
          </w:tcPr>
          <w:p w14:paraId="51DF0CCE" w14:textId="77777777" w:rsidR="00306BD0" w:rsidRPr="00B52292" w:rsidRDefault="00306BD0" w:rsidP="005D237D">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83,704,928.54</w:t>
            </w:r>
          </w:p>
        </w:tc>
      </w:tr>
      <w:tr w:rsidR="00306BD0" w:rsidRPr="00B52292" w14:paraId="05AB49B7" w14:textId="77777777" w:rsidTr="005D237D">
        <w:trPr>
          <w:trHeight w:val="394"/>
          <w:jc w:val="center"/>
        </w:trPr>
        <w:tc>
          <w:tcPr>
            <w:tcW w:w="6555" w:type="dxa"/>
            <w:tcBorders>
              <w:top w:val="nil"/>
              <w:left w:val="single" w:sz="4" w:space="0" w:color="auto"/>
              <w:bottom w:val="nil"/>
              <w:right w:val="single" w:sz="4" w:space="0" w:color="auto"/>
            </w:tcBorders>
            <w:shd w:val="clear" w:color="auto" w:fill="FFFFFF"/>
            <w:noWrap/>
          </w:tcPr>
          <w:p w14:paraId="5F69219D" w14:textId="77777777" w:rsidR="00306BD0"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p w14:paraId="5F3B6704" w14:textId="77777777" w:rsidR="00306BD0" w:rsidRPr="00B52292" w:rsidRDefault="00306BD0" w:rsidP="005D237D">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04EBDC46" w14:textId="77777777" w:rsidR="00306BD0" w:rsidRPr="00B52292" w:rsidRDefault="00306BD0" w:rsidP="005D237D">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68,496,688.56</w:t>
            </w:r>
          </w:p>
        </w:tc>
        <w:tc>
          <w:tcPr>
            <w:tcW w:w="1426" w:type="dxa"/>
            <w:tcBorders>
              <w:top w:val="nil"/>
              <w:left w:val="single" w:sz="4" w:space="0" w:color="auto"/>
              <w:bottom w:val="nil"/>
              <w:right w:val="single" w:sz="4" w:space="0" w:color="auto"/>
            </w:tcBorders>
          </w:tcPr>
          <w:p w14:paraId="676E1868" w14:textId="77777777" w:rsidR="00306BD0" w:rsidRPr="00B52292" w:rsidRDefault="00306BD0" w:rsidP="005D237D">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256,680.56</w:t>
            </w:r>
          </w:p>
        </w:tc>
      </w:tr>
      <w:tr w:rsidR="00306BD0" w:rsidRPr="00B52292" w14:paraId="48BB51A2" w14:textId="77777777" w:rsidTr="005D237D">
        <w:trPr>
          <w:trHeight w:val="394"/>
          <w:jc w:val="center"/>
        </w:trPr>
        <w:tc>
          <w:tcPr>
            <w:tcW w:w="6555" w:type="dxa"/>
            <w:tcBorders>
              <w:top w:val="nil"/>
              <w:left w:val="single" w:sz="4" w:space="0" w:color="auto"/>
              <w:bottom w:val="nil"/>
              <w:right w:val="single" w:sz="4" w:space="0" w:color="auto"/>
            </w:tcBorders>
            <w:shd w:val="clear" w:color="auto" w:fill="FFFFFF"/>
            <w:noWrap/>
          </w:tcPr>
          <w:p w14:paraId="1737B598" w14:textId="77777777" w:rsidR="00306BD0"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 xml:space="preserve">Contrato de Fideicomiso de Administración e Inversión N° 2460773, denominado Fideicomiso para apoyar los programas y proyectos para la conservación de la Biodiversidad en el Estado de Quintana Roo, celebrado el 21 de junio de 2024, por el “FIDEICOMITENTE” por el Gobierno del Estado Libre y Soberano de Quintana Roo, a través de la Secretaría de Finanzas y Planeación </w:t>
            </w:r>
            <w:r w:rsidRPr="00B52292">
              <w:rPr>
                <w:rFonts w:ascii="Montserrat Medium" w:eastAsia="Times New Roman" w:hAnsi="Montserrat Medium" w:cs="Futura Medium"/>
                <w:color w:val="595959"/>
                <w:sz w:val="16"/>
                <w:szCs w:val="18"/>
                <w:lang w:eastAsia="en-US"/>
              </w:rPr>
              <w:lastRenderedPageBreak/>
              <w:t xml:space="preserve">del Gobierno del Estado de Quintana Roo; como “FIDEICOMISARIO” el Instituto de Biodiversidad y Áreas Naturales Protegidas del Estado de Quintana Roo y como “FIDUCIARIO” el Banco Santander (México), S.A. Institución de Banca Múltiple, Grupo Financiero Santander. </w:t>
            </w:r>
          </w:p>
          <w:p w14:paraId="4F3E3FF7" w14:textId="77777777" w:rsidR="00306BD0" w:rsidRPr="00B52292" w:rsidRDefault="00306BD0" w:rsidP="005D237D">
            <w:pPr>
              <w:rPr>
                <w:rFonts w:ascii="Montserrat Medium" w:eastAsia="Times New Roman" w:hAnsi="Montserrat Medium" w:cs="Futura Medium"/>
                <w:color w:val="595959"/>
                <w:sz w:val="16"/>
                <w:szCs w:val="18"/>
                <w:lang w:eastAsia="en-US"/>
              </w:rPr>
            </w:pPr>
          </w:p>
        </w:tc>
        <w:tc>
          <w:tcPr>
            <w:tcW w:w="1701" w:type="dxa"/>
            <w:tcBorders>
              <w:top w:val="nil"/>
              <w:left w:val="single" w:sz="4" w:space="0" w:color="auto"/>
              <w:bottom w:val="nil"/>
              <w:right w:val="single" w:sz="4" w:space="0" w:color="auto"/>
            </w:tcBorders>
            <w:shd w:val="clear" w:color="auto" w:fill="auto"/>
          </w:tcPr>
          <w:p w14:paraId="2228C5F7" w14:textId="77777777" w:rsidR="00306BD0" w:rsidRPr="00B52292" w:rsidRDefault="00306BD0" w:rsidP="005D237D">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lastRenderedPageBreak/>
              <w:t>16,899,998.67</w:t>
            </w:r>
          </w:p>
        </w:tc>
        <w:tc>
          <w:tcPr>
            <w:tcW w:w="1426" w:type="dxa"/>
            <w:tcBorders>
              <w:top w:val="nil"/>
              <w:left w:val="single" w:sz="4" w:space="0" w:color="auto"/>
              <w:bottom w:val="nil"/>
              <w:right w:val="single" w:sz="4" w:space="0" w:color="auto"/>
            </w:tcBorders>
          </w:tcPr>
          <w:p w14:paraId="113F6967" w14:textId="77777777" w:rsidR="00306BD0" w:rsidRPr="00B52292" w:rsidRDefault="00306BD0" w:rsidP="005D237D">
            <w:pPr>
              <w:ind w:left="351" w:hanging="351"/>
              <w:jc w:val="right"/>
              <w:rPr>
                <w:rFonts w:ascii="Montserrat Medium" w:eastAsia="Times New Roman" w:hAnsi="Montserrat Medium" w:cs="Futura Medium"/>
                <w:color w:val="595959"/>
                <w:sz w:val="16"/>
                <w:szCs w:val="18"/>
              </w:rPr>
            </w:pPr>
            <w:r w:rsidRPr="00B52292">
              <w:rPr>
                <w:rFonts w:ascii="Montserrat Medium" w:eastAsia="Times New Roman" w:hAnsi="Montserrat Medium" w:cs="Futura Medium"/>
                <w:color w:val="595959"/>
                <w:sz w:val="16"/>
                <w:szCs w:val="18"/>
              </w:rPr>
              <w:t>16,899,998.67</w:t>
            </w:r>
          </w:p>
        </w:tc>
      </w:tr>
      <w:tr w:rsidR="00306BD0" w:rsidRPr="00B52292" w14:paraId="1FF481A0" w14:textId="77777777" w:rsidTr="005D237D">
        <w:trPr>
          <w:trHeight w:val="394"/>
          <w:jc w:val="center"/>
        </w:trPr>
        <w:tc>
          <w:tcPr>
            <w:tcW w:w="6555" w:type="dxa"/>
            <w:tcBorders>
              <w:top w:val="nil"/>
              <w:left w:val="single" w:sz="4" w:space="0" w:color="auto"/>
              <w:bottom w:val="single" w:sz="4" w:space="0" w:color="auto"/>
              <w:right w:val="single" w:sz="4" w:space="0" w:color="auto"/>
            </w:tcBorders>
            <w:shd w:val="clear" w:color="auto" w:fill="FFFFFF"/>
            <w:noWrap/>
          </w:tcPr>
          <w:p w14:paraId="55379D0D" w14:textId="77777777" w:rsidR="00306BD0" w:rsidRPr="00B52292" w:rsidRDefault="00306BD0" w:rsidP="005D237D">
            <w:pPr>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lastRenderedPageBreak/>
              <w:t>Fondo de Financiamiento de Quintana Roo</w:t>
            </w:r>
          </w:p>
        </w:tc>
        <w:tc>
          <w:tcPr>
            <w:tcW w:w="1701" w:type="dxa"/>
            <w:tcBorders>
              <w:top w:val="nil"/>
              <w:left w:val="single" w:sz="4" w:space="0" w:color="auto"/>
              <w:bottom w:val="single" w:sz="4" w:space="0" w:color="auto"/>
              <w:right w:val="single" w:sz="4" w:space="0" w:color="auto"/>
            </w:tcBorders>
            <w:shd w:val="clear" w:color="auto" w:fill="auto"/>
          </w:tcPr>
          <w:p w14:paraId="5190D676" w14:textId="77777777" w:rsidR="00306BD0" w:rsidRPr="00B52292" w:rsidRDefault="00306BD0" w:rsidP="005D237D">
            <w:pPr>
              <w:ind w:left="351" w:hanging="351"/>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37,363,893.01</w:t>
            </w:r>
          </w:p>
        </w:tc>
        <w:tc>
          <w:tcPr>
            <w:tcW w:w="1426" w:type="dxa"/>
            <w:tcBorders>
              <w:top w:val="nil"/>
              <w:left w:val="single" w:sz="4" w:space="0" w:color="auto"/>
              <w:bottom w:val="single" w:sz="4" w:space="0" w:color="auto"/>
              <w:right w:val="single" w:sz="4" w:space="0" w:color="auto"/>
            </w:tcBorders>
          </w:tcPr>
          <w:p w14:paraId="3C80456F" w14:textId="77777777" w:rsidR="00306BD0" w:rsidRPr="00B52292" w:rsidRDefault="00306BD0" w:rsidP="005D237D">
            <w:pPr>
              <w:ind w:left="351" w:hanging="351"/>
              <w:jc w:val="right"/>
              <w:rPr>
                <w:rFonts w:ascii="Montserrat Medium" w:eastAsia="Times New Roman" w:hAnsi="Montserrat Medium" w:cs="Futura Medium"/>
                <w:color w:val="595959"/>
                <w:sz w:val="16"/>
                <w:szCs w:val="18"/>
                <w:lang w:eastAsia="en-US"/>
              </w:rPr>
            </w:pPr>
            <w:r w:rsidRPr="00B52292">
              <w:rPr>
                <w:rFonts w:ascii="Montserrat Medium" w:eastAsia="Times New Roman" w:hAnsi="Montserrat Medium" w:cs="Futura Medium"/>
                <w:color w:val="595959"/>
                <w:sz w:val="16"/>
                <w:szCs w:val="18"/>
                <w:lang w:eastAsia="en-US"/>
              </w:rPr>
              <w:t>37,363,893.01</w:t>
            </w:r>
          </w:p>
        </w:tc>
      </w:tr>
      <w:tr w:rsidR="00306BD0" w:rsidRPr="00B52292" w14:paraId="4945FC2A" w14:textId="77777777" w:rsidTr="005D237D">
        <w:trPr>
          <w:trHeight w:val="394"/>
          <w:jc w:val="center"/>
        </w:trPr>
        <w:tc>
          <w:tcPr>
            <w:tcW w:w="655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1DA9DA" w14:textId="77777777" w:rsidR="00306BD0" w:rsidRPr="00B52292" w:rsidRDefault="00306BD0" w:rsidP="005D237D">
            <w:pPr>
              <w:jc w:val="both"/>
              <w:rPr>
                <w:rFonts w:ascii="Montserrat Medium" w:eastAsia="Times New Roman" w:hAnsi="Montserrat Medium" w:cs="Futura Medium"/>
                <w:sz w:val="16"/>
                <w:szCs w:val="18"/>
                <w:lang w:eastAsia="en-US"/>
              </w:rPr>
            </w:pPr>
            <w:r w:rsidRPr="00B52292">
              <w:rPr>
                <w:rFonts w:ascii="Montserrat Medium" w:eastAsia="Times New Roman" w:hAnsi="Montserrat Medium" w:cs="Futura Medium"/>
                <w:b/>
                <w:bCs/>
                <w:sz w:val="16"/>
                <w:szCs w:val="18"/>
                <w:lang w:eastAsia="en-US"/>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09B1B0" w14:textId="77777777" w:rsidR="00306BD0" w:rsidRPr="00B52292" w:rsidRDefault="00306BD0" w:rsidP="005D237D">
            <w:pPr>
              <w:ind w:left="351" w:hanging="351"/>
              <w:jc w:val="right"/>
              <w:rPr>
                <w:rFonts w:ascii="Montserrat Medium" w:eastAsia="Times New Roman" w:hAnsi="Montserrat Medium" w:cs="Futura Medium"/>
                <w:b/>
                <w:sz w:val="17"/>
                <w:szCs w:val="17"/>
                <w:lang w:eastAsia="en-US"/>
              </w:rPr>
            </w:pPr>
            <w:r w:rsidRPr="00B52292">
              <w:rPr>
                <w:rFonts w:ascii="Montserrat Medium" w:eastAsia="Times New Roman" w:hAnsi="Montserrat Medium" w:cs="Futura Medium"/>
                <w:b/>
                <w:sz w:val="17"/>
                <w:szCs w:val="17"/>
                <w:lang w:eastAsia="en-US"/>
              </w:rPr>
              <w:t>1,106,595,125.39</w:t>
            </w:r>
          </w:p>
        </w:tc>
        <w:tc>
          <w:tcPr>
            <w:tcW w:w="1426" w:type="dxa"/>
            <w:tcBorders>
              <w:top w:val="single" w:sz="4" w:space="0" w:color="auto"/>
              <w:left w:val="single" w:sz="4" w:space="0" w:color="auto"/>
              <w:bottom w:val="single" w:sz="4" w:space="0" w:color="auto"/>
              <w:right w:val="single" w:sz="4" w:space="0" w:color="auto"/>
            </w:tcBorders>
            <w:vAlign w:val="bottom"/>
          </w:tcPr>
          <w:p w14:paraId="59F28E32" w14:textId="77777777" w:rsidR="00306BD0" w:rsidRPr="00B52292" w:rsidRDefault="00306BD0" w:rsidP="005D237D">
            <w:pPr>
              <w:ind w:left="351" w:hanging="351"/>
              <w:jc w:val="right"/>
              <w:rPr>
                <w:rFonts w:ascii="Montserrat Medium" w:eastAsia="Times New Roman" w:hAnsi="Montserrat Medium" w:cs="Futura Medium"/>
                <w:b/>
                <w:sz w:val="17"/>
                <w:szCs w:val="17"/>
                <w:lang w:eastAsia="en-US"/>
              </w:rPr>
            </w:pPr>
            <w:r w:rsidRPr="00B52292">
              <w:rPr>
                <w:rFonts w:ascii="Montserrat Medium" w:eastAsia="Times New Roman" w:hAnsi="Montserrat Medium" w:cs="Futura Medium"/>
                <w:b/>
                <w:sz w:val="17"/>
                <w:szCs w:val="17"/>
                <w:lang w:eastAsia="en-US"/>
              </w:rPr>
              <w:t>788,422,337.15</w:t>
            </w:r>
          </w:p>
        </w:tc>
      </w:tr>
    </w:tbl>
    <w:p w14:paraId="560247D5" w14:textId="77777777" w:rsidR="00E242CA" w:rsidRPr="00D56579" w:rsidRDefault="00E242CA" w:rsidP="00D56579">
      <w:pPr>
        <w:rPr>
          <w:rFonts w:ascii="Montserrat Medium" w:eastAsia="Times New Roman" w:hAnsi="Montserrat Medium" w:cs="Arial"/>
          <w:color w:val="595959"/>
          <w:sz w:val="20"/>
          <w:szCs w:val="20"/>
          <w:lang w:eastAsia="en-US"/>
        </w:rPr>
      </w:pPr>
    </w:p>
    <w:p w14:paraId="591A0502" w14:textId="77777777" w:rsidR="001E3866" w:rsidRPr="00D56579" w:rsidRDefault="002F1386" w:rsidP="00D56579">
      <w:pPr>
        <w:rPr>
          <w:rFonts w:ascii="Montserrat Medium" w:eastAsia="Times New Roman" w:hAnsi="Montserrat Medium" w:cs="Arial"/>
          <w:b/>
          <w:iCs/>
          <w:color w:val="595959"/>
          <w:sz w:val="22"/>
        </w:rPr>
      </w:pPr>
      <w:r w:rsidRPr="00804833">
        <w:rPr>
          <w:rFonts w:ascii="Montserrat Medium" w:eastAsia="Times New Roman" w:hAnsi="Montserrat Medium" w:cs="Arial"/>
          <w:b/>
          <w:iCs/>
          <w:color w:val="595959"/>
          <w:sz w:val="22"/>
        </w:rPr>
        <w:t>7</w:t>
      </w:r>
      <w:r w:rsidR="005853F2" w:rsidRPr="00804833">
        <w:rPr>
          <w:rFonts w:ascii="Montserrat Medium" w:eastAsia="Times New Roman" w:hAnsi="Montserrat Medium" w:cs="Arial"/>
          <w:b/>
          <w:iCs/>
          <w:color w:val="595959"/>
          <w:sz w:val="22"/>
        </w:rPr>
        <w:t>.</w:t>
      </w:r>
      <w:r w:rsidR="001E3866" w:rsidRPr="00804833">
        <w:rPr>
          <w:rFonts w:ascii="Montserrat Medium" w:eastAsia="Times New Roman" w:hAnsi="Montserrat Medium" w:cs="Arial"/>
          <w:b/>
          <w:iCs/>
          <w:color w:val="595959"/>
          <w:sz w:val="22"/>
        </w:rPr>
        <w:t xml:space="preserve"> Participaciones y aportaciones de capital</w:t>
      </w:r>
      <w:r w:rsidR="001E3866" w:rsidRPr="00D56579">
        <w:rPr>
          <w:rFonts w:ascii="Montserrat Medium" w:eastAsia="Times New Roman" w:hAnsi="Montserrat Medium" w:cs="Arial"/>
          <w:b/>
          <w:iCs/>
          <w:color w:val="595959"/>
          <w:sz w:val="22"/>
        </w:rPr>
        <w:t xml:space="preserve"> </w:t>
      </w:r>
    </w:p>
    <w:p w14:paraId="563F04E7" w14:textId="77777777" w:rsidR="001E3866" w:rsidRPr="00D56579" w:rsidRDefault="001E3866" w:rsidP="00D56579">
      <w:pPr>
        <w:jc w:val="both"/>
        <w:rPr>
          <w:rFonts w:ascii="Montserrat Medium" w:eastAsia="Times New Roman" w:hAnsi="Montserrat Medium" w:cs="Arial"/>
          <w:color w:val="595959"/>
          <w:sz w:val="22"/>
          <w:lang w:eastAsia="en-US"/>
        </w:rPr>
      </w:pPr>
    </w:p>
    <w:p w14:paraId="4AABF054" w14:textId="77777777" w:rsidR="005853F2" w:rsidRPr="00D56579" w:rsidRDefault="005853F2"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Representa el monto de las participaciones y aportaciones de capital directo o mediante la adquisición de acciones u otros valores representativos de capital en los sectores público,</w:t>
      </w:r>
      <w:r w:rsidR="00EB7C9D" w:rsidRPr="00D56579">
        <w:rPr>
          <w:rFonts w:ascii="Montserrat Medium" w:eastAsia="Times New Roman" w:hAnsi="Montserrat Medium" w:cs="Arial"/>
          <w:color w:val="595959"/>
          <w:sz w:val="22"/>
          <w:lang w:eastAsia="en-US"/>
        </w:rPr>
        <w:t xml:space="preserve"> privado y externo.</w:t>
      </w:r>
    </w:p>
    <w:p w14:paraId="412F9B43" w14:textId="77777777"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la cuenta de participaciones y aportaciones de capital se encuentra registrada la inversión en acciones de empresas con participación estatal. </w:t>
      </w:r>
    </w:p>
    <w:p w14:paraId="4DCD82C2" w14:textId="77777777" w:rsidR="001E3866" w:rsidRPr="00D56579" w:rsidRDefault="005853F2"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w:t>
      </w:r>
      <w:r w:rsidR="001E3866" w:rsidRPr="00D56579">
        <w:rPr>
          <w:rFonts w:ascii="Montserrat Medium" w:eastAsia="Times New Roman" w:hAnsi="Montserrat Medium" w:cs="Arial"/>
          <w:color w:val="595959"/>
          <w:sz w:val="22"/>
          <w:lang w:eastAsia="en-US"/>
        </w:rPr>
        <w:t xml:space="preserve">as inversiones en acciones se encuentran valuadas a través del método de participación en cumplimiento a la normatividad contable emitida por el Consejo Nacional de Armonización Contable, excepto la inversión en acciones de la empresa Desarrolladora de la Riviera Maya, S.A. de C.V. donde el gobierno no tiene el control de la sociedad y cuyas acciones se encuentran registradas al costo de adquisición. </w:t>
      </w:r>
    </w:p>
    <w:p w14:paraId="601E2796" w14:textId="77777777" w:rsidR="00A54DEB" w:rsidRPr="00D56579" w:rsidRDefault="00A54DEB" w:rsidP="00D56579">
      <w:pPr>
        <w:jc w:val="both"/>
        <w:rPr>
          <w:rFonts w:ascii="Montserrat Medium" w:eastAsia="Times New Roman" w:hAnsi="Montserrat Medium" w:cs="Arial"/>
          <w:color w:val="595959"/>
          <w:sz w:val="22"/>
          <w:lang w:eastAsia="en-US"/>
        </w:rPr>
      </w:pPr>
    </w:p>
    <w:p w14:paraId="7F560E5B" w14:textId="332D1136" w:rsidR="008C25D8" w:rsidRPr="00D56579" w:rsidRDefault="000901FA" w:rsidP="00D56579">
      <w:pPr>
        <w:jc w:val="both"/>
        <w:rPr>
          <w:rFonts w:ascii="Montserrat Medium" w:eastAsia="Times New Roman" w:hAnsi="Montserrat Medium" w:cs="Arial"/>
          <w:color w:val="595959"/>
          <w:sz w:val="18"/>
          <w:szCs w:val="20"/>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306BD0">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306BD0">
        <w:rPr>
          <w:rFonts w:ascii="Montserrat Medium" w:eastAsia="Times New Roman" w:hAnsi="Montserrat Medium" w:cs="Arial"/>
          <w:color w:val="595959"/>
          <w:sz w:val="22"/>
          <w:lang w:eastAsia="en-US"/>
        </w:rPr>
        <w:t>5</w:t>
      </w:r>
      <w:r w:rsidR="00700992" w:rsidRPr="00D56579">
        <w:rPr>
          <w:rFonts w:ascii="Montserrat Medium" w:eastAsia="Times New Roman" w:hAnsi="Montserrat Medium" w:cs="Arial"/>
          <w:color w:val="595959"/>
          <w:sz w:val="22"/>
          <w:lang w:eastAsia="en-US"/>
        </w:rPr>
        <w:t xml:space="preserve"> y ejercicio fiscal 202</w:t>
      </w:r>
      <w:r w:rsidR="00306BD0">
        <w:rPr>
          <w:rFonts w:ascii="Montserrat Medium" w:eastAsia="Times New Roman" w:hAnsi="Montserrat Medium" w:cs="Arial"/>
          <w:color w:val="595959"/>
          <w:sz w:val="22"/>
          <w:lang w:eastAsia="en-US"/>
        </w:rPr>
        <w:t>4</w:t>
      </w:r>
      <w:r w:rsidR="00D73B96" w:rsidRPr="00D56579">
        <w:rPr>
          <w:rFonts w:ascii="Montserrat Medium" w:eastAsia="Times New Roman" w:hAnsi="Montserrat Medium" w:cs="Arial"/>
          <w:color w:val="595959"/>
          <w:sz w:val="22"/>
          <w:lang w:eastAsia="en-US"/>
        </w:rPr>
        <w:t xml:space="preserve">, </w:t>
      </w:r>
      <w:r w:rsidR="001E3866" w:rsidRPr="00D56579">
        <w:rPr>
          <w:rFonts w:ascii="Montserrat Medium" w:eastAsia="Times New Roman" w:hAnsi="Montserrat Medium" w:cs="Arial"/>
          <w:color w:val="595959"/>
          <w:sz w:val="22"/>
          <w:lang w:eastAsia="en-US"/>
        </w:rPr>
        <w:t>las inversiones en acciones se encuentran representadas por la participación directa en el capital soci</w:t>
      </w:r>
      <w:r w:rsidR="00B6167D" w:rsidRPr="00D56579">
        <w:rPr>
          <w:rFonts w:ascii="Montserrat Medium" w:eastAsia="Times New Roman" w:hAnsi="Montserrat Medium" w:cs="Arial"/>
          <w:color w:val="595959"/>
          <w:sz w:val="22"/>
          <w:lang w:eastAsia="en-US"/>
        </w:rPr>
        <w:t xml:space="preserve">al de las siguientes empresas: </w:t>
      </w:r>
    </w:p>
    <w:p w14:paraId="6B0497AC" w14:textId="77777777" w:rsidR="00422E4B" w:rsidRPr="00D56579" w:rsidRDefault="00422E4B" w:rsidP="00D56579">
      <w:pPr>
        <w:jc w:val="both"/>
        <w:rPr>
          <w:rFonts w:ascii="Montserrat Medium" w:eastAsia="Times New Roman" w:hAnsi="Montserrat Medium" w:cs="Arial"/>
          <w:color w:val="595959"/>
          <w:sz w:val="18"/>
          <w:szCs w:val="20"/>
          <w:lang w:eastAsia="en-US"/>
        </w:rPr>
      </w:pPr>
    </w:p>
    <w:tbl>
      <w:tblPr>
        <w:tblpPr w:leftFromText="141" w:rightFromText="141" w:vertAnchor="text" w:horzAnchor="margin" w:tblpXSpec="center" w:tblpY="115"/>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1"/>
        <w:gridCol w:w="1278"/>
        <w:gridCol w:w="1488"/>
        <w:gridCol w:w="1488"/>
      </w:tblGrid>
      <w:tr w:rsidR="00700992" w:rsidRPr="00D56579" w14:paraId="35087B7B" w14:textId="65001C6C" w:rsidTr="006707EC">
        <w:trPr>
          <w:trHeight w:val="554"/>
          <w:tblHeader/>
        </w:trPr>
        <w:tc>
          <w:tcPr>
            <w:tcW w:w="45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D8796C7" w14:textId="77777777" w:rsidR="00700992" w:rsidRPr="00D56579" w:rsidRDefault="00700992" w:rsidP="00D56579">
            <w:pPr>
              <w:jc w:val="center"/>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Empresa</w:t>
            </w:r>
          </w:p>
        </w:tc>
        <w:tc>
          <w:tcPr>
            <w:tcW w:w="1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B03AD8" w14:textId="77777777" w:rsidR="00700992" w:rsidRPr="00D56579" w:rsidRDefault="00700992" w:rsidP="00D56579">
            <w:pPr>
              <w:jc w:val="center"/>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Porcentaje de participación</w:t>
            </w:r>
          </w:p>
        </w:tc>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CE2F2F" w14:textId="0AF0938A" w:rsidR="00700992" w:rsidRPr="00D56579" w:rsidRDefault="006707EC" w:rsidP="006707EC">
            <w:pPr>
              <w:jc w:val="center"/>
              <w:rPr>
                <w:rFonts w:ascii="Montserrat Medium" w:eastAsia="Times New Roman" w:hAnsi="Montserrat Medium" w:cs="Arial"/>
                <w:b/>
                <w:sz w:val="17"/>
                <w:szCs w:val="17"/>
                <w:lang w:eastAsia="en-US"/>
              </w:rPr>
            </w:pPr>
            <w:r>
              <w:rPr>
                <w:rFonts w:ascii="Montserrat Medium" w:eastAsia="Times New Roman" w:hAnsi="Montserrat Medium" w:cs="Arial"/>
                <w:b/>
                <w:sz w:val="17"/>
                <w:szCs w:val="17"/>
                <w:lang w:eastAsia="en-US"/>
              </w:rPr>
              <w:t xml:space="preserve">Al 31 de Marzo de </w:t>
            </w:r>
            <w:r w:rsidR="00A4586C" w:rsidRPr="00D56579">
              <w:rPr>
                <w:rFonts w:ascii="Montserrat Medium" w:eastAsia="Times New Roman" w:hAnsi="Montserrat Medium" w:cs="Arial"/>
                <w:b/>
                <w:sz w:val="17"/>
                <w:szCs w:val="17"/>
                <w:lang w:eastAsia="en-US"/>
              </w:rPr>
              <w:t>202</w:t>
            </w:r>
            <w:r>
              <w:rPr>
                <w:rFonts w:ascii="Montserrat Medium" w:eastAsia="Times New Roman" w:hAnsi="Montserrat Medium" w:cs="Arial"/>
                <w:b/>
                <w:sz w:val="17"/>
                <w:szCs w:val="17"/>
                <w:lang w:eastAsia="en-US"/>
              </w:rPr>
              <w:t>5</w:t>
            </w:r>
          </w:p>
        </w:tc>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F4B67" w14:textId="7435720F" w:rsidR="00700992" w:rsidRPr="00D56579" w:rsidRDefault="006707EC" w:rsidP="00D56579">
            <w:pPr>
              <w:jc w:val="center"/>
              <w:rPr>
                <w:rFonts w:ascii="Montserrat Medium" w:eastAsia="Times New Roman" w:hAnsi="Montserrat Medium" w:cs="Arial"/>
                <w:b/>
                <w:sz w:val="17"/>
                <w:szCs w:val="17"/>
                <w:lang w:eastAsia="en-US"/>
              </w:rPr>
            </w:pPr>
            <w:r>
              <w:rPr>
                <w:rFonts w:ascii="Montserrat Medium" w:eastAsia="Times New Roman" w:hAnsi="Montserrat Medium" w:cs="Arial"/>
                <w:b/>
                <w:sz w:val="17"/>
                <w:szCs w:val="17"/>
                <w:lang w:eastAsia="en-US"/>
              </w:rPr>
              <w:t>2024</w:t>
            </w:r>
          </w:p>
        </w:tc>
      </w:tr>
      <w:tr w:rsidR="00700992" w:rsidRPr="00D56579" w14:paraId="522020B9" w14:textId="0D0C9C0B" w:rsidTr="006707EC">
        <w:trPr>
          <w:trHeight w:val="113"/>
        </w:trPr>
        <w:tc>
          <w:tcPr>
            <w:tcW w:w="4591" w:type="dxa"/>
            <w:tcBorders>
              <w:top w:val="single" w:sz="4" w:space="0" w:color="auto"/>
              <w:left w:val="single" w:sz="4" w:space="0" w:color="auto"/>
              <w:bottom w:val="nil"/>
              <w:right w:val="single" w:sz="4" w:space="0" w:color="auto"/>
            </w:tcBorders>
            <w:shd w:val="clear" w:color="auto" w:fill="FFFFFF"/>
            <w:noWrap/>
          </w:tcPr>
          <w:p w14:paraId="2175FDBE" w14:textId="77777777" w:rsidR="00700992" w:rsidRPr="00D56579" w:rsidRDefault="00700992" w:rsidP="00D56579">
            <w:pPr>
              <w:jc w:val="both"/>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Empresas de participación estatal mayoritaria:</w:t>
            </w:r>
          </w:p>
        </w:tc>
        <w:tc>
          <w:tcPr>
            <w:tcW w:w="1278" w:type="dxa"/>
            <w:tcBorders>
              <w:top w:val="single" w:sz="4" w:space="0" w:color="auto"/>
              <w:left w:val="single" w:sz="4" w:space="0" w:color="auto"/>
              <w:bottom w:val="nil"/>
              <w:right w:val="single" w:sz="4" w:space="0" w:color="auto"/>
            </w:tcBorders>
            <w:shd w:val="clear" w:color="auto" w:fill="FFFFFF"/>
          </w:tcPr>
          <w:p w14:paraId="4694369E" w14:textId="77777777" w:rsidR="00700992" w:rsidRPr="00D56579" w:rsidRDefault="00700992" w:rsidP="00D56579">
            <w:pPr>
              <w:jc w:val="right"/>
              <w:rPr>
                <w:rFonts w:ascii="Montserrat Medium" w:eastAsia="Times New Roman" w:hAnsi="Montserrat Medium" w:cs="Arial"/>
                <w:sz w:val="17"/>
                <w:szCs w:val="17"/>
                <w:lang w:eastAsia="en-US"/>
              </w:rPr>
            </w:pPr>
          </w:p>
        </w:tc>
        <w:tc>
          <w:tcPr>
            <w:tcW w:w="1488" w:type="dxa"/>
            <w:tcBorders>
              <w:top w:val="single" w:sz="4" w:space="0" w:color="auto"/>
              <w:left w:val="single" w:sz="4" w:space="0" w:color="auto"/>
              <w:bottom w:val="nil"/>
              <w:right w:val="single" w:sz="4" w:space="0" w:color="auto"/>
            </w:tcBorders>
            <w:shd w:val="clear" w:color="auto" w:fill="FFFFFF"/>
          </w:tcPr>
          <w:p w14:paraId="3F002803" w14:textId="77777777" w:rsidR="00700992" w:rsidRPr="00D56579" w:rsidRDefault="00700992" w:rsidP="00D56579">
            <w:pPr>
              <w:jc w:val="right"/>
              <w:rPr>
                <w:rFonts w:ascii="Montserrat Medium" w:eastAsia="Times New Roman" w:hAnsi="Montserrat Medium" w:cs="Arial"/>
                <w:sz w:val="17"/>
                <w:szCs w:val="17"/>
                <w:lang w:eastAsia="en-US"/>
              </w:rPr>
            </w:pPr>
          </w:p>
        </w:tc>
        <w:tc>
          <w:tcPr>
            <w:tcW w:w="1488" w:type="dxa"/>
            <w:tcBorders>
              <w:top w:val="single" w:sz="4" w:space="0" w:color="auto"/>
              <w:left w:val="single" w:sz="4" w:space="0" w:color="auto"/>
              <w:bottom w:val="nil"/>
              <w:right w:val="single" w:sz="4" w:space="0" w:color="auto"/>
            </w:tcBorders>
            <w:shd w:val="clear" w:color="auto" w:fill="FFFFFF"/>
            <w:vAlign w:val="bottom"/>
          </w:tcPr>
          <w:p w14:paraId="37CAFB82" w14:textId="77777777" w:rsidR="00700992" w:rsidRPr="00D56579" w:rsidRDefault="00700992" w:rsidP="00D56579">
            <w:pPr>
              <w:jc w:val="right"/>
              <w:rPr>
                <w:rFonts w:ascii="Montserrat Medium" w:eastAsia="Times New Roman" w:hAnsi="Montserrat Medium" w:cs="Arial"/>
                <w:sz w:val="17"/>
                <w:szCs w:val="17"/>
                <w:lang w:eastAsia="en-US"/>
              </w:rPr>
            </w:pPr>
          </w:p>
        </w:tc>
      </w:tr>
      <w:tr w:rsidR="00804833" w:rsidRPr="00D56579" w14:paraId="4D350C90" w14:textId="011F75D5"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3594354B" w14:textId="77777777" w:rsidR="00804833" w:rsidRPr="00D56579" w:rsidRDefault="00804833"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VIP Servicios Aéreos Ejecutivos, S.A. de C.V.</w:t>
            </w:r>
          </w:p>
        </w:tc>
        <w:tc>
          <w:tcPr>
            <w:tcW w:w="1278" w:type="dxa"/>
            <w:tcBorders>
              <w:top w:val="nil"/>
              <w:left w:val="single" w:sz="4" w:space="0" w:color="auto"/>
              <w:bottom w:val="nil"/>
              <w:right w:val="single" w:sz="4" w:space="0" w:color="auto"/>
            </w:tcBorders>
            <w:shd w:val="clear" w:color="auto" w:fill="FFFFFF"/>
            <w:vAlign w:val="bottom"/>
          </w:tcPr>
          <w:p w14:paraId="11CD6128" w14:textId="77777777" w:rsidR="00804833" w:rsidRPr="00D56579" w:rsidRDefault="00804833" w:rsidP="00D56579">
            <w:pPr>
              <w:ind w:left="351" w:hanging="351"/>
              <w:jc w:val="center"/>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99</w:t>
            </w:r>
          </w:p>
        </w:tc>
        <w:tc>
          <w:tcPr>
            <w:tcW w:w="1488" w:type="dxa"/>
            <w:tcBorders>
              <w:top w:val="nil"/>
              <w:left w:val="single" w:sz="4" w:space="0" w:color="auto"/>
              <w:bottom w:val="nil"/>
              <w:right w:val="single" w:sz="4" w:space="0" w:color="auto"/>
            </w:tcBorders>
            <w:shd w:val="clear" w:color="auto" w:fill="FFFFFF"/>
            <w:vAlign w:val="center"/>
          </w:tcPr>
          <w:p w14:paraId="0F14E605" w14:textId="63FB4C27"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14,343,378.84</w:t>
            </w:r>
          </w:p>
        </w:tc>
        <w:tc>
          <w:tcPr>
            <w:tcW w:w="1488" w:type="dxa"/>
            <w:tcBorders>
              <w:top w:val="nil"/>
              <w:left w:val="single" w:sz="4" w:space="0" w:color="auto"/>
              <w:bottom w:val="nil"/>
              <w:right w:val="single" w:sz="4" w:space="0" w:color="auto"/>
            </w:tcBorders>
            <w:shd w:val="clear" w:color="auto" w:fill="FFFFFF"/>
            <w:vAlign w:val="center"/>
          </w:tcPr>
          <w:p w14:paraId="2EF82A6C" w14:textId="74E79ACA"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14,343,378.84</w:t>
            </w:r>
          </w:p>
        </w:tc>
      </w:tr>
      <w:tr w:rsidR="00804833" w:rsidRPr="00D56579" w14:paraId="301057CC" w14:textId="01803400"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072FDE50" w14:textId="77777777" w:rsidR="00804833" w:rsidRPr="00D56579" w:rsidRDefault="00804833"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Administración Portuaria Integral de Quintana Roo, S.A. de C.V.</w:t>
            </w:r>
          </w:p>
        </w:tc>
        <w:tc>
          <w:tcPr>
            <w:tcW w:w="1278" w:type="dxa"/>
            <w:tcBorders>
              <w:top w:val="nil"/>
              <w:left w:val="single" w:sz="4" w:space="0" w:color="auto"/>
              <w:bottom w:val="nil"/>
              <w:right w:val="single" w:sz="4" w:space="0" w:color="auto"/>
            </w:tcBorders>
            <w:shd w:val="clear" w:color="auto" w:fill="FFFFFF"/>
            <w:vAlign w:val="bottom"/>
          </w:tcPr>
          <w:p w14:paraId="5270490D" w14:textId="77777777" w:rsidR="00804833" w:rsidRPr="00D56579" w:rsidRDefault="00804833" w:rsidP="00D56579">
            <w:pPr>
              <w:ind w:left="351" w:hanging="351"/>
              <w:jc w:val="center"/>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96</w:t>
            </w:r>
          </w:p>
        </w:tc>
        <w:tc>
          <w:tcPr>
            <w:tcW w:w="1488" w:type="dxa"/>
            <w:tcBorders>
              <w:top w:val="nil"/>
              <w:left w:val="single" w:sz="4" w:space="0" w:color="auto"/>
              <w:bottom w:val="nil"/>
              <w:right w:val="single" w:sz="4" w:space="0" w:color="auto"/>
            </w:tcBorders>
            <w:shd w:val="clear" w:color="auto" w:fill="FFFFFF"/>
            <w:vAlign w:val="center"/>
          </w:tcPr>
          <w:p w14:paraId="38AF5516" w14:textId="110559DD"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235,980,804.43</w:t>
            </w:r>
          </w:p>
        </w:tc>
        <w:tc>
          <w:tcPr>
            <w:tcW w:w="1488" w:type="dxa"/>
            <w:tcBorders>
              <w:top w:val="nil"/>
              <w:left w:val="single" w:sz="4" w:space="0" w:color="auto"/>
              <w:bottom w:val="nil"/>
              <w:right w:val="single" w:sz="4" w:space="0" w:color="auto"/>
            </w:tcBorders>
            <w:shd w:val="clear" w:color="auto" w:fill="FFFFFF"/>
            <w:vAlign w:val="center"/>
          </w:tcPr>
          <w:p w14:paraId="2E579CE9" w14:textId="026BAE19"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235,980,804.43</w:t>
            </w:r>
          </w:p>
        </w:tc>
      </w:tr>
      <w:tr w:rsidR="00804833" w:rsidRPr="00D56579" w14:paraId="16EAE163" w14:textId="722B5B9D"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7E050CF0" w14:textId="77777777" w:rsidR="00804833" w:rsidRPr="00D56579" w:rsidRDefault="00804833"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Procesadora de Carnes la Alianza, S.A. de C.V.</w:t>
            </w:r>
          </w:p>
        </w:tc>
        <w:tc>
          <w:tcPr>
            <w:tcW w:w="1278" w:type="dxa"/>
            <w:tcBorders>
              <w:top w:val="nil"/>
              <w:left w:val="single" w:sz="4" w:space="0" w:color="auto"/>
              <w:bottom w:val="nil"/>
              <w:right w:val="single" w:sz="4" w:space="0" w:color="auto"/>
            </w:tcBorders>
            <w:shd w:val="clear" w:color="auto" w:fill="FFFFFF"/>
            <w:vAlign w:val="bottom"/>
          </w:tcPr>
          <w:p w14:paraId="22CE5F9B" w14:textId="77777777" w:rsidR="00804833" w:rsidRPr="00D56579" w:rsidRDefault="00804833" w:rsidP="00D56579">
            <w:pPr>
              <w:ind w:left="351" w:hanging="351"/>
              <w:jc w:val="center"/>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99</w:t>
            </w:r>
          </w:p>
        </w:tc>
        <w:tc>
          <w:tcPr>
            <w:tcW w:w="1488" w:type="dxa"/>
            <w:tcBorders>
              <w:top w:val="nil"/>
              <w:left w:val="single" w:sz="4" w:space="0" w:color="auto"/>
              <w:bottom w:val="nil"/>
              <w:right w:val="single" w:sz="4" w:space="0" w:color="auto"/>
            </w:tcBorders>
            <w:shd w:val="clear" w:color="auto" w:fill="FFFFFF"/>
            <w:vAlign w:val="center"/>
          </w:tcPr>
          <w:p w14:paraId="62368011" w14:textId="179F17EC"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2,643,016.37</w:t>
            </w:r>
          </w:p>
        </w:tc>
        <w:tc>
          <w:tcPr>
            <w:tcW w:w="1488" w:type="dxa"/>
            <w:tcBorders>
              <w:top w:val="nil"/>
              <w:left w:val="single" w:sz="4" w:space="0" w:color="auto"/>
              <w:bottom w:val="nil"/>
              <w:right w:val="single" w:sz="4" w:space="0" w:color="auto"/>
            </w:tcBorders>
            <w:shd w:val="clear" w:color="auto" w:fill="FFFFFF"/>
            <w:vAlign w:val="center"/>
          </w:tcPr>
          <w:p w14:paraId="0466963E" w14:textId="47AD1D03"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2,643,016.37</w:t>
            </w:r>
          </w:p>
        </w:tc>
      </w:tr>
      <w:tr w:rsidR="00804833" w:rsidRPr="00D56579" w14:paraId="1B334136" w14:textId="6E9E73E8" w:rsidTr="006707EC">
        <w:trPr>
          <w:trHeight w:val="227"/>
        </w:trPr>
        <w:tc>
          <w:tcPr>
            <w:tcW w:w="4591" w:type="dxa"/>
            <w:tcBorders>
              <w:top w:val="nil"/>
              <w:left w:val="single" w:sz="4" w:space="0" w:color="auto"/>
              <w:bottom w:val="nil"/>
              <w:right w:val="single" w:sz="4" w:space="0" w:color="auto"/>
            </w:tcBorders>
            <w:shd w:val="clear" w:color="auto" w:fill="FFFFFF"/>
            <w:noWrap/>
            <w:vAlign w:val="bottom"/>
          </w:tcPr>
          <w:p w14:paraId="4BD560E4" w14:textId="77777777" w:rsidR="00804833" w:rsidRPr="00D56579" w:rsidRDefault="00804833"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Desarrolladora de la Rivera Maya, S.A de C.V.</w:t>
            </w:r>
          </w:p>
        </w:tc>
        <w:tc>
          <w:tcPr>
            <w:tcW w:w="1278" w:type="dxa"/>
            <w:tcBorders>
              <w:top w:val="nil"/>
              <w:left w:val="single" w:sz="4" w:space="0" w:color="auto"/>
              <w:bottom w:val="nil"/>
              <w:right w:val="single" w:sz="4" w:space="0" w:color="auto"/>
            </w:tcBorders>
            <w:shd w:val="clear" w:color="auto" w:fill="FFFFFF"/>
            <w:vAlign w:val="bottom"/>
          </w:tcPr>
          <w:p w14:paraId="53F2E112" w14:textId="77777777" w:rsidR="00804833" w:rsidRPr="00D56579" w:rsidRDefault="00804833" w:rsidP="00D56579">
            <w:pPr>
              <w:ind w:left="351" w:hanging="351"/>
              <w:jc w:val="center"/>
              <w:rPr>
                <w:rFonts w:ascii="Montserrat Medium" w:eastAsia="Times New Roman" w:hAnsi="Montserrat Medium" w:cs="Calibri"/>
                <w:sz w:val="17"/>
                <w:szCs w:val="17"/>
              </w:rPr>
            </w:pPr>
            <w:r w:rsidRPr="00D56579">
              <w:rPr>
                <w:rFonts w:ascii="Montserrat Medium" w:eastAsia="Times New Roman" w:hAnsi="Montserrat Medium" w:cs="Calibri"/>
                <w:sz w:val="17"/>
                <w:szCs w:val="17"/>
              </w:rPr>
              <w:t>51</w:t>
            </w:r>
          </w:p>
        </w:tc>
        <w:tc>
          <w:tcPr>
            <w:tcW w:w="1488" w:type="dxa"/>
            <w:tcBorders>
              <w:top w:val="nil"/>
              <w:left w:val="single" w:sz="4" w:space="0" w:color="auto"/>
              <w:bottom w:val="nil"/>
              <w:right w:val="single" w:sz="4" w:space="0" w:color="auto"/>
            </w:tcBorders>
            <w:shd w:val="clear" w:color="auto" w:fill="FFFFFF"/>
            <w:vAlign w:val="center"/>
          </w:tcPr>
          <w:p w14:paraId="27B14C01" w14:textId="214895A2"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510,000.00</w:t>
            </w:r>
          </w:p>
        </w:tc>
        <w:tc>
          <w:tcPr>
            <w:tcW w:w="1488" w:type="dxa"/>
            <w:tcBorders>
              <w:top w:val="nil"/>
              <w:left w:val="single" w:sz="4" w:space="0" w:color="auto"/>
              <w:bottom w:val="nil"/>
              <w:right w:val="single" w:sz="4" w:space="0" w:color="auto"/>
            </w:tcBorders>
            <w:shd w:val="clear" w:color="auto" w:fill="FFFFFF"/>
            <w:vAlign w:val="center"/>
          </w:tcPr>
          <w:p w14:paraId="4FD16BA3" w14:textId="5BFD8502"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510,000.00</w:t>
            </w:r>
          </w:p>
        </w:tc>
      </w:tr>
      <w:tr w:rsidR="00804833" w:rsidRPr="00D56579" w14:paraId="4DC4C5AC" w14:textId="301B3CD5" w:rsidTr="006707EC">
        <w:trPr>
          <w:trHeight w:val="227"/>
        </w:trPr>
        <w:tc>
          <w:tcPr>
            <w:tcW w:w="4591" w:type="dxa"/>
            <w:tcBorders>
              <w:top w:val="nil"/>
              <w:left w:val="single" w:sz="4" w:space="0" w:color="auto"/>
              <w:bottom w:val="nil"/>
              <w:right w:val="single" w:sz="4" w:space="0" w:color="auto"/>
            </w:tcBorders>
            <w:shd w:val="clear" w:color="auto" w:fill="FFFFFF"/>
            <w:noWrap/>
          </w:tcPr>
          <w:p w14:paraId="18596998" w14:textId="77777777" w:rsidR="00804833" w:rsidRPr="00D56579" w:rsidRDefault="00804833" w:rsidP="00D56579">
            <w:pPr>
              <w:jc w:val="both"/>
              <w:rPr>
                <w:rFonts w:ascii="Montserrat Medium" w:eastAsia="Times New Roman" w:hAnsi="Montserrat Medium" w:cs="Arial"/>
                <w:b/>
                <w:sz w:val="17"/>
                <w:szCs w:val="17"/>
                <w:lang w:eastAsia="en-US"/>
              </w:rPr>
            </w:pPr>
            <w:r w:rsidRPr="00D56579">
              <w:rPr>
                <w:rFonts w:ascii="Montserrat Medium" w:eastAsia="Times New Roman" w:hAnsi="Montserrat Medium" w:cs="Arial"/>
                <w:b/>
                <w:sz w:val="17"/>
                <w:szCs w:val="17"/>
                <w:lang w:eastAsia="en-US"/>
              </w:rPr>
              <w:t>Empresas de participación estatal minoritaria:</w:t>
            </w:r>
          </w:p>
        </w:tc>
        <w:tc>
          <w:tcPr>
            <w:tcW w:w="1278" w:type="dxa"/>
            <w:tcBorders>
              <w:top w:val="nil"/>
              <w:left w:val="single" w:sz="4" w:space="0" w:color="auto"/>
              <w:bottom w:val="nil"/>
              <w:right w:val="single" w:sz="4" w:space="0" w:color="auto"/>
            </w:tcBorders>
            <w:shd w:val="clear" w:color="auto" w:fill="FFFFFF"/>
            <w:vAlign w:val="bottom"/>
          </w:tcPr>
          <w:p w14:paraId="3934AFCE" w14:textId="77777777" w:rsidR="00804833" w:rsidRPr="00D56579" w:rsidRDefault="00804833" w:rsidP="00D56579">
            <w:pPr>
              <w:ind w:left="351" w:hanging="351"/>
              <w:jc w:val="center"/>
              <w:rPr>
                <w:rFonts w:ascii="Montserrat Medium" w:eastAsia="Times New Roman" w:hAnsi="Montserrat Medium" w:cs="Calibri"/>
                <w:sz w:val="17"/>
                <w:szCs w:val="17"/>
              </w:rPr>
            </w:pPr>
          </w:p>
        </w:tc>
        <w:tc>
          <w:tcPr>
            <w:tcW w:w="1488" w:type="dxa"/>
            <w:tcBorders>
              <w:top w:val="nil"/>
              <w:left w:val="single" w:sz="4" w:space="0" w:color="auto"/>
              <w:bottom w:val="nil"/>
              <w:right w:val="single" w:sz="4" w:space="0" w:color="auto"/>
            </w:tcBorders>
            <w:shd w:val="clear" w:color="auto" w:fill="FFFFFF"/>
            <w:vAlign w:val="center"/>
          </w:tcPr>
          <w:p w14:paraId="35494588" w14:textId="0497B2A9"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 </w:t>
            </w:r>
          </w:p>
        </w:tc>
        <w:tc>
          <w:tcPr>
            <w:tcW w:w="1488" w:type="dxa"/>
            <w:tcBorders>
              <w:top w:val="nil"/>
              <w:left w:val="single" w:sz="4" w:space="0" w:color="auto"/>
              <w:bottom w:val="nil"/>
              <w:right w:val="single" w:sz="4" w:space="0" w:color="auto"/>
            </w:tcBorders>
            <w:shd w:val="clear" w:color="auto" w:fill="FFFFFF"/>
            <w:vAlign w:val="center"/>
          </w:tcPr>
          <w:p w14:paraId="1FF99172" w14:textId="0341F9E1"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 </w:t>
            </w:r>
          </w:p>
        </w:tc>
      </w:tr>
      <w:tr w:rsidR="00804833" w:rsidRPr="00D56579" w14:paraId="57C878E8" w14:textId="444D82A1" w:rsidTr="006707EC">
        <w:trPr>
          <w:trHeight w:val="227"/>
        </w:trPr>
        <w:tc>
          <w:tcPr>
            <w:tcW w:w="4591" w:type="dxa"/>
            <w:tcBorders>
              <w:top w:val="nil"/>
              <w:left w:val="single" w:sz="4" w:space="0" w:color="auto"/>
              <w:bottom w:val="single" w:sz="4" w:space="0" w:color="auto"/>
              <w:right w:val="single" w:sz="4" w:space="0" w:color="auto"/>
            </w:tcBorders>
            <w:shd w:val="clear" w:color="auto" w:fill="FFFFFF"/>
            <w:noWrap/>
          </w:tcPr>
          <w:p w14:paraId="10E02D5B" w14:textId="77777777" w:rsidR="00804833" w:rsidRPr="00D56579" w:rsidRDefault="00804833" w:rsidP="00D56579">
            <w:pPr>
              <w:ind w:left="209"/>
              <w:jc w:val="both"/>
              <w:rPr>
                <w:rFonts w:ascii="Montserrat Medium" w:eastAsia="Times New Roman" w:hAnsi="Montserrat Medium" w:cs="Arial"/>
                <w:sz w:val="17"/>
                <w:szCs w:val="17"/>
                <w:lang w:eastAsia="en-US"/>
              </w:rPr>
            </w:pPr>
            <w:r w:rsidRPr="00D56579">
              <w:rPr>
                <w:rFonts w:ascii="Montserrat Medium" w:eastAsia="Times New Roman" w:hAnsi="Montserrat Medium" w:cs="Arial"/>
                <w:sz w:val="17"/>
                <w:szCs w:val="17"/>
                <w:lang w:eastAsia="en-US"/>
              </w:rPr>
              <w:t>Administración Costera Integral Sustentable de Cozumel, S.A. de C.V.</w:t>
            </w:r>
          </w:p>
        </w:tc>
        <w:tc>
          <w:tcPr>
            <w:tcW w:w="1278" w:type="dxa"/>
            <w:tcBorders>
              <w:top w:val="nil"/>
              <w:left w:val="single" w:sz="4" w:space="0" w:color="auto"/>
              <w:bottom w:val="single" w:sz="4" w:space="0" w:color="auto"/>
              <w:right w:val="single" w:sz="4" w:space="0" w:color="auto"/>
            </w:tcBorders>
            <w:shd w:val="clear" w:color="auto" w:fill="FFFFFF"/>
            <w:vAlign w:val="bottom"/>
          </w:tcPr>
          <w:p w14:paraId="0338B5AF" w14:textId="77777777" w:rsidR="00804833" w:rsidRPr="00D56579" w:rsidRDefault="00804833" w:rsidP="00D56579">
            <w:pPr>
              <w:jc w:val="right"/>
              <w:rPr>
                <w:rFonts w:ascii="Montserrat Medium" w:eastAsia="Times New Roman" w:hAnsi="Montserrat Medium" w:cs="Calibri"/>
                <w:sz w:val="17"/>
                <w:szCs w:val="17"/>
              </w:rPr>
            </w:pPr>
          </w:p>
        </w:tc>
        <w:tc>
          <w:tcPr>
            <w:tcW w:w="1488" w:type="dxa"/>
            <w:tcBorders>
              <w:top w:val="nil"/>
              <w:left w:val="single" w:sz="4" w:space="0" w:color="auto"/>
              <w:bottom w:val="single" w:sz="4" w:space="0" w:color="auto"/>
              <w:right w:val="single" w:sz="4" w:space="0" w:color="auto"/>
            </w:tcBorders>
            <w:shd w:val="clear" w:color="auto" w:fill="FFFFFF"/>
            <w:vAlign w:val="center"/>
          </w:tcPr>
          <w:p w14:paraId="319EA1D6" w14:textId="6924F346"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3,049,000.00</w:t>
            </w:r>
          </w:p>
        </w:tc>
        <w:tc>
          <w:tcPr>
            <w:tcW w:w="1488" w:type="dxa"/>
            <w:tcBorders>
              <w:top w:val="nil"/>
              <w:left w:val="single" w:sz="4" w:space="0" w:color="auto"/>
              <w:bottom w:val="single" w:sz="4" w:space="0" w:color="auto"/>
              <w:right w:val="single" w:sz="4" w:space="0" w:color="auto"/>
            </w:tcBorders>
            <w:shd w:val="clear" w:color="auto" w:fill="FFFFFF"/>
            <w:vAlign w:val="center"/>
          </w:tcPr>
          <w:p w14:paraId="6C992783" w14:textId="0F52474C" w:rsidR="00804833" w:rsidRPr="00D56579" w:rsidRDefault="00804833" w:rsidP="00D56579">
            <w:pPr>
              <w:jc w:val="right"/>
              <w:rPr>
                <w:rFonts w:ascii="Montserrat Medium" w:eastAsia="Times New Roman" w:hAnsi="Montserrat Medium" w:cs="Calibri"/>
                <w:sz w:val="17"/>
                <w:szCs w:val="17"/>
              </w:rPr>
            </w:pPr>
            <w:r>
              <w:rPr>
                <w:rFonts w:ascii="Montserrat Medium" w:hAnsi="Montserrat Medium" w:cs="Calibri"/>
                <w:color w:val="000000"/>
                <w:sz w:val="17"/>
                <w:szCs w:val="17"/>
              </w:rPr>
              <w:t>3,049,000.00</w:t>
            </w:r>
          </w:p>
        </w:tc>
      </w:tr>
      <w:tr w:rsidR="00804833" w:rsidRPr="00D56579" w14:paraId="06D1A4C0" w14:textId="4A8DC24D" w:rsidTr="006707EC">
        <w:trPr>
          <w:trHeight w:val="227"/>
        </w:trPr>
        <w:tc>
          <w:tcPr>
            <w:tcW w:w="4591" w:type="dxa"/>
            <w:tcBorders>
              <w:top w:val="single" w:sz="4" w:space="0" w:color="auto"/>
              <w:left w:val="single" w:sz="4" w:space="0" w:color="auto"/>
              <w:bottom w:val="single" w:sz="4" w:space="0" w:color="auto"/>
              <w:right w:val="nil"/>
            </w:tcBorders>
            <w:shd w:val="clear" w:color="auto" w:fill="FFFFFF"/>
            <w:noWrap/>
            <w:vAlign w:val="center"/>
          </w:tcPr>
          <w:p w14:paraId="40D3311A" w14:textId="77777777" w:rsidR="00804833" w:rsidRPr="00D56579" w:rsidRDefault="00804833" w:rsidP="00D56579">
            <w:pPr>
              <w:jc w:val="both"/>
              <w:rPr>
                <w:rFonts w:ascii="Montserrat Medium" w:eastAsia="Times New Roman" w:hAnsi="Montserrat Medium" w:cs="Arial"/>
                <w:b/>
                <w:sz w:val="17"/>
                <w:szCs w:val="17"/>
                <w:lang w:eastAsia="en-US"/>
              </w:rPr>
            </w:pPr>
            <w:r w:rsidRPr="00D56579">
              <w:rPr>
                <w:rFonts w:ascii="Montserrat Medium" w:eastAsia="Times New Roman" w:hAnsi="Montserrat Medium" w:cs="Tahoma"/>
                <w:b/>
                <w:bCs/>
                <w:sz w:val="17"/>
                <w:szCs w:val="17"/>
                <w:lang w:eastAsia="en-US"/>
              </w:rPr>
              <w:t>Total</w:t>
            </w:r>
          </w:p>
        </w:tc>
        <w:tc>
          <w:tcPr>
            <w:tcW w:w="1278" w:type="dxa"/>
            <w:tcBorders>
              <w:top w:val="single" w:sz="4" w:space="0" w:color="auto"/>
              <w:left w:val="nil"/>
              <w:bottom w:val="single" w:sz="4" w:space="0" w:color="auto"/>
              <w:right w:val="single" w:sz="4" w:space="0" w:color="auto"/>
            </w:tcBorders>
            <w:shd w:val="clear" w:color="auto" w:fill="FFFFFF"/>
            <w:vAlign w:val="center"/>
          </w:tcPr>
          <w:p w14:paraId="010F7D9A" w14:textId="77777777" w:rsidR="00804833" w:rsidRPr="00D56579" w:rsidRDefault="00804833" w:rsidP="00D56579">
            <w:pPr>
              <w:ind w:left="351" w:hanging="351"/>
              <w:jc w:val="right"/>
              <w:rPr>
                <w:rFonts w:ascii="Montserrat Medium" w:eastAsia="Times New Roman" w:hAnsi="Montserrat Medium" w:cs="Calibri"/>
                <w:b/>
                <w:sz w:val="17"/>
                <w:szCs w:val="17"/>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4A52378A" w14:textId="4689C8CB" w:rsidR="00804833" w:rsidRPr="006707EC" w:rsidRDefault="00804833" w:rsidP="00D56579">
            <w:pPr>
              <w:jc w:val="right"/>
              <w:rPr>
                <w:rFonts w:ascii="Montserrat Medium" w:eastAsia="Times New Roman" w:hAnsi="Montserrat Medium" w:cs="Calibri"/>
                <w:b/>
                <w:sz w:val="17"/>
                <w:szCs w:val="17"/>
              </w:rPr>
            </w:pPr>
            <w:r>
              <w:rPr>
                <w:rFonts w:ascii="Montserrat Medium" w:hAnsi="Montserrat Medium" w:cs="Calibri"/>
                <w:b/>
                <w:bCs/>
                <w:color w:val="000000"/>
                <w:sz w:val="17"/>
                <w:szCs w:val="17"/>
              </w:rPr>
              <w:t>256,526,199.64</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3B63EB99" w14:textId="36D5DD59" w:rsidR="00804833" w:rsidRPr="006707EC" w:rsidRDefault="00804833" w:rsidP="00D56579">
            <w:pPr>
              <w:jc w:val="right"/>
              <w:rPr>
                <w:rFonts w:ascii="Montserrat Medium" w:eastAsia="Times New Roman" w:hAnsi="Montserrat Medium" w:cs="Calibri"/>
                <w:b/>
                <w:sz w:val="17"/>
                <w:szCs w:val="17"/>
              </w:rPr>
            </w:pPr>
            <w:r>
              <w:rPr>
                <w:rFonts w:ascii="Montserrat Medium" w:hAnsi="Montserrat Medium" w:cs="Calibri"/>
                <w:b/>
                <w:bCs/>
                <w:color w:val="000000"/>
                <w:sz w:val="17"/>
                <w:szCs w:val="17"/>
              </w:rPr>
              <w:t>256,526,199.64</w:t>
            </w:r>
          </w:p>
        </w:tc>
      </w:tr>
    </w:tbl>
    <w:p w14:paraId="2A3B9E64" w14:textId="77777777" w:rsidR="00422E4B" w:rsidRPr="00D56579" w:rsidRDefault="00422E4B" w:rsidP="00D56579">
      <w:pPr>
        <w:jc w:val="both"/>
        <w:rPr>
          <w:rFonts w:ascii="Montserrat Medium" w:eastAsia="Times New Roman" w:hAnsi="Montserrat Medium" w:cs="Arial"/>
          <w:color w:val="595959"/>
          <w:sz w:val="22"/>
          <w:lang w:eastAsia="en-US"/>
        </w:rPr>
      </w:pPr>
    </w:p>
    <w:p w14:paraId="4C383460" w14:textId="77777777" w:rsidR="00422E4B" w:rsidRPr="00D56579" w:rsidRDefault="00422E4B" w:rsidP="00D56579">
      <w:pPr>
        <w:jc w:val="both"/>
        <w:rPr>
          <w:rFonts w:ascii="Montserrat Medium" w:eastAsia="Times New Roman" w:hAnsi="Montserrat Medium" w:cs="Arial"/>
          <w:color w:val="595959"/>
          <w:sz w:val="22"/>
          <w:lang w:eastAsia="en-US"/>
        </w:rPr>
      </w:pPr>
    </w:p>
    <w:p w14:paraId="233E1CBF" w14:textId="77777777" w:rsidR="00422E4B" w:rsidRPr="00D56579" w:rsidRDefault="00422E4B" w:rsidP="00D56579">
      <w:pPr>
        <w:jc w:val="both"/>
        <w:rPr>
          <w:rFonts w:ascii="Montserrat Medium" w:eastAsia="Times New Roman" w:hAnsi="Montserrat Medium" w:cs="Arial"/>
          <w:color w:val="595959"/>
          <w:sz w:val="22"/>
          <w:lang w:eastAsia="en-US"/>
        </w:rPr>
      </w:pPr>
    </w:p>
    <w:p w14:paraId="20E18502" w14:textId="77777777" w:rsidR="00422E4B" w:rsidRPr="00D56579" w:rsidRDefault="00422E4B" w:rsidP="00D56579">
      <w:pPr>
        <w:jc w:val="both"/>
        <w:rPr>
          <w:rFonts w:ascii="Montserrat Medium" w:eastAsia="Times New Roman" w:hAnsi="Montserrat Medium" w:cs="Arial"/>
          <w:color w:val="595959"/>
          <w:sz w:val="22"/>
          <w:lang w:eastAsia="en-US"/>
        </w:rPr>
      </w:pPr>
    </w:p>
    <w:p w14:paraId="06B86B5B" w14:textId="77777777" w:rsidR="00422E4B" w:rsidRPr="00D56579" w:rsidRDefault="00422E4B" w:rsidP="00D56579">
      <w:pPr>
        <w:jc w:val="both"/>
        <w:rPr>
          <w:rFonts w:ascii="Montserrat Medium" w:eastAsia="Times New Roman" w:hAnsi="Montserrat Medium" w:cs="Arial"/>
          <w:color w:val="595959"/>
          <w:sz w:val="22"/>
          <w:lang w:eastAsia="en-US"/>
        </w:rPr>
      </w:pPr>
    </w:p>
    <w:p w14:paraId="6BFB3C6D" w14:textId="77777777" w:rsidR="00422E4B" w:rsidRPr="00D56579" w:rsidRDefault="00422E4B" w:rsidP="00D56579">
      <w:pPr>
        <w:jc w:val="both"/>
        <w:rPr>
          <w:rFonts w:ascii="Montserrat Medium" w:eastAsia="Times New Roman" w:hAnsi="Montserrat Medium" w:cs="Arial"/>
          <w:color w:val="595959"/>
          <w:sz w:val="22"/>
          <w:lang w:eastAsia="en-US"/>
        </w:rPr>
      </w:pPr>
    </w:p>
    <w:p w14:paraId="204A0E8C" w14:textId="77777777" w:rsidR="00422E4B" w:rsidRPr="00D56579" w:rsidRDefault="00422E4B" w:rsidP="00D56579">
      <w:pPr>
        <w:jc w:val="both"/>
        <w:rPr>
          <w:rFonts w:ascii="Montserrat Medium" w:eastAsia="Times New Roman" w:hAnsi="Montserrat Medium" w:cs="Arial"/>
          <w:color w:val="595959"/>
          <w:sz w:val="22"/>
          <w:lang w:eastAsia="en-US"/>
        </w:rPr>
      </w:pPr>
    </w:p>
    <w:p w14:paraId="541CC888" w14:textId="77777777" w:rsidR="00422E4B" w:rsidRPr="00D56579" w:rsidRDefault="00422E4B" w:rsidP="00D56579">
      <w:pPr>
        <w:jc w:val="both"/>
        <w:rPr>
          <w:rFonts w:ascii="Montserrat Medium" w:eastAsia="Times New Roman" w:hAnsi="Montserrat Medium" w:cs="Arial"/>
          <w:color w:val="595959"/>
          <w:sz w:val="22"/>
          <w:lang w:eastAsia="en-US"/>
        </w:rPr>
      </w:pPr>
    </w:p>
    <w:p w14:paraId="6F45E1AB" w14:textId="77777777" w:rsidR="00422E4B" w:rsidRPr="00D56579" w:rsidRDefault="00422E4B" w:rsidP="00D56579">
      <w:pPr>
        <w:jc w:val="both"/>
        <w:rPr>
          <w:rFonts w:ascii="Montserrat Medium" w:eastAsia="Times New Roman" w:hAnsi="Montserrat Medium" w:cs="Arial"/>
          <w:color w:val="595959"/>
          <w:sz w:val="22"/>
          <w:lang w:eastAsia="en-US"/>
        </w:rPr>
      </w:pPr>
    </w:p>
    <w:p w14:paraId="66EF5C46" w14:textId="77777777" w:rsidR="00422E4B" w:rsidRPr="00D56579" w:rsidRDefault="00422E4B" w:rsidP="00D56579">
      <w:pPr>
        <w:jc w:val="both"/>
        <w:rPr>
          <w:rFonts w:ascii="Montserrat Medium" w:eastAsia="Times New Roman" w:hAnsi="Montserrat Medium" w:cs="Arial"/>
          <w:color w:val="595959"/>
          <w:sz w:val="22"/>
          <w:lang w:eastAsia="en-US"/>
        </w:rPr>
      </w:pPr>
    </w:p>
    <w:p w14:paraId="07B3CCB7" w14:textId="77777777" w:rsidR="00422E4B" w:rsidRPr="00D56579" w:rsidRDefault="00422E4B" w:rsidP="00D56579">
      <w:pPr>
        <w:jc w:val="both"/>
        <w:rPr>
          <w:rFonts w:ascii="Montserrat Medium" w:eastAsia="Times New Roman" w:hAnsi="Montserrat Medium" w:cs="Arial"/>
          <w:color w:val="595959"/>
          <w:sz w:val="22"/>
          <w:lang w:eastAsia="en-US"/>
        </w:rPr>
      </w:pPr>
    </w:p>
    <w:p w14:paraId="38E6BFDF" w14:textId="77777777" w:rsidR="00EC1A3D" w:rsidRPr="00D56579" w:rsidRDefault="00EC1A3D" w:rsidP="00D56579">
      <w:pPr>
        <w:jc w:val="both"/>
        <w:rPr>
          <w:rFonts w:ascii="Montserrat Medium" w:eastAsia="Times New Roman" w:hAnsi="Montserrat Medium" w:cs="Arial"/>
          <w:color w:val="595959"/>
          <w:sz w:val="22"/>
          <w:lang w:eastAsia="en-US"/>
        </w:rPr>
      </w:pPr>
    </w:p>
    <w:p w14:paraId="202E8033" w14:textId="3FD54338" w:rsidR="00BD3E46" w:rsidRPr="00D56579" w:rsidRDefault="00C903A4"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Al 31 de </w:t>
      </w:r>
      <w:r w:rsidR="00AA57A2" w:rsidRPr="00D56579">
        <w:rPr>
          <w:rFonts w:ascii="Montserrat Medium" w:eastAsia="Times New Roman" w:hAnsi="Montserrat Medium" w:cs="Arial"/>
          <w:color w:val="595959"/>
          <w:sz w:val="22"/>
          <w:lang w:eastAsia="en-US"/>
        </w:rPr>
        <w:t>diciembre de 2021</w:t>
      </w:r>
      <w:r w:rsidR="00BD3E46" w:rsidRPr="00D56579">
        <w:rPr>
          <w:rFonts w:ascii="Montserrat Medium" w:eastAsia="Times New Roman" w:hAnsi="Montserrat Medium" w:cs="Arial"/>
          <w:color w:val="595959"/>
          <w:sz w:val="22"/>
          <w:lang w:eastAsia="en-US"/>
        </w:rPr>
        <w:t xml:space="preserve"> el registro del método de participación de las empresas controladas afectó el resultado de actividades por un importe neto de </w:t>
      </w:r>
      <w:r w:rsidR="0045785D" w:rsidRPr="00D56579">
        <w:rPr>
          <w:rFonts w:ascii="Montserrat Medium" w:eastAsia="Times New Roman" w:hAnsi="Montserrat Medium" w:cs="Arial"/>
          <w:color w:val="595959"/>
          <w:sz w:val="22"/>
          <w:lang w:eastAsia="en-US"/>
        </w:rPr>
        <w:t>44,</w:t>
      </w:r>
      <w:r w:rsidR="00AE478F" w:rsidRPr="00D56579">
        <w:rPr>
          <w:rFonts w:ascii="Montserrat Medium" w:eastAsia="Times New Roman" w:hAnsi="Montserrat Medium" w:cs="Arial"/>
          <w:color w:val="595959"/>
          <w:sz w:val="22"/>
          <w:lang w:eastAsia="en-US"/>
        </w:rPr>
        <w:t>613</w:t>
      </w:r>
      <w:r w:rsidR="00BD3E46" w:rsidRPr="00D56579">
        <w:rPr>
          <w:rFonts w:ascii="Montserrat Medium" w:eastAsia="Times New Roman" w:hAnsi="Montserrat Medium" w:cs="Arial"/>
          <w:color w:val="595959"/>
          <w:sz w:val="22"/>
          <w:lang w:eastAsia="en-US"/>
        </w:rPr>
        <w:t>.</w:t>
      </w:r>
      <w:r w:rsidR="006322E5" w:rsidRPr="00D56579">
        <w:rPr>
          <w:rFonts w:ascii="Montserrat Medium" w:eastAsia="Times New Roman" w:hAnsi="Montserrat Medium" w:cs="Arial"/>
          <w:color w:val="595959"/>
          <w:sz w:val="22"/>
          <w:lang w:eastAsia="en-US"/>
        </w:rPr>
        <w:t xml:space="preserve"> (PESOS CON CENTAVOS</w:t>
      </w:r>
    </w:p>
    <w:p w14:paraId="32F8DC20" w14:textId="77777777" w:rsidR="00DE053C" w:rsidRPr="00D56579" w:rsidRDefault="00DE053C" w:rsidP="00D56579">
      <w:pPr>
        <w:autoSpaceDE w:val="0"/>
        <w:autoSpaceDN w:val="0"/>
        <w:adjustRightInd w:val="0"/>
        <w:jc w:val="both"/>
        <w:rPr>
          <w:rFonts w:ascii="Montserrat Medium" w:eastAsia="Times New Roman" w:hAnsi="Montserrat Medium" w:cs="Arial"/>
          <w:color w:val="595959"/>
          <w:sz w:val="22"/>
          <w:lang w:eastAsia="en-US"/>
        </w:rPr>
      </w:pPr>
    </w:p>
    <w:p w14:paraId="102188ED" w14:textId="77777777" w:rsidR="00BD3E46" w:rsidRPr="00D56579" w:rsidRDefault="00BD3E46"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Disolución y Liquidación de la Empresa Hidroponía Maya, S.A. </w:t>
      </w:r>
      <w:r w:rsidR="009441CE" w:rsidRPr="00D56579">
        <w:rPr>
          <w:rFonts w:ascii="Montserrat Medium" w:eastAsia="Times New Roman" w:hAnsi="Montserrat Medium" w:cs="Arial"/>
          <w:color w:val="595959"/>
          <w:sz w:val="22"/>
          <w:lang w:eastAsia="en-US"/>
        </w:rPr>
        <w:t>de C.V.</w:t>
      </w:r>
    </w:p>
    <w:p w14:paraId="718EA2A5" w14:textId="77777777" w:rsidR="00905004" w:rsidRPr="00D56579" w:rsidRDefault="00905004" w:rsidP="00D56579">
      <w:pPr>
        <w:autoSpaceDE w:val="0"/>
        <w:autoSpaceDN w:val="0"/>
        <w:adjustRightInd w:val="0"/>
        <w:jc w:val="both"/>
        <w:rPr>
          <w:rFonts w:ascii="Montserrat Medium" w:eastAsia="Times New Roman" w:hAnsi="Montserrat Medium" w:cs="Arial"/>
          <w:color w:val="595959"/>
          <w:sz w:val="22"/>
          <w:lang w:eastAsia="en-US"/>
        </w:rPr>
      </w:pPr>
    </w:p>
    <w:p w14:paraId="080276C7" w14:textId="77777777" w:rsidR="00BD3E46" w:rsidRPr="00D56579" w:rsidRDefault="00BD3E4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Con fecha 19 de abril del año 2016, se publica en el Periódico Oficial del Estado de Quintana Roo, Tomo I, número 23, Extraordinario Bis, Octava Época, el Acuerdo por el </w:t>
      </w:r>
      <w:r w:rsidRPr="00D56579">
        <w:rPr>
          <w:rFonts w:ascii="Montserrat Medium" w:eastAsia="Times New Roman" w:hAnsi="Montserrat Medium" w:cs="Arial"/>
          <w:color w:val="595959"/>
          <w:sz w:val="22"/>
          <w:lang w:eastAsia="en-US"/>
        </w:rPr>
        <w:lastRenderedPageBreak/>
        <w:t xml:space="preserve">que se autoriza la Disolución y Liquidación de la Empresa de Participación Estatal Mayoritaria Hidroponía Maya, S.A. de C.V., suscrito el 21 de enero de 2016. Derivado de lo anterior, la empresa no </w:t>
      </w:r>
      <w:r w:rsidR="00CC71F5" w:rsidRPr="00D56579">
        <w:rPr>
          <w:rFonts w:ascii="Montserrat Medium" w:eastAsia="Times New Roman" w:hAnsi="Montserrat Medium" w:cs="Arial"/>
          <w:color w:val="595959"/>
          <w:sz w:val="22"/>
          <w:lang w:eastAsia="en-US"/>
        </w:rPr>
        <w:t xml:space="preserve">ha </w:t>
      </w:r>
      <w:r w:rsidRPr="00D56579">
        <w:rPr>
          <w:rFonts w:ascii="Montserrat Medium" w:eastAsia="Times New Roman" w:hAnsi="Montserrat Medium" w:cs="Arial"/>
          <w:color w:val="595959"/>
          <w:sz w:val="22"/>
          <w:lang w:eastAsia="en-US"/>
        </w:rPr>
        <w:t>efectu</w:t>
      </w:r>
      <w:r w:rsidR="00CC71F5" w:rsidRPr="00D56579">
        <w:rPr>
          <w:rFonts w:ascii="Montserrat Medium" w:eastAsia="Times New Roman" w:hAnsi="Montserrat Medium" w:cs="Arial"/>
          <w:color w:val="595959"/>
          <w:sz w:val="22"/>
          <w:lang w:eastAsia="en-US"/>
        </w:rPr>
        <w:t>ado</w:t>
      </w:r>
      <w:r w:rsidRPr="00D56579">
        <w:rPr>
          <w:rFonts w:ascii="Montserrat Medium" w:eastAsia="Times New Roman" w:hAnsi="Montserrat Medium" w:cs="Arial"/>
          <w:color w:val="595959"/>
          <w:sz w:val="22"/>
          <w:lang w:eastAsia="en-US"/>
        </w:rPr>
        <w:t xml:space="preserve"> operación alguna, ni realiz</w:t>
      </w:r>
      <w:r w:rsidR="00CC71F5" w:rsidRPr="00D56579">
        <w:rPr>
          <w:rFonts w:ascii="Montserrat Medium" w:eastAsia="Times New Roman" w:hAnsi="Montserrat Medium" w:cs="Arial"/>
          <w:color w:val="595959"/>
          <w:sz w:val="22"/>
          <w:lang w:eastAsia="en-US"/>
        </w:rPr>
        <w:t>ado</w:t>
      </w:r>
      <w:r w:rsidRPr="00D56579">
        <w:rPr>
          <w:rFonts w:ascii="Montserrat Medium" w:eastAsia="Times New Roman" w:hAnsi="Montserrat Medium" w:cs="Arial"/>
          <w:color w:val="595959"/>
          <w:sz w:val="22"/>
          <w:lang w:eastAsia="en-US"/>
        </w:rPr>
        <w:t xml:space="preserve"> movimientos en sus cuentas bancarias; motivo por el cual, no presenta cifras en la Cuenta Pública del Gobierno del Estado de Quintana Roo.</w:t>
      </w:r>
    </w:p>
    <w:p w14:paraId="619353E2" w14:textId="77777777" w:rsidR="00BD3E46" w:rsidRPr="00D56579" w:rsidRDefault="00BD3E46" w:rsidP="00D56579">
      <w:pPr>
        <w:ind w:firstLine="567"/>
        <w:jc w:val="both"/>
        <w:rPr>
          <w:rFonts w:ascii="Montserrat Medium" w:eastAsia="Times New Roman" w:hAnsi="Montserrat Medium" w:cs="Arial"/>
          <w:b/>
          <w:color w:val="595959"/>
          <w:sz w:val="22"/>
          <w:lang w:eastAsia="en-US"/>
        </w:rPr>
      </w:pPr>
    </w:p>
    <w:p w14:paraId="6C05E9A7" w14:textId="735838A4" w:rsidR="00BD3E46" w:rsidRPr="00D56579" w:rsidRDefault="00BD3E46"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Disolución y Liquidación de la Empresa Procesadora de Carnes la Alianza S.A. de C.V.</w:t>
      </w:r>
    </w:p>
    <w:p w14:paraId="39E1A2BB" w14:textId="77777777" w:rsidR="00BD3E46" w:rsidRPr="00D56579" w:rsidRDefault="00BD3E46" w:rsidP="00D56579">
      <w:pPr>
        <w:autoSpaceDE w:val="0"/>
        <w:autoSpaceDN w:val="0"/>
        <w:adjustRightInd w:val="0"/>
        <w:jc w:val="both"/>
        <w:rPr>
          <w:rFonts w:ascii="Montserrat Medium" w:eastAsia="Times New Roman" w:hAnsi="Montserrat Medium" w:cs="Arial"/>
          <w:color w:val="595959"/>
          <w:sz w:val="22"/>
          <w:lang w:eastAsia="en-US"/>
        </w:rPr>
      </w:pPr>
    </w:p>
    <w:p w14:paraId="202CAB8A" w14:textId="77777777" w:rsidR="00BD3E46" w:rsidRPr="00D56579" w:rsidRDefault="00BD3E4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Mediante Asamblea General extraordinaria llevada a cabo el 28 de Agosto de 2017, en </w:t>
      </w:r>
      <w:r w:rsidR="00757E66" w:rsidRPr="00D56579">
        <w:rPr>
          <w:rFonts w:ascii="Montserrat Medium" w:eastAsia="Times New Roman" w:hAnsi="Montserrat Medium" w:cs="Arial"/>
          <w:color w:val="595959"/>
          <w:sz w:val="22"/>
          <w:lang w:eastAsia="en-US"/>
        </w:rPr>
        <w:t xml:space="preserve">el </w:t>
      </w:r>
      <w:r w:rsidRPr="00D56579">
        <w:rPr>
          <w:rFonts w:ascii="Montserrat Medium" w:eastAsia="Times New Roman" w:hAnsi="Montserrat Medium" w:cs="Arial"/>
          <w:color w:val="595959"/>
          <w:sz w:val="22"/>
          <w:lang w:eastAsia="en-US"/>
        </w:rPr>
        <w:t xml:space="preserve">acuerdo número 02/ISE/AGA/24082017, los socios accionistas, por unanimidad de votos acordaron la Disolución y Liquidación de la Empresa Procesadora de Carnes la Alianza, S.A. de C.V., lo anterior de la imposibilidad para cumplir su objeto derivado de la pérdida de más de las 2 terceras partes de su capital social. </w:t>
      </w:r>
    </w:p>
    <w:p w14:paraId="6CBD8B2C" w14:textId="77777777" w:rsidR="00850ED7" w:rsidRPr="00D56579" w:rsidRDefault="00850ED7" w:rsidP="00D56579">
      <w:pPr>
        <w:jc w:val="both"/>
        <w:rPr>
          <w:rFonts w:ascii="Montserrat Medium" w:eastAsia="Times New Roman" w:hAnsi="Montserrat Medium" w:cs="Arial"/>
          <w:color w:val="595959"/>
          <w:sz w:val="22"/>
          <w:lang w:eastAsia="en-US"/>
        </w:rPr>
      </w:pPr>
    </w:p>
    <w:p w14:paraId="3E91001C" w14:textId="77777777" w:rsidR="00BD3E46" w:rsidRDefault="00BD3E4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Con fecha 6 de </w:t>
      </w:r>
      <w:r w:rsidR="00D73B96" w:rsidRPr="00D56579">
        <w:rPr>
          <w:rFonts w:ascii="Montserrat Medium" w:eastAsia="Times New Roman" w:hAnsi="Montserrat Medium" w:cs="Arial"/>
          <w:color w:val="595959"/>
          <w:sz w:val="22"/>
          <w:lang w:eastAsia="en-US"/>
        </w:rPr>
        <w:t>j</w:t>
      </w:r>
      <w:r w:rsidRPr="00D56579">
        <w:rPr>
          <w:rFonts w:ascii="Montserrat Medium" w:eastAsia="Times New Roman" w:hAnsi="Montserrat Medium" w:cs="Arial"/>
          <w:color w:val="595959"/>
          <w:sz w:val="22"/>
          <w:lang w:eastAsia="en-US"/>
        </w:rPr>
        <w:t xml:space="preserve">ulio de 2018, se publica en el Periódico Oficial del Estado de Quintana Roo, Tomo II, número 91 Extraordinario Novena Época, el acuerdo por </w:t>
      </w:r>
      <w:r w:rsidR="00757E66" w:rsidRPr="00D56579">
        <w:rPr>
          <w:rFonts w:ascii="Montserrat Medium" w:eastAsia="Times New Roman" w:hAnsi="Montserrat Medium" w:cs="Arial"/>
          <w:color w:val="595959"/>
          <w:sz w:val="22"/>
          <w:lang w:eastAsia="en-US"/>
        </w:rPr>
        <w:t>el</w:t>
      </w:r>
      <w:r w:rsidRPr="00D56579">
        <w:rPr>
          <w:rFonts w:ascii="Montserrat Medium" w:eastAsia="Times New Roman" w:hAnsi="Montserrat Medium" w:cs="Arial"/>
          <w:color w:val="595959"/>
          <w:sz w:val="22"/>
          <w:lang w:eastAsia="en-US"/>
        </w:rPr>
        <w:t xml:space="preserve"> que se autoriza la Disolución y Liquidación de la empresa con Participación Estatal Mayoritaria Procesadora de Carnes la Alianza S.A. de C.V., suscrito el 11 de junio de 2018. Derivado de lo anterior, la empresa no </w:t>
      </w:r>
      <w:r w:rsidR="00757E66" w:rsidRPr="00D56579">
        <w:rPr>
          <w:rFonts w:ascii="Montserrat Medium" w:eastAsia="Times New Roman" w:hAnsi="Montserrat Medium" w:cs="Arial"/>
          <w:color w:val="595959"/>
          <w:sz w:val="22"/>
          <w:lang w:eastAsia="en-US"/>
        </w:rPr>
        <w:t>ha efectuado</w:t>
      </w:r>
      <w:r w:rsidRPr="00D56579">
        <w:rPr>
          <w:rFonts w:ascii="Montserrat Medium" w:eastAsia="Times New Roman" w:hAnsi="Montserrat Medium" w:cs="Arial"/>
          <w:color w:val="595959"/>
          <w:sz w:val="22"/>
          <w:lang w:eastAsia="en-US"/>
        </w:rPr>
        <w:t xml:space="preserve"> operación alguna, ni realiz</w:t>
      </w:r>
      <w:r w:rsidR="00757E66" w:rsidRPr="00D56579">
        <w:rPr>
          <w:rFonts w:ascii="Montserrat Medium" w:eastAsia="Times New Roman" w:hAnsi="Montserrat Medium" w:cs="Arial"/>
          <w:color w:val="595959"/>
          <w:sz w:val="22"/>
          <w:lang w:eastAsia="en-US"/>
        </w:rPr>
        <w:t>ado</w:t>
      </w:r>
      <w:r w:rsidRPr="00D56579">
        <w:rPr>
          <w:rFonts w:ascii="Montserrat Medium" w:eastAsia="Times New Roman" w:hAnsi="Montserrat Medium" w:cs="Arial"/>
          <w:color w:val="595959"/>
          <w:sz w:val="22"/>
          <w:lang w:eastAsia="en-US"/>
        </w:rPr>
        <w:t xml:space="preserve"> movimientos en sus cuentas bancarias; motivo por el cual, no presenta cifras en la Cuenta Pública del Gobierno del Estado de Quintana Roo. </w:t>
      </w:r>
    </w:p>
    <w:p w14:paraId="2C3A799D" w14:textId="77777777" w:rsidR="00804833" w:rsidRDefault="00804833" w:rsidP="00D56579">
      <w:pPr>
        <w:jc w:val="both"/>
        <w:rPr>
          <w:rFonts w:ascii="Montserrat Medium" w:eastAsia="Times New Roman" w:hAnsi="Montserrat Medium" w:cs="Arial"/>
          <w:color w:val="595959"/>
          <w:sz w:val="22"/>
          <w:lang w:eastAsia="en-US"/>
        </w:rPr>
      </w:pPr>
    </w:p>
    <w:p w14:paraId="23F9AB1C" w14:textId="77777777" w:rsidR="004F1F55" w:rsidRPr="00D56579" w:rsidRDefault="004F1F55"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Derechos a Recibir Efectivo o Equivalentes a Largo Plazo</w:t>
      </w:r>
    </w:p>
    <w:p w14:paraId="3C261AFA" w14:textId="77777777" w:rsidR="004F1F55" w:rsidRPr="00D56579" w:rsidRDefault="004F1F55" w:rsidP="00037AA5">
      <w:pPr>
        <w:jc w:val="both"/>
        <w:rPr>
          <w:rFonts w:ascii="Montserrat Medium" w:eastAsia="Times New Roman" w:hAnsi="Montserrat Medium" w:cs="Arial"/>
          <w:color w:val="595959"/>
          <w:sz w:val="22"/>
          <w:lang w:eastAsia="en-US"/>
        </w:rPr>
      </w:pPr>
    </w:p>
    <w:p w14:paraId="1CE5BF71" w14:textId="77777777" w:rsidR="00776CF5" w:rsidRPr="00D56579" w:rsidRDefault="004F1F55"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exigibles en un plazo mayor a doce meses. </w:t>
      </w:r>
      <w:r w:rsidR="00776CF5" w:rsidRPr="00D56579">
        <w:rPr>
          <w:rFonts w:ascii="Montserrat Medium" w:eastAsia="Times New Roman" w:hAnsi="Montserrat Medium" w:cs="Arial"/>
          <w:color w:val="595959"/>
          <w:sz w:val="22"/>
          <w:lang w:eastAsia="en-US"/>
        </w:rPr>
        <w:t xml:space="preserve"> Se encuentr</w:t>
      </w:r>
      <w:r w:rsidR="000E76AD" w:rsidRPr="00D56579">
        <w:rPr>
          <w:rFonts w:ascii="Montserrat Medium" w:eastAsia="Times New Roman" w:hAnsi="Montserrat Medium" w:cs="Arial"/>
          <w:color w:val="595959"/>
          <w:sz w:val="22"/>
          <w:lang w:eastAsia="en-US"/>
        </w:rPr>
        <w:t xml:space="preserve">a conformada principalmente por:  </w:t>
      </w:r>
      <w:r w:rsidR="00776CF5" w:rsidRPr="00D56579">
        <w:rPr>
          <w:rFonts w:ascii="Montserrat Medium" w:eastAsia="Times New Roman" w:hAnsi="Montserrat Medium" w:cs="Arial"/>
          <w:color w:val="595959"/>
          <w:sz w:val="22"/>
          <w:lang w:eastAsia="en-US"/>
        </w:rPr>
        <w:t>Documentos por Cobrar SEDETUS</w:t>
      </w:r>
      <w:r w:rsidR="000E76AD" w:rsidRPr="00D56579">
        <w:rPr>
          <w:rFonts w:ascii="Montserrat Medium" w:eastAsia="Times New Roman" w:hAnsi="Montserrat Medium" w:cs="Arial"/>
          <w:color w:val="595959"/>
          <w:sz w:val="22"/>
          <w:lang w:eastAsia="en-US"/>
        </w:rPr>
        <w:t>, e</w:t>
      </w:r>
      <w:r w:rsidR="00776CF5" w:rsidRPr="00D56579">
        <w:rPr>
          <w:rFonts w:ascii="Montserrat Medium" w:eastAsia="Times New Roman" w:hAnsi="Montserrat Medium" w:cs="Arial"/>
          <w:color w:val="595959"/>
          <w:sz w:val="22"/>
          <w:lang w:eastAsia="en-US"/>
        </w:rPr>
        <w:t>sta cuenta representa el derecho de recuperar el valor del crédito otorgado al beneficiario por la asignación de un lote comercial urbanizado, venta</w:t>
      </w:r>
      <w:r w:rsidR="00757E66" w:rsidRPr="00D56579">
        <w:rPr>
          <w:rFonts w:ascii="Montserrat Medium" w:eastAsia="Times New Roman" w:hAnsi="Montserrat Medium" w:cs="Arial"/>
          <w:color w:val="595959"/>
          <w:sz w:val="22"/>
          <w:lang w:eastAsia="en-US"/>
        </w:rPr>
        <w:t xml:space="preserve"> de reserva territorial o pagaré</w:t>
      </w:r>
      <w:r w:rsidR="00776CF5" w:rsidRPr="00D56579">
        <w:rPr>
          <w:rFonts w:ascii="Montserrat Medium" w:eastAsia="Times New Roman" w:hAnsi="Montserrat Medium" w:cs="Arial"/>
          <w:color w:val="595959"/>
          <w:sz w:val="22"/>
          <w:lang w:eastAsia="en-US"/>
        </w:rPr>
        <w:t>s firmados para pago de enganches para la adquisición de un lote habitacional</w:t>
      </w:r>
      <w:r w:rsidR="000E76AD" w:rsidRPr="00D56579">
        <w:rPr>
          <w:rFonts w:ascii="Montserrat Medium" w:eastAsia="Times New Roman" w:hAnsi="Montserrat Medium" w:cs="Arial"/>
          <w:color w:val="595959"/>
          <w:sz w:val="22"/>
          <w:lang w:eastAsia="en-US"/>
        </w:rPr>
        <w:t xml:space="preserve"> y Cuentas por Cobrar por SEDETUS, esta cuenta representa el derecho de recuperar el valor del crédito otorgado al beneficiario por la asignación de un lote habitacional urbanizado, pies de casa o crédito de material para vivienda</w:t>
      </w:r>
      <w:r w:rsidR="00EB7C9D" w:rsidRPr="00D56579">
        <w:rPr>
          <w:rFonts w:ascii="Montserrat Medium" w:eastAsia="Times New Roman" w:hAnsi="Montserrat Medium" w:cs="Arial"/>
          <w:color w:val="595959"/>
          <w:sz w:val="22"/>
          <w:lang w:eastAsia="en-US"/>
        </w:rPr>
        <w:t>.</w:t>
      </w:r>
    </w:p>
    <w:p w14:paraId="34EE04A1" w14:textId="77777777" w:rsidR="00776CF5" w:rsidRPr="00D56579" w:rsidRDefault="00776CF5" w:rsidP="00D56579">
      <w:pPr>
        <w:jc w:val="both"/>
        <w:rPr>
          <w:rFonts w:ascii="Montserrat Medium" w:hAnsi="Montserrat Medium" w:cs="Tahoma"/>
          <w:sz w:val="22"/>
        </w:rPr>
      </w:pPr>
    </w:p>
    <w:p w14:paraId="6F90F1DC" w14:textId="269B84E7" w:rsidR="00257A6B" w:rsidRPr="00257A6B" w:rsidRDefault="004F1F55"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982CC5">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982CC5">
        <w:rPr>
          <w:rFonts w:ascii="Montserrat Medium" w:eastAsia="Times New Roman" w:hAnsi="Montserrat Medium" w:cs="Arial"/>
          <w:color w:val="595959"/>
          <w:sz w:val="22"/>
          <w:lang w:eastAsia="en-US"/>
        </w:rPr>
        <w:t>5</w:t>
      </w:r>
      <w:r w:rsidR="00700992" w:rsidRPr="00D56579">
        <w:rPr>
          <w:rFonts w:ascii="Montserrat Medium" w:eastAsia="Times New Roman" w:hAnsi="Montserrat Medium" w:cs="Arial"/>
          <w:color w:val="595959"/>
          <w:sz w:val="22"/>
          <w:lang w:eastAsia="en-US"/>
        </w:rPr>
        <w:t xml:space="preserve"> y ejercicio 202</w:t>
      </w:r>
      <w:r w:rsidR="00982CC5">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xml:space="preserve">, los saldos que componen los derechos a recibir efectivo o equivalentes a largo plazo se integran como sigue:  </w:t>
      </w:r>
    </w:p>
    <w:tbl>
      <w:tblPr>
        <w:tblpPr w:leftFromText="141" w:rightFromText="141" w:vertAnchor="text" w:horzAnchor="margin" w:tblpXSpec="center" w:tblpY="18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1497"/>
        <w:gridCol w:w="204"/>
        <w:gridCol w:w="1701"/>
      </w:tblGrid>
      <w:tr w:rsidR="005671FD" w:rsidRPr="00D56579" w14:paraId="02EF2F68" w14:textId="2EA9BA7F" w:rsidTr="00257A6B">
        <w:trPr>
          <w:trHeight w:hRule="exact" w:val="431"/>
        </w:trPr>
        <w:tc>
          <w:tcPr>
            <w:tcW w:w="6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7B60A7C" w14:textId="77777777" w:rsidR="005671FD" w:rsidRPr="00D56579" w:rsidRDefault="005671FD"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BD141B" w14:textId="0F9C8FC6" w:rsidR="005671FD" w:rsidRPr="00D56579" w:rsidRDefault="00982CC5" w:rsidP="00982CC5">
            <w:pPr>
              <w:jc w:val="center"/>
              <w:rPr>
                <w:rFonts w:ascii="Montserrat Medium" w:eastAsia="Times New Roman" w:hAnsi="Montserrat Medium" w:cs="Arial"/>
                <w:b/>
                <w:sz w:val="18"/>
                <w:szCs w:val="18"/>
                <w:lang w:eastAsia="en-US"/>
              </w:rPr>
            </w:pPr>
            <w:r>
              <w:rPr>
                <w:rFonts w:ascii="Montserrat Medium" w:eastAsia="Times New Roman" w:hAnsi="Montserrat Medium" w:cs="Arial"/>
                <w:b/>
                <w:sz w:val="18"/>
                <w:szCs w:val="18"/>
                <w:lang w:eastAsia="en-US"/>
              </w:rPr>
              <w:t xml:space="preserve">Al 31 de Marzo de </w:t>
            </w:r>
            <w:r w:rsidR="005671FD" w:rsidRPr="00D56579">
              <w:rPr>
                <w:rFonts w:ascii="Montserrat Medium" w:eastAsia="Times New Roman" w:hAnsi="Montserrat Medium" w:cs="Arial"/>
                <w:b/>
                <w:sz w:val="18"/>
                <w:szCs w:val="18"/>
                <w:lang w:eastAsia="en-US"/>
              </w:rPr>
              <w:t>202</w:t>
            </w:r>
            <w:r>
              <w:rPr>
                <w:rFonts w:ascii="Montserrat Medium" w:eastAsia="Times New Roman" w:hAnsi="Montserrat Medium" w:cs="Arial"/>
                <w:b/>
                <w:sz w:val="18"/>
                <w:szCs w:val="18"/>
                <w:lang w:eastAsia="en-US"/>
              </w:rPr>
              <w:t>5</w:t>
            </w:r>
          </w:p>
        </w:tc>
        <w:tc>
          <w:tcPr>
            <w:tcW w:w="1701" w:type="dxa"/>
            <w:tcBorders>
              <w:bottom w:val="single" w:sz="4" w:space="0" w:color="auto"/>
            </w:tcBorders>
            <w:shd w:val="clear" w:color="auto" w:fill="BFBFBF" w:themeFill="background1" w:themeFillShade="BF"/>
            <w:vAlign w:val="center"/>
          </w:tcPr>
          <w:p w14:paraId="4064770C" w14:textId="1E8F3FBF" w:rsidR="005671FD" w:rsidRPr="00D56579" w:rsidRDefault="005671FD" w:rsidP="00982CC5">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202</w:t>
            </w:r>
            <w:r w:rsidR="00982CC5">
              <w:rPr>
                <w:rFonts w:ascii="Montserrat Medium" w:eastAsia="Times New Roman" w:hAnsi="Montserrat Medium" w:cs="Arial"/>
                <w:b/>
                <w:sz w:val="18"/>
                <w:szCs w:val="18"/>
                <w:lang w:eastAsia="en-US"/>
              </w:rPr>
              <w:t>4</w:t>
            </w:r>
          </w:p>
        </w:tc>
      </w:tr>
      <w:tr w:rsidR="00982CC5" w:rsidRPr="00D56579" w14:paraId="3ADFDD5A" w14:textId="212023AF" w:rsidTr="00257A6B">
        <w:trPr>
          <w:trHeight w:hRule="exact" w:val="227"/>
        </w:trPr>
        <w:tc>
          <w:tcPr>
            <w:tcW w:w="6166" w:type="dxa"/>
            <w:tcBorders>
              <w:top w:val="single" w:sz="4" w:space="0" w:color="auto"/>
              <w:left w:val="single" w:sz="4" w:space="0" w:color="auto"/>
              <w:bottom w:val="nil"/>
              <w:right w:val="single" w:sz="4" w:space="0" w:color="auto"/>
            </w:tcBorders>
            <w:shd w:val="clear" w:color="auto" w:fill="FFFFFF"/>
            <w:noWrap/>
            <w:vAlign w:val="bottom"/>
          </w:tcPr>
          <w:p w14:paraId="2CFA60C1" w14:textId="77777777" w:rsidR="00982CC5" w:rsidRPr="00D56579" w:rsidRDefault="00982CC5" w:rsidP="00D56579">
            <w:pPr>
              <w:ind w:left="67"/>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Documentos por cobrar a largo plazo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1C5E99E5" w14:textId="1BC61975" w:rsidR="00982CC5" w:rsidRPr="00D56579" w:rsidRDefault="00982CC5"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6,995,517.26</w:t>
            </w:r>
          </w:p>
        </w:tc>
        <w:tc>
          <w:tcPr>
            <w:tcW w:w="1701" w:type="dxa"/>
            <w:tcBorders>
              <w:top w:val="single" w:sz="4" w:space="0" w:color="auto"/>
              <w:bottom w:val="nil"/>
            </w:tcBorders>
            <w:vAlign w:val="center"/>
          </w:tcPr>
          <w:p w14:paraId="6905A7CB" w14:textId="19CB56D4" w:rsidR="00982CC5" w:rsidRPr="00D56579" w:rsidRDefault="00982CC5" w:rsidP="00D56579">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7,166,999.93</w:t>
            </w:r>
          </w:p>
        </w:tc>
      </w:tr>
      <w:tr w:rsidR="00982CC5" w:rsidRPr="00D56579" w14:paraId="6D8D30AF" w14:textId="25D3A29E" w:rsidTr="00257A6B">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393BA53B" w14:textId="77777777" w:rsidR="00982CC5" w:rsidRPr="00D56579" w:rsidRDefault="00982CC5" w:rsidP="00D56579">
            <w:pPr>
              <w:ind w:left="67"/>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Otros derechos a recibir efectivo o equivalentes a largo plazo: </w:t>
            </w:r>
          </w:p>
        </w:tc>
        <w:tc>
          <w:tcPr>
            <w:tcW w:w="1701" w:type="dxa"/>
            <w:gridSpan w:val="2"/>
            <w:tcBorders>
              <w:top w:val="nil"/>
              <w:left w:val="single" w:sz="4" w:space="0" w:color="auto"/>
              <w:bottom w:val="nil"/>
              <w:right w:val="single" w:sz="4" w:space="0" w:color="auto"/>
            </w:tcBorders>
            <w:shd w:val="clear" w:color="auto" w:fill="FFFFFF"/>
            <w:vAlign w:val="center"/>
          </w:tcPr>
          <w:p w14:paraId="403E929D" w14:textId="28CEB4C5" w:rsidR="00982CC5" w:rsidRPr="00D56579" w:rsidRDefault="00982CC5"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c>
          <w:tcPr>
            <w:tcW w:w="1701" w:type="dxa"/>
            <w:tcBorders>
              <w:top w:val="nil"/>
              <w:bottom w:val="nil"/>
            </w:tcBorders>
            <w:vAlign w:val="center"/>
          </w:tcPr>
          <w:p w14:paraId="431241FE" w14:textId="1CF9B46C" w:rsidR="00982CC5" w:rsidRPr="00D56579" w:rsidRDefault="00982CC5" w:rsidP="00D56579">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 </w:t>
            </w:r>
          </w:p>
        </w:tc>
      </w:tr>
      <w:tr w:rsidR="00982CC5" w:rsidRPr="00D56579" w14:paraId="5E7D4AB0" w14:textId="2E7A88C3" w:rsidTr="00257A6B">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5C919C96" w14:textId="77777777" w:rsidR="00982CC5" w:rsidRPr="00D56579" w:rsidRDefault="00982CC5" w:rsidP="00D56579">
            <w:pPr>
              <w:ind w:left="87" w:firstLine="122"/>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Cuentas por Cobrar por SEDETUS</w:t>
            </w:r>
          </w:p>
        </w:tc>
        <w:tc>
          <w:tcPr>
            <w:tcW w:w="1701" w:type="dxa"/>
            <w:gridSpan w:val="2"/>
            <w:tcBorders>
              <w:top w:val="nil"/>
              <w:left w:val="single" w:sz="4" w:space="0" w:color="auto"/>
              <w:bottom w:val="nil"/>
              <w:right w:val="single" w:sz="4" w:space="0" w:color="auto"/>
            </w:tcBorders>
            <w:shd w:val="clear" w:color="auto" w:fill="FFFFFF"/>
            <w:vAlign w:val="center"/>
          </w:tcPr>
          <w:p w14:paraId="59311FCD" w14:textId="26C80766" w:rsidR="00982CC5" w:rsidRPr="00D56579" w:rsidRDefault="00982CC5"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235,033,301.09</w:t>
            </w:r>
          </w:p>
        </w:tc>
        <w:tc>
          <w:tcPr>
            <w:tcW w:w="1701" w:type="dxa"/>
            <w:tcBorders>
              <w:top w:val="nil"/>
              <w:bottom w:val="nil"/>
            </w:tcBorders>
            <w:vAlign w:val="center"/>
          </w:tcPr>
          <w:p w14:paraId="2DDD725D" w14:textId="79336CCD" w:rsidR="00982CC5" w:rsidRPr="00D56579" w:rsidRDefault="00982CC5" w:rsidP="00D56579">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237,569,906.32</w:t>
            </w:r>
          </w:p>
        </w:tc>
      </w:tr>
      <w:tr w:rsidR="00982CC5" w:rsidRPr="00D56579" w14:paraId="0815616C" w14:textId="79966BA0" w:rsidTr="00257A6B">
        <w:trPr>
          <w:trHeight w:hRule="exact" w:val="424"/>
        </w:trPr>
        <w:tc>
          <w:tcPr>
            <w:tcW w:w="6166" w:type="dxa"/>
            <w:tcBorders>
              <w:top w:val="nil"/>
              <w:left w:val="single" w:sz="4" w:space="0" w:color="auto"/>
              <w:bottom w:val="nil"/>
              <w:right w:val="single" w:sz="4" w:space="0" w:color="auto"/>
            </w:tcBorders>
            <w:shd w:val="clear" w:color="auto" w:fill="FFFFFF"/>
            <w:noWrap/>
            <w:vAlign w:val="bottom"/>
          </w:tcPr>
          <w:p w14:paraId="07A73A6D" w14:textId="77777777" w:rsidR="00982CC5" w:rsidRPr="00D56579" w:rsidRDefault="00982CC5" w:rsidP="00D56579">
            <w:pPr>
              <w:ind w:left="209"/>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Fondo para el Financiamiento y Ahorro de los Trabajadores del Poder Ejecutivo del Estado de Quintana Roo</w:t>
            </w:r>
          </w:p>
        </w:tc>
        <w:tc>
          <w:tcPr>
            <w:tcW w:w="1701" w:type="dxa"/>
            <w:gridSpan w:val="2"/>
            <w:tcBorders>
              <w:top w:val="nil"/>
              <w:left w:val="single" w:sz="4" w:space="0" w:color="auto"/>
              <w:bottom w:val="nil"/>
              <w:right w:val="single" w:sz="4" w:space="0" w:color="auto"/>
            </w:tcBorders>
            <w:shd w:val="clear" w:color="auto" w:fill="FFFFFF"/>
            <w:vAlign w:val="center"/>
          </w:tcPr>
          <w:p w14:paraId="35791E12" w14:textId="2BCD7EA9" w:rsidR="00982CC5" w:rsidRPr="00D56579" w:rsidRDefault="00982CC5"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1,000,000.00</w:t>
            </w:r>
          </w:p>
        </w:tc>
        <w:tc>
          <w:tcPr>
            <w:tcW w:w="1701" w:type="dxa"/>
            <w:tcBorders>
              <w:top w:val="nil"/>
              <w:bottom w:val="nil"/>
            </w:tcBorders>
            <w:vAlign w:val="center"/>
          </w:tcPr>
          <w:p w14:paraId="1AABCA7E" w14:textId="3F1FB50C" w:rsidR="00982CC5" w:rsidRPr="00D56579" w:rsidRDefault="00982CC5" w:rsidP="00D56579">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1,000,000.00</w:t>
            </w:r>
          </w:p>
        </w:tc>
      </w:tr>
      <w:tr w:rsidR="00982CC5" w:rsidRPr="00D56579" w14:paraId="6B6A3E86" w14:textId="256E2D59" w:rsidTr="00257A6B">
        <w:trPr>
          <w:trHeight w:hRule="exact" w:val="430"/>
        </w:trPr>
        <w:tc>
          <w:tcPr>
            <w:tcW w:w="6166" w:type="dxa"/>
            <w:tcBorders>
              <w:top w:val="nil"/>
              <w:left w:val="single" w:sz="4" w:space="0" w:color="auto"/>
              <w:bottom w:val="single" w:sz="4" w:space="0" w:color="auto"/>
              <w:right w:val="single" w:sz="4" w:space="0" w:color="auto"/>
            </w:tcBorders>
            <w:shd w:val="clear" w:color="auto" w:fill="FFFFFF"/>
            <w:noWrap/>
            <w:vAlign w:val="bottom"/>
          </w:tcPr>
          <w:p w14:paraId="37472316" w14:textId="77777777" w:rsidR="00982CC5" w:rsidRPr="00D56579" w:rsidRDefault="00982CC5" w:rsidP="00D56579">
            <w:pPr>
              <w:ind w:left="209"/>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Fondo para la Dignificación de la Vivienda del Personal de la Policía Estatal Preventiva </w:t>
            </w:r>
          </w:p>
        </w:tc>
        <w:tc>
          <w:tcPr>
            <w:tcW w:w="1701" w:type="dxa"/>
            <w:gridSpan w:val="2"/>
            <w:tcBorders>
              <w:top w:val="nil"/>
              <w:left w:val="single" w:sz="4" w:space="0" w:color="auto"/>
              <w:bottom w:val="single" w:sz="4" w:space="0" w:color="auto"/>
              <w:right w:val="single" w:sz="4" w:space="0" w:color="auto"/>
            </w:tcBorders>
            <w:shd w:val="clear" w:color="auto" w:fill="FFFFFF"/>
            <w:vAlign w:val="center"/>
          </w:tcPr>
          <w:p w14:paraId="3F19CBF7" w14:textId="1E744E01" w:rsidR="00982CC5" w:rsidRPr="00D56579" w:rsidRDefault="00982CC5"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1,000,000.00</w:t>
            </w:r>
          </w:p>
        </w:tc>
        <w:tc>
          <w:tcPr>
            <w:tcW w:w="1701" w:type="dxa"/>
            <w:tcBorders>
              <w:top w:val="nil"/>
              <w:bottom w:val="single" w:sz="4" w:space="0" w:color="auto"/>
            </w:tcBorders>
            <w:vAlign w:val="center"/>
          </w:tcPr>
          <w:p w14:paraId="0ECE7BFD" w14:textId="538A1386" w:rsidR="00982CC5" w:rsidRPr="00D56579" w:rsidRDefault="00982CC5" w:rsidP="00D56579">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1,000,000.00</w:t>
            </w:r>
          </w:p>
        </w:tc>
      </w:tr>
      <w:tr w:rsidR="00982CC5" w:rsidRPr="00D56579" w14:paraId="45F03F13" w14:textId="54AEEFAA" w:rsidTr="00257A6B">
        <w:trPr>
          <w:trHeight w:hRule="exact" w:val="227"/>
        </w:trPr>
        <w:tc>
          <w:tcPr>
            <w:tcW w:w="61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ED8467" w14:textId="727F5DF3" w:rsidR="00982CC5" w:rsidRPr="00D56579" w:rsidRDefault="00982CC5"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lastRenderedPageBreak/>
              <w:t xml:space="preserve">    Deudores diversos del extinto INFOVIR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FD48A5" w14:textId="731BCAE0" w:rsidR="00982CC5" w:rsidRPr="00D56579" w:rsidRDefault="00982CC5" w:rsidP="00D56579">
            <w:pPr>
              <w:ind w:left="351" w:hanging="351"/>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339,394.78</w:t>
            </w:r>
          </w:p>
        </w:tc>
        <w:tc>
          <w:tcPr>
            <w:tcW w:w="1701" w:type="dxa"/>
            <w:tcBorders>
              <w:top w:val="single" w:sz="4" w:space="0" w:color="auto"/>
              <w:bottom w:val="single" w:sz="4" w:space="0" w:color="auto"/>
            </w:tcBorders>
            <w:vAlign w:val="center"/>
          </w:tcPr>
          <w:p w14:paraId="562D25C6" w14:textId="0C42F35B" w:rsidR="00982CC5" w:rsidRPr="00D56579" w:rsidRDefault="00982CC5" w:rsidP="00D56579">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339,394.78</w:t>
            </w:r>
          </w:p>
        </w:tc>
      </w:tr>
      <w:tr w:rsidR="00982CC5" w:rsidRPr="00D56579" w14:paraId="30EFBB2B" w14:textId="60E74334" w:rsidTr="00257A6B">
        <w:trPr>
          <w:trHeight w:hRule="exact" w:val="227"/>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9CB6" w14:textId="77777777" w:rsidR="00982CC5" w:rsidRPr="00D56579" w:rsidRDefault="00982CC5" w:rsidP="00D56579">
            <w:pPr>
              <w:ind w:left="2"/>
              <w:jc w:val="both"/>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78BFAC" w14:textId="7F7EA6D2" w:rsidR="00982CC5" w:rsidRPr="00D56579" w:rsidRDefault="00982CC5" w:rsidP="00D56579">
            <w:pPr>
              <w:ind w:left="351" w:hanging="351"/>
              <w:jc w:val="right"/>
              <w:rPr>
                <w:rFonts w:ascii="Montserrat Medium" w:eastAsia="Times New Roman" w:hAnsi="Montserrat Medium" w:cs="Tahoma"/>
                <w:b/>
                <w:bCs/>
                <w:sz w:val="18"/>
                <w:szCs w:val="18"/>
                <w:lang w:eastAsia="en-US"/>
              </w:rPr>
            </w:pPr>
            <w:r>
              <w:rPr>
                <w:rFonts w:ascii="Montserrat Medium" w:hAnsi="Montserrat Medium" w:cs="Calibri"/>
                <w:b/>
                <w:bCs/>
                <w:color w:val="000000"/>
                <w:sz w:val="18"/>
                <w:szCs w:val="18"/>
              </w:rPr>
              <w:t>244,368,213.13</w:t>
            </w:r>
          </w:p>
        </w:tc>
        <w:tc>
          <w:tcPr>
            <w:tcW w:w="1701" w:type="dxa"/>
            <w:tcBorders>
              <w:top w:val="single" w:sz="4" w:space="0" w:color="auto"/>
              <w:bottom w:val="single" w:sz="4" w:space="0" w:color="auto"/>
            </w:tcBorders>
            <w:vAlign w:val="center"/>
          </w:tcPr>
          <w:p w14:paraId="230A125C" w14:textId="38D2D268" w:rsidR="00982CC5" w:rsidRPr="00D56579" w:rsidRDefault="00982CC5" w:rsidP="00D56579">
            <w:pPr>
              <w:jc w:val="right"/>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247,076,301.03</w:t>
            </w:r>
          </w:p>
        </w:tc>
      </w:tr>
      <w:tr w:rsidR="00700992" w:rsidRPr="00D56579" w14:paraId="6F159A9B" w14:textId="77777777" w:rsidTr="00257A6B">
        <w:trPr>
          <w:gridAfter w:val="2"/>
          <w:wAfter w:w="1905" w:type="dxa"/>
          <w:trHeight w:hRule="exact" w:val="227"/>
        </w:trPr>
        <w:tc>
          <w:tcPr>
            <w:tcW w:w="6166" w:type="dxa"/>
            <w:tcBorders>
              <w:top w:val="single" w:sz="4" w:space="0" w:color="auto"/>
              <w:left w:val="nil"/>
              <w:bottom w:val="nil"/>
              <w:right w:val="nil"/>
            </w:tcBorders>
            <w:shd w:val="clear" w:color="auto" w:fill="auto"/>
            <w:noWrap/>
            <w:vAlign w:val="center"/>
          </w:tcPr>
          <w:p w14:paraId="77EC3E21" w14:textId="77777777" w:rsidR="00700992" w:rsidRPr="00D56579" w:rsidRDefault="00700992" w:rsidP="00D56579">
            <w:pPr>
              <w:ind w:left="2"/>
              <w:jc w:val="both"/>
              <w:rPr>
                <w:rFonts w:ascii="Montserrat Medium" w:eastAsia="Times New Roman" w:hAnsi="Montserrat Medium" w:cs="Tahoma"/>
                <w:b/>
                <w:bCs/>
                <w:sz w:val="18"/>
                <w:szCs w:val="18"/>
                <w:lang w:eastAsia="en-US"/>
              </w:rPr>
            </w:pPr>
          </w:p>
          <w:p w14:paraId="3D186C34" w14:textId="77777777" w:rsidR="00700992" w:rsidRPr="00D56579" w:rsidRDefault="00700992" w:rsidP="00D56579">
            <w:pPr>
              <w:ind w:left="2"/>
              <w:jc w:val="both"/>
              <w:rPr>
                <w:rFonts w:ascii="Montserrat Medium" w:eastAsia="Times New Roman" w:hAnsi="Montserrat Medium" w:cs="Tahoma"/>
                <w:b/>
                <w:bCs/>
                <w:sz w:val="18"/>
                <w:szCs w:val="18"/>
                <w:lang w:eastAsia="en-US"/>
              </w:rPr>
            </w:pPr>
          </w:p>
          <w:p w14:paraId="6CFBD63D" w14:textId="77777777" w:rsidR="00700992" w:rsidRPr="00D56579" w:rsidRDefault="00700992" w:rsidP="00D56579">
            <w:pPr>
              <w:ind w:left="2"/>
              <w:jc w:val="both"/>
              <w:rPr>
                <w:rFonts w:ascii="Montserrat Medium" w:eastAsia="Times New Roman" w:hAnsi="Montserrat Medium" w:cs="Tahoma"/>
                <w:b/>
                <w:bCs/>
                <w:sz w:val="18"/>
                <w:szCs w:val="18"/>
                <w:lang w:eastAsia="en-US"/>
              </w:rPr>
            </w:pPr>
          </w:p>
        </w:tc>
        <w:tc>
          <w:tcPr>
            <w:tcW w:w="1497" w:type="dxa"/>
            <w:tcBorders>
              <w:top w:val="single" w:sz="4" w:space="0" w:color="auto"/>
              <w:left w:val="nil"/>
              <w:bottom w:val="nil"/>
              <w:right w:val="nil"/>
            </w:tcBorders>
          </w:tcPr>
          <w:p w14:paraId="1456C9B7" w14:textId="77777777" w:rsidR="00700992" w:rsidRPr="00D56579" w:rsidRDefault="00700992" w:rsidP="00D56579">
            <w:pPr>
              <w:jc w:val="right"/>
              <w:rPr>
                <w:rFonts w:ascii="Montserrat Medium" w:eastAsia="Times New Roman" w:hAnsi="Montserrat Medium" w:cs="Arial"/>
                <w:b/>
                <w:sz w:val="18"/>
                <w:szCs w:val="18"/>
                <w:lang w:eastAsia="en-US"/>
              </w:rPr>
            </w:pPr>
          </w:p>
        </w:tc>
      </w:tr>
    </w:tbl>
    <w:p w14:paraId="2371B405" w14:textId="77777777" w:rsidR="008C25D8" w:rsidRPr="00D56579" w:rsidRDefault="008C25D8" w:rsidP="00D56579">
      <w:pPr>
        <w:autoSpaceDE w:val="0"/>
        <w:autoSpaceDN w:val="0"/>
        <w:adjustRightInd w:val="0"/>
        <w:jc w:val="both"/>
        <w:rPr>
          <w:rFonts w:ascii="Montserrat Medium" w:eastAsia="Times New Roman" w:hAnsi="Montserrat Medium" w:cs="Arial"/>
          <w:color w:val="595959"/>
          <w:sz w:val="22"/>
          <w:szCs w:val="22"/>
          <w:lang w:eastAsia="en-US"/>
        </w:rPr>
      </w:pPr>
    </w:p>
    <w:p w14:paraId="3C6936BB" w14:textId="77777777" w:rsidR="00C61146" w:rsidRDefault="00C61146" w:rsidP="00D56579">
      <w:pPr>
        <w:autoSpaceDE w:val="0"/>
        <w:autoSpaceDN w:val="0"/>
        <w:adjustRightInd w:val="0"/>
        <w:jc w:val="both"/>
        <w:rPr>
          <w:rFonts w:ascii="Montserrat Medium" w:eastAsia="Times New Roman" w:hAnsi="Montserrat Medium" w:cs="Arial"/>
          <w:color w:val="595959"/>
          <w:sz w:val="22"/>
          <w:szCs w:val="22"/>
          <w:lang w:eastAsia="en-US"/>
        </w:rPr>
      </w:pPr>
      <w:r w:rsidRPr="00C61146">
        <w:rPr>
          <w:rFonts w:ascii="Montserrat Medium" w:eastAsia="Times New Roman" w:hAnsi="Montserrat Medium" w:cs="Arial"/>
          <w:color w:val="595959"/>
          <w:sz w:val="22"/>
          <w:szCs w:val="22"/>
          <w:lang w:eastAsia="en-US"/>
        </w:rPr>
        <w:t>Al 31 de marzo de 2025, las cuentas de documentos por cobrar a largo plazo y cuentas por cobrar de SEDETUS incluyen saldos considerados morosos a 360 días (12 meses) de vencimiento en adelante que ascienden a 241</w:t>
      </w:r>
      <w:proofErr w:type="gramStart"/>
      <w:r w:rsidRPr="00C61146">
        <w:rPr>
          <w:rFonts w:ascii="Montserrat Medium" w:eastAsia="Times New Roman" w:hAnsi="Montserrat Medium" w:cs="Arial"/>
          <w:color w:val="595959"/>
          <w:sz w:val="22"/>
          <w:szCs w:val="22"/>
          <w:lang w:eastAsia="en-US"/>
        </w:rPr>
        <w:t>,562,151.63</w:t>
      </w:r>
      <w:proofErr w:type="gramEnd"/>
      <w:r w:rsidRPr="00C61146">
        <w:rPr>
          <w:rFonts w:ascii="Montserrat Medium" w:eastAsia="Times New Roman" w:hAnsi="Montserrat Medium" w:cs="Arial"/>
          <w:color w:val="595959"/>
          <w:sz w:val="22"/>
          <w:szCs w:val="22"/>
          <w:lang w:eastAsia="en-US"/>
        </w:rPr>
        <w:t xml:space="preserve"> pesos.</w:t>
      </w:r>
    </w:p>
    <w:p w14:paraId="7A16637D" w14:textId="2B65887D" w:rsidR="004F1F55" w:rsidRPr="00D56579" w:rsidRDefault="004F1F55" w:rsidP="00D56579">
      <w:pPr>
        <w:autoSpaceDE w:val="0"/>
        <w:autoSpaceDN w:val="0"/>
        <w:adjustRightInd w:val="0"/>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 xml:space="preserve"> </w:t>
      </w:r>
    </w:p>
    <w:p w14:paraId="47F3B037" w14:textId="77777777" w:rsidR="004F1F55" w:rsidRPr="00D56579" w:rsidRDefault="004F1F55" w:rsidP="00D56579">
      <w:pPr>
        <w:autoSpaceDE w:val="0"/>
        <w:autoSpaceDN w:val="0"/>
        <w:adjustRightInd w:val="0"/>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 xml:space="preserve">Con la publicación del Decreto 083 en el Periódico Oficial del Estado de Quintana Roo, la Secretaría de Desarrollo Urbano y Vivienda (SEDUVI), cambió su denominación, convirtiéndose a partir del 19 de julio de 2017 en Secretaría de Desarrollo Territorial Urbano Sustentable (SEDETUS). </w:t>
      </w:r>
    </w:p>
    <w:p w14:paraId="075B97F8" w14:textId="77777777" w:rsidR="00EC1A3D" w:rsidRPr="00D56579" w:rsidRDefault="00EC1A3D" w:rsidP="00D56579">
      <w:pPr>
        <w:autoSpaceDE w:val="0"/>
        <w:autoSpaceDN w:val="0"/>
        <w:adjustRightInd w:val="0"/>
        <w:jc w:val="both"/>
        <w:rPr>
          <w:rFonts w:ascii="Montserrat Medium" w:eastAsia="Times New Roman" w:hAnsi="Montserrat Medium" w:cs="Arial"/>
          <w:color w:val="595959"/>
          <w:sz w:val="22"/>
          <w:szCs w:val="22"/>
          <w:lang w:eastAsia="en-US"/>
        </w:rPr>
      </w:pPr>
    </w:p>
    <w:p w14:paraId="4A625683" w14:textId="77777777" w:rsidR="001E3866" w:rsidRPr="00D56579" w:rsidRDefault="005853F2" w:rsidP="00D56579">
      <w:pPr>
        <w:rPr>
          <w:rFonts w:ascii="Montserrat Medium" w:eastAsia="Times New Roman" w:hAnsi="Montserrat Medium" w:cs="Arial"/>
          <w:b/>
          <w:iCs/>
          <w:color w:val="595959"/>
          <w:sz w:val="22"/>
          <w:szCs w:val="22"/>
        </w:rPr>
      </w:pPr>
      <w:r w:rsidRPr="00D56579">
        <w:rPr>
          <w:rFonts w:ascii="Montserrat Medium" w:eastAsia="Times New Roman" w:hAnsi="Montserrat Medium" w:cs="Arial"/>
          <w:b/>
          <w:iCs/>
          <w:color w:val="595959"/>
          <w:sz w:val="22"/>
          <w:szCs w:val="22"/>
        </w:rPr>
        <w:t xml:space="preserve">8. </w:t>
      </w:r>
      <w:r w:rsidR="000B56CF" w:rsidRPr="00D56579">
        <w:rPr>
          <w:rFonts w:ascii="Montserrat Medium" w:eastAsia="Times New Roman" w:hAnsi="Montserrat Medium" w:cs="Arial"/>
          <w:b/>
          <w:iCs/>
          <w:color w:val="595959"/>
          <w:sz w:val="22"/>
          <w:szCs w:val="22"/>
        </w:rPr>
        <w:t>Bienes M</w:t>
      </w:r>
      <w:r w:rsidR="001E3866" w:rsidRPr="00D56579">
        <w:rPr>
          <w:rFonts w:ascii="Montserrat Medium" w:eastAsia="Times New Roman" w:hAnsi="Montserrat Medium" w:cs="Arial"/>
          <w:b/>
          <w:iCs/>
          <w:color w:val="595959"/>
          <w:sz w:val="22"/>
          <w:szCs w:val="22"/>
        </w:rPr>
        <w:t>uebles,</w:t>
      </w:r>
      <w:r w:rsidR="000B56CF" w:rsidRPr="00D56579">
        <w:rPr>
          <w:rFonts w:ascii="Montserrat Medium" w:eastAsia="Times New Roman" w:hAnsi="Montserrat Medium" w:cs="Arial"/>
          <w:b/>
          <w:iCs/>
          <w:color w:val="595959"/>
          <w:sz w:val="22"/>
          <w:szCs w:val="22"/>
        </w:rPr>
        <w:t xml:space="preserve"> Inmuebles e Intangibles</w:t>
      </w:r>
      <w:r w:rsidR="001E3866" w:rsidRPr="00D56579">
        <w:rPr>
          <w:rFonts w:ascii="Montserrat Medium" w:eastAsia="Times New Roman" w:hAnsi="Montserrat Medium" w:cs="Arial"/>
          <w:b/>
          <w:iCs/>
          <w:color w:val="595959"/>
          <w:sz w:val="22"/>
          <w:szCs w:val="22"/>
        </w:rPr>
        <w:t xml:space="preserve"> </w:t>
      </w:r>
    </w:p>
    <w:p w14:paraId="399DC412" w14:textId="77777777" w:rsidR="008079BB" w:rsidRPr="00D56579" w:rsidRDefault="008079BB" w:rsidP="00D56579">
      <w:pPr>
        <w:jc w:val="both"/>
        <w:rPr>
          <w:rFonts w:ascii="Montserrat Medium" w:eastAsia="Times New Roman" w:hAnsi="Montserrat Medium" w:cs="Tahoma"/>
          <w:b/>
          <w:color w:val="595959"/>
          <w:sz w:val="22"/>
          <w:szCs w:val="22"/>
          <w:lang w:eastAsia="en-US"/>
        </w:rPr>
      </w:pPr>
    </w:p>
    <w:p w14:paraId="7477B044" w14:textId="1CE58AEE" w:rsidR="00125A6A" w:rsidRDefault="001E3866" w:rsidP="00D56579">
      <w:pPr>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Representa el monto de todo tipo de bienes inmuebles, infraestructura y construcciones; así como los gastos derivados de actos de su adquisición, adjudicación, expropiación e indemnización y los que se generen por estudios de pre inversión</w:t>
      </w:r>
      <w:r w:rsidR="005853F2" w:rsidRPr="00D56579">
        <w:rPr>
          <w:rFonts w:ascii="Montserrat Medium" w:eastAsia="Times New Roman" w:hAnsi="Montserrat Medium" w:cs="Arial"/>
          <w:color w:val="595959"/>
          <w:sz w:val="22"/>
          <w:szCs w:val="22"/>
          <w:lang w:eastAsia="en-US"/>
        </w:rPr>
        <w:t>,</w:t>
      </w:r>
      <w:r w:rsidRPr="00D56579">
        <w:rPr>
          <w:rFonts w:ascii="Montserrat Medium" w:eastAsia="Times New Roman" w:hAnsi="Montserrat Medium" w:cs="Arial"/>
          <w:color w:val="595959"/>
          <w:sz w:val="22"/>
          <w:szCs w:val="22"/>
          <w:lang w:eastAsia="en-US"/>
        </w:rPr>
        <w:t xml:space="preserve"> cuando se realice</w:t>
      </w:r>
      <w:r w:rsidR="00453AAB" w:rsidRPr="00D56579">
        <w:rPr>
          <w:rFonts w:ascii="Montserrat Medium" w:eastAsia="Times New Roman" w:hAnsi="Montserrat Medium" w:cs="Arial"/>
          <w:color w:val="595959"/>
          <w:sz w:val="22"/>
          <w:szCs w:val="22"/>
          <w:lang w:eastAsia="en-US"/>
        </w:rPr>
        <w:t>n por causas de interés público. A</w:t>
      </w:r>
      <w:r w:rsidR="00A4586C" w:rsidRPr="00D56579">
        <w:rPr>
          <w:rFonts w:ascii="Montserrat Medium" w:eastAsia="Times New Roman" w:hAnsi="Montserrat Medium" w:cs="Arial"/>
          <w:color w:val="595959"/>
          <w:sz w:val="22"/>
          <w:szCs w:val="22"/>
          <w:lang w:eastAsia="en-US"/>
        </w:rPr>
        <w:t xml:space="preserve">l 31 de </w:t>
      </w:r>
      <w:r w:rsidR="00C61146">
        <w:rPr>
          <w:rFonts w:ascii="Montserrat Medium" w:eastAsia="Times New Roman" w:hAnsi="Montserrat Medium" w:cs="Arial"/>
          <w:color w:val="595959"/>
          <w:sz w:val="22"/>
          <w:szCs w:val="22"/>
          <w:lang w:eastAsia="en-US"/>
        </w:rPr>
        <w:t>marzo</w:t>
      </w:r>
      <w:r w:rsidR="00A4586C" w:rsidRPr="00D56579">
        <w:rPr>
          <w:rFonts w:ascii="Montserrat Medium" w:eastAsia="Times New Roman" w:hAnsi="Montserrat Medium" w:cs="Arial"/>
          <w:color w:val="595959"/>
          <w:sz w:val="22"/>
          <w:szCs w:val="22"/>
          <w:lang w:eastAsia="en-US"/>
        </w:rPr>
        <w:t xml:space="preserve"> de 202</w:t>
      </w:r>
      <w:r w:rsidR="00C61146">
        <w:rPr>
          <w:rFonts w:ascii="Montserrat Medium" w:eastAsia="Times New Roman" w:hAnsi="Montserrat Medium" w:cs="Arial"/>
          <w:color w:val="595959"/>
          <w:sz w:val="22"/>
          <w:szCs w:val="22"/>
          <w:lang w:eastAsia="en-US"/>
        </w:rPr>
        <w:t>5</w:t>
      </w:r>
      <w:r w:rsidR="00700992" w:rsidRPr="00D56579">
        <w:rPr>
          <w:rFonts w:ascii="Montserrat Medium" w:eastAsia="Times New Roman" w:hAnsi="Montserrat Medium" w:cs="Arial"/>
          <w:color w:val="595959"/>
          <w:sz w:val="22"/>
          <w:szCs w:val="22"/>
          <w:lang w:eastAsia="en-US"/>
        </w:rPr>
        <w:t xml:space="preserve"> y ejercicio </w:t>
      </w:r>
      <w:r w:rsidR="00322857" w:rsidRPr="00D56579">
        <w:rPr>
          <w:rFonts w:ascii="Montserrat Medium" w:eastAsia="Times New Roman" w:hAnsi="Montserrat Medium" w:cs="Arial"/>
          <w:color w:val="595959"/>
          <w:sz w:val="22"/>
          <w:szCs w:val="22"/>
          <w:lang w:eastAsia="en-US"/>
        </w:rPr>
        <w:t xml:space="preserve">fiscal </w:t>
      </w:r>
      <w:r w:rsidR="00700992" w:rsidRPr="00D56579">
        <w:rPr>
          <w:rFonts w:ascii="Montserrat Medium" w:eastAsia="Times New Roman" w:hAnsi="Montserrat Medium" w:cs="Arial"/>
          <w:color w:val="595959"/>
          <w:sz w:val="22"/>
          <w:szCs w:val="22"/>
          <w:lang w:eastAsia="en-US"/>
        </w:rPr>
        <w:t>202</w:t>
      </w:r>
      <w:r w:rsidR="00C61146">
        <w:rPr>
          <w:rFonts w:ascii="Montserrat Medium" w:eastAsia="Times New Roman" w:hAnsi="Montserrat Medium" w:cs="Arial"/>
          <w:color w:val="595959"/>
          <w:sz w:val="22"/>
          <w:szCs w:val="22"/>
          <w:lang w:eastAsia="en-US"/>
        </w:rPr>
        <w:t>4</w:t>
      </w:r>
      <w:r w:rsidR="00453AAB" w:rsidRPr="00D56579">
        <w:rPr>
          <w:rFonts w:ascii="Montserrat Medium" w:eastAsia="Times New Roman" w:hAnsi="Montserrat Medium" w:cs="Arial"/>
          <w:color w:val="595959"/>
          <w:sz w:val="22"/>
          <w:szCs w:val="22"/>
          <w:lang w:eastAsia="en-US"/>
        </w:rPr>
        <w:t>, se integra como se enlista a continuación:</w:t>
      </w:r>
    </w:p>
    <w:p w14:paraId="5A584E28" w14:textId="77777777" w:rsidR="00804833" w:rsidRDefault="00804833" w:rsidP="00D56579">
      <w:pPr>
        <w:jc w:val="both"/>
        <w:rPr>
          <w:rFonts w:ascii="Montserrat Medium" w:eastAsia="Times New Roman" w:hAnsi="Montserrat Medium" w:cs="Arial"/>
          <w:color w:val="595959"/>
          <w:sz w:val="22"/>
          <w:szCs w:val="22"/>
          <w:lang w:eastAsia="en-US"/>
        </w:rPr>
      </w:pPr>
    </w:p>
    <w:p w14:paraId="011E479F" w14:textId="77777777" w:rsidR="00766DD6" w:rsidRPr="00D56579" w:rsidRDefault="001C534D" w:rsidP="00D56579">
      <w:pPr>
        <w:jc w:val="both"/>
        <w:rPr>
          <w:rFonts w:ascii="Montserrat Medium" w:eastAsia="Times New Roman" w:hAnsi="Montserrat Medium" w:cs="Arial"/>
          <w:b/>
          <w:color w:val="595959"/>
          <w:sz w:val="22"/>
          <w:szCs w:val="22"/>
          <w:lang w:eastAsia="en-US"/>
        </w:rPr>
      </w:pPr>
      <w:r w:rsidRPr="00D56579">
        <w:rPr>
          <w:rFonts w:ascii="Montserrat Medium" w:eastAsia="Times New Roman" w:hAnsi="Montserrat Medium" w:cs="Arial"/>
          <w:b/>
          <w:color w:val="595959"/>
          <w:sz w:val="22"/>
          <w:szCs w:val="22"/>
          <w:lang w:eastAsia="en-US"/>
        </w:rPr>
        <w:t>8.</w:t>
      </w:r>
      <w:r w:rsidR="00CF0B6B" w:rsidRPr="00D56579">
        <w:rPr>
          <w:rFonts w:ascii="Montserrat Medium" w:eastAsia="Times New Roman" w:hAnsi="Montserrat Medium" w:cs="Arial"/>
          <w:b/>
          <w:color w:val="595959"/>
          <w:sz w:val="22"/>
          <w:szCs w:val="22"/>
          <w:lang w:eastAsia="en-US"/>
        </w:rPr>
        <w:t>1</w:t>
      </w:r>
      <w:r w:rsidR="009D646D" w:rsidRPr="00D56579">
        <w:rPr>
          <w:rFonts w:ascii="Montserrat Medium" w:eastAsia="Times New Roman" w:hAnsi="Montserrat Medium" w:cs="Arial"/>
          <w:b/>
          <w:color w:val="595959"/>
          <w:sz w:val="22"/>
          <w:szCs w:val="22"/>
          <w:lang w:eastAsia="en-US"/>
        </w:rPr>
        <w:t xml:space="preserve"> </w:t>
      </w:r>
      <w:r w:rsidR="00766DD6" w:rsidRPr="00D56579">
        <w:rPr>
          <w:rFonts w:ascii="Montserrat Medium" w:eastAsia="Times New Roman" w:hAnsi="Montserrat Medium" w:cs="Arial"/>
          <w:b/>
          <w:color w:val="595959"/>
          <w:sz w:val="22"/>
          <w:szCs w:val="22"/>
          <w:lang w:eastAsia="en-US"/>
        </w:rPr>
        <w:t>Bienes Inmuebles</w:t>
      </w:r>
    </w:p>
    <w:p w14:paraId="7CF8E4CF" w14:textId="77777777" w:rsidR="004F67B8" w:rsidRPr="00D56579" w:rsidRDefault="004F67B8" w:rsidP="00D56579">
      <w:pPr>
        <w:jc w:val="both"/>
        <w:rPr>
          <w:rFonts w:ascii="Montserrat Medium" w:eastAsia="Times New Roman" w:hAnsi="Montserrat Medium" w:cs="Arial"/>
          <w:b/>
          <w:color w:val="595959"/>
          <w:sz w:val="22"/>
          <w:szCs w:val="22"/>
          <w:lang w:eastAsia="en-US"/>
        </w:rPr>
      </w:pPr>
    </w:p>
    <w:tbl>
      <w:tblPr>
        <w:tblW w:w="8825" w:type="dxa"/>
        <w:jc w:val="center"/>
        <w:tblLayout w:type="fixed"/>
        <w:tblCellMar>
          <w:left w:w="70" w:type="dxa"/>
          <w:right w:w="70" w:type="dxa"/>
        </w:tblCellMar>
        <w:tblLook w:val="04A0" w:firstRow="1" w:lastRow="0" w:firstColumn="1" w:lastColumn="0" w:noHBand="0" w:noVBand="1"/>
      </w:tblPr>
      <w:tblGrid>
        <w:gridCol w:w="5535"/>
        <w:gridCol w:w="1645"/>
        <w:gridCol w:w="1645"/>
      </w:tblGrid>
      <w:tr w:rsidR="00C61146" w:rsidRPr="00D56579" w14:paraId="56EC0F16" w14:textId="77777777" w:rsidTr="006015CD">
        <w:trPr>
          <w:trHeight w:val="437"/>
          <w:tblHeader/>
          <w:jc w:val="center"/>
        </w:trPr>
        <w:tc>
          <w:tcPr>
            <w:tcW w:w="553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5220216F" w14:textId="77777777" w:rsidR="00C61146" w:rsidRPr="00D56579" w:rsidRDefault="00C61146"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645"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5AF7E7C" w14:textId="6DC79C50" w:rsidR="00C61146" w:rsidRPr="00D56579" w:rsidRDefault="00C61146" w:rsidP="00D56579">
            <w:pPr>
              <w:jc w:val="center"/>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Al 31 de Marzo de 2025</w:t>
            </w:r>
          </w:p>
        </w:tc>
        <w:tc>
          <w:tcPr>
            <w:tcW w:w="1645" w:type="dxa"/>
            <w:tcBorders>
              <w:top w:val="single" w:sz="8" w:space="0" w:color="auto"/>
              <w:left w:val="nil"/>
              <w:bottom w:val="single" w:sz="8" w:space="0" w:color="auto"/>
              <w:right w:val="single" w:sz="4" w:space="0" w:color="auto"/>
            </w:tcBorders>
            <w:shd w:val="clear" w:color="auto" w:fill="BFBFBF" w:themeFill="background1" w:themeFillShade="BF"/>
            <w:vAlign w:val="center"/>
          </w:tcPr>
          <w:p w14:paraId="289428C0" w14:textId="1D4DBF7D" w:rsidR="00C61146" w:rsidRPr="00D56579" w:rsidRDefault="00C61146" w:rsidP="00D56579">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C61146" w:rsidRPr="00D56579" w14:paraId="09FB4851" w14:textId="77777777" w:rsidTr="00153CD3">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390BA7D1" w14:textId="77777777" w:rsidR="00C61146" w:rsidRPr="00D56579" w:rsidRDefault="00C61146"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Terrenos </w:t>
            </w:r>
          </w:p>
        </w:tc>
        <w:tc>
          <w:tcPr>
            <w:tcW w:w="1645" w:type="dxa"/>
            <w:tcBorders>
              <w:top w:val="nil"/>
              <w:left w:val="nil"/>
              <w:bottom w:val="nil"/>
              <w:right w:val="single" w:sz="4" w:space="0" w:color="auto"/>
            </w:tcBorders>
            <w:shd w:val="clear" w:color="auto" w:fill="auto"/>
            <w:vAlign w:val="center"/>
            <w:hideMark/>
          </w:tcPr>
          <w:p w14:paraId="0F31DB30" w14:textId="13A91EB7"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94,071,668.82</w:t>
            </w:r>
          </w:p>
        </w:tc>
        <w:tc>
          <w:tcPr>
            <w:tcW w:w="1645" w:type="dxa"/>
            <w:tcBorders>
              <w:top w:val="nil"/>
              <w:left w:val="nil"/>
              <w:bottom w:val="nil"/>
              <w:right w:val="single" w:sz="4" w:space="0" w:color="auto"/>
            </w:tcBorders>
            <w:shd w:val="clear" w:color="auto" w:fill="auto"/>
            <w:vAlign w:val="center"/>
          </w:tcPr>
          <w:p w14:paraId="06B28740" w14:textId="1C0525E4"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94,071,668.82</w:t>
            </w:r>
          </w:p>
        </w:tc>
      </w:tr>
      <w:tr w:rsidR="00C61146" w:rsidRPr="00D56579" w14:paraId="47CC8A80" w14:textId="77777777" w:rsidTr="00153CD3">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08120965" w14:textId="77777777" w:rsidR="00C61146" w:rsidRPr="00D56579" w:rsidRDefault="00C61146"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Edificios no habitacionales </w:t>
            </w:r>
          </w:p>
        </w:tc>
        <w:tc>
          <w:tcPr>
            <w:tcW w:w="1645" w:type="dxa"/>
            <w:tcBorders>
              <w:top w:val="nil"/>
              <w:left w:val="nil"/>
              <w:bottom w:val="nil"/>
              <w:right w:val="single" w:sz="4" w:space="0" w:color="auto"/>
            </w:tcBorders>
            <w:shd w:val="clear" w:color="auto" w:fill="auto"/>
            <w:vAlign w:val="center"/>
            <w:hideMark/>
          </w:tcPr>
          <w:p w14:paraId="36FF237C" w14:textId="5A9BB068"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2,402,041,125.50</w:t>
            </w:r>
          </w:p>
        </w:tc>
        <w:tc>
          <w:tcPr>
            <w:tcW w:w="1645" w:type="dxa"/>
            <w:tcBorders>
              <w:top w:val="nil"/>
              <w:left w:val="nil"/>
              <w:bottom w:val="nil"/>
              <w:right w:val="single" w:sz="4" w:space="0" w:color="auto"/>
            </w:tcBorders>
            <w:shd w:val="clear" w:color="auto" w:fill="auto"/>
            <w:vAlign w:val="center"/>
          </w:tcPr>
          <w:p w14:paraId="750123EF" w14:textId="15816182"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2,402,041,125.50</w:t>
            </w:r>
          </w:p>
        </w:tc>
      </w:tr>
      <w:tr w:rsidR="00C61146" w:rsidRPr="00D56579" w14:paraId="1025F098" w14:textId="77777777" w:rsidTr="00153CD3">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0CEA21F3" w14:textId="77777777" w:rsidR="00C61146" w:rsidRPr="00D56579" w:rsidRDefault="00C61146"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Construcciones en proceso en bienes de dominio público </w:t>
            </w:r>
          </w:p>
        </w:tc>
        <w:tc>
          <w:tcPr>
            <w:tcW w:w="1645" w:type="dxa"/>
            <w:tcBorders>
              <w:top w:val="nil"/>
              <w:left w:val="nil"/>
              <w:right w:val="single" w:sz="4" w:space="0" w:color="auto"/>
            </w:tcBorders>
            <w:shd w:val="clear" w:color="auto" w:fill="auto"/>
            <w:vAlign w:val="center"/>
            <w:hideMark/>
          </w:tcPr>
          <w:p w14:paraId="0D252BC4" w14:textId="06A19EBE"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1,340,762,848.52</w:t>
            </w:r>
          </w:p>
        </w:tc>
        <w:tc>
          <w:tcPr>
            <w:tcW w:w="1645" w:type="dxa"/>
            <w:tcBorders>
              <w:top w:val="nil"/>
              <w:left w:val="nil"/>
              <w:right w:val="single" w:sz="4" w:space="0" w:color="auto"/>
            </w:tcBorders>
            <w:shd w:val="clear" w:color="auto" w:fill="auto"/>
            <w:vAlign w:val="center"/>
          </w:tcPr>
          <w:p w14:paraId="660CB26D" w14:textId="7E2AEA0A"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1,340,762,848.52</w:t>
            </w:r>
          </w:p>
        </w:tc>
      </w:tr>
      <w:tr w:rsidR="00C61146" w:rsidRPr="00D56579" w14:paraId="6FDAD83A" w14:textId="77777777" w:rsidTr="00153CD3">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1A8BA766" w14:textId="77777777" w:rsidR="00C61146" w:rsidRPr="00D56579" w:rsidRDefault="00C61146"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Construcciones en proceso en bienes propios </w:t>
            </w:r>
          </w:p>
        </w:tc>
        <w:tc>
          <w:tcPr>
            <w:tcW w:w="1645" w:type="dxa"/>
            <w:tcBorders>
              <w:top w:val="nil"/>
              <w:left w:val="nil"/>
              <w:right w:val="single" w:sz="4" w:space="0" w:color="auto"/>
            </w:tcBorders>
            <w:shd w:val="clear" w:color="auto" w:fill="auto"/>
            <w:vAlign w:val="center"/>
            <w:hideMark/>
          </w:tcPr>
          <w:p w14:paraId="7AA1C606" w14:textId="6A0F73D7"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215,485,279.40</w:t>
            </w:r>
          </w:p>
        </w:tc>
        <w:tc>
          <w:tcPr>
            <w:tcW w:w="1645" w:type="dxa"/>
            <w:tcBorders>
              <w:top w:val="nil"/>
              <w:left w:val="nil"/>
              <w:right w:val="single" w:sz="4" w:space="0" w:color="auto"/>
            </w:tcBorders>
            <w:shd w:val="clear" w:color="auto" w:fill="auto"/>
            <w:vAlign w:val="center"/>
          </w:tcPr>
          <w:p w14:paraId="2B36C972" w14:textId="29128B93"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197,200,002.26</w:t>
            </w:r>
          </w:p>
        </w:tc>
      </w:tr>
      <w:tr w:rsidR="00C61146" w:rsidRPr="00D56579" w14:paraId="1C013AC3" w14:textId="77777777" w:rsidTr="00153CD3">
        <w:trPr>
          <w:trHeight w:hRule="exact" w:val="227"/>
          <w:jc w:val="center"/>
        </w:trPr>
        <w:tc>
          <w:tcPr>
            <w:tcW w:w="5535" w:type="dxa"/>
            <w:tcBorders>
              <w:left w:val="single" w:sz="8" w:space="0" w:color="auto"/>
              <w:right w:val="single" w:sz="8" w:space="0" w:color="auto"/>
            </w:tcBorders>
            <w:shd w:val="clear" w:color="auto" w:fill="auto"/>
            <w:noWrap/>
            <w:vAlign w:val="center"/>
            <w:hideMark/>
          </w:tcPr>
          <w:p w14:paraId="39A623A7" w14:textId="77777777" w:rsidR="00C61146" w:rsidRPr="00D56579" w:rsidRDefault="00C61146"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 xml:space="preserve">Infraestructura </w:t>
            </w:r>
          </w:p>
        </w:tc>
        <w:tc>
          <w:tcPr>
            <w:tcW w:w="1645" w:type="dxa"/>
            <w:tcBorders>
              <w:left w:val="nil"/>
              <w:right w:val="single" w:sz="4" w:space="0" w:color="auto"/>
            </w:tcBorders>
            <w:shd w:val="clear" w:color="auto" w:fill="auto"/>
            <w:vAlign w:val="center"/>
            <w:hideMark/>
          </w:tcPr>
          <w:p w14:paraId="35B29DCD" w14:textId="47D4CD86"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97,207,176.12</w:t>
            </w:r>
          </w:p>
        </w:tc>
        <w:tc>
          <w:tcPr>
            <w:tcW w:w="1645" w:type="dxa"/>
            <w:tcBorders>
              <w:left w:val="nil"/>
              <w:right w:val="single" w:sz="4" w:space="0" w:color="auto"/>
            </w:tcBorders>
            <w:shd w:val="clear" w:color="auto" w:fill="auto"/>
            <w:vAlign w:val="center"/>
          </w:tcPr>
          <w:p w14:paraId="205C9D0A" w14:textId="500C91A4"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97,207,176.12</w:t>
            </w:r>
          </w:p>
        </w:tc>
      </w:tr>
      <w:tr w:rsidR="00C61146" w:rsidRPr="00D56579" w14:paraId="36B960C9" w14:textId="77777777" w:rsidTr="00153CD3">
        <w:trPr>
          <w:trHeight w:hRule="exact" w:val="227"/>
          <w:jc w:val="center"/>
        </w:trPr>
        <w:tc>
          <w:tcPr>
            <w:tcW w:w="5535" w:type="dxa"/>
            <w:tcBorders>
              <w:left w:val="single" w:sz="8" w:space="0" w:color="auto"/>
              <w:bottom w:val="single" w:sz="8" w:space="0" w:color="auto"/>
              <w:right w:val="single" w:sz="8" w:space="0" w:color="auto"/>
            </w:tcBorders>
            <w:shd w:val="clear" w:color="auto" w:fill="auto"/>
            <w:noWrap/>
            <w:vAlign w:val="center"/>
            <w:hideMark/>
          </w:tcPr>
          <w:p w14:paraId="7638122B" w14:textId="77777777" w:rsidR="00C61146" w:rsidRPr="00D56579" w:rsidRDefault="00C61146"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Otros bienes inmuebles</w:t>
            </w:r>
          </w:p>
        </w:tc>
        <w:tc>
          <w:tcPr>
            <w:tcW w:w="1645" w:type="dxa"/>
            <w:tcBorders>
              <w:left w:val="nil"/>
              <w:bottom w:val="single" w:sz="8" w:space="0" w:color="auto"/>
              <w:right w:val="single" w:sz="4" w:space="0" w:color="auto"/>
            </w:tcBorders>
            <w:shd w:val="clear" w:color="auto" w:fill="auto"/>
            <w:noWrap/>
            <w:vAlign w:val="center"/>
            <w:hideMark/>
          </w:tcPr>
          <w:p w14:paraId="601DF8D3" w14:textId="556C90F0"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0.00</w:t>
            </w:r>
          </w:p>
        </w:tc>
        <w:tc>
          <w:tcPr>
            <w:tcW w:w="1645" w:type="dxa"/>
            <w:tcBorders>
              <w:left w:val="nil"/>
              <w:bottom w:val="single" w:sz="8" w:space="0" w:color="auto"/>
              <w:right w:val="single" w:sz="4" w:space="0" w:color="auto"/>
            </w:tcBorders>
            <w:shd w:val="clear" w:color="auto" w:fill="auto"/>
            <w:vAlign w:val="center"/>
          </w:tcPr>
          <w:p w14:paraId="78DFA492" w14:textId="670BB0CB" w:rsidR="00C61146" w:rsidRPr="00D56579" w:rsidRDefault="00C61146" w:rsidP="00D56579">
            <w:pPr>
              <w:jc w:val="right"/>
              <w:rPr>
                <w:rFonts w:ascii="Montserrat Medium" w:hAnsi="Montserrat Medium"/>
                <w:sz w:val="18"/>
                <w:szCs w:val="18"/>
              </w:rPr>
            </w:pPr>
            <w:r>
              <w:rPr>
                <w:rFonts w:ascii="Montserrat Medium" w:hAnsi="Montserrat Medium" w:cs="Calibri"/>
                <w:color w:val="000000"/>
                <w:sz w:val="18"/>
                <w:szCs w:val="18"/>
              </w:rPr>
              <w:t>0.00</w:t>
            </w:r>
          </w:p>
        </w:tc>
      </w:tr>
      <w:tr w:rsidR="00C61146" w:rsidRPr="00D56579" w14:paraId="77BBF872" w14:textId="77777777" w:rsidTr="00153CD3">
        <w:trPr>
          <w:trHeight w:hRule="exact" w:val="227"/>
          <w:jc w:val="center"/>
        </w:trPr>
        <w:tc>
          <w:tcPr>
            <w:tcW w:w="5535" w:type="dxa"/>
            <w:tcBorders>
              <w:top w:val="nil"/>
              <w:left w:val="single" w:sz="8" w:space="0" w:color="auto"/>
              <w:bottom w:val="single" w:sz="8" w:space="0" w:color="auto"/>
              <w:right w:val="single" w:sz="8" w:space="0" w:color="auto"/>
            </w:tcBorders>
            <w:shd w:val="clear" w:color="auto" w:fill="auto"/>
            <w:noWrap/>
            <w:vAlign w:val="center"/>
            <w:hideMark/>
          </w:tcPr>
          <w:p w14:paraId="00C2E0A8" w14:textId="77777777" w:rsidR="00C61146" w:rsidRPr="00D56579" w:rsidRDefault="00C61146"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645" w:type="dxa"/>
            <w:tcBorders>
              <w:top w:val="nil"/>
              <w:left w:val="nil"/>
              <w:bottom w:val="single" w:sz="8" w:space="0" w:color="auto"/>
              <w:right w:val="single" w:sz="4" w:space="0" w:color="auto"/>
            </w:tcBorders>
            <w:shd w:val="clear" w:color="auto" w:fill="auto"/>
            <w:vAlign w:val="center"/>
            <w:hideMark/>
          </w:tcPr>
          <w:p w14:paraId="4F313425" w14:textId="438C1B3F" w:rsidR="00C61146" w:rsidRPr="00D56579" w:rsidRDefault="00C61146" w:rsidP="00D56579">
            <w:pPr>
              <w:jc w:val="right"/>
              <w:rPr>
                <w:rFonts w:ascii="Montserrat Medium" w:hAnsi="Montserrat Medium"/>
                <w:b/>
                <w:sz w:val="18"/>
                <w:szCs w:val="18"/>
              </w:rPr>
            </w:pPr>
            <w:r>
              <w:rPr>
                <w:rFonts w:ascii="Montserrat Medium" w:hAnsi="Montserrat Medium" w:cs="Calibri"/>
                <w:b/>
                <w:bCs/>
                <w:color w:val="000000"/>
                <w:sz w:val="18"/>
                <w:szCs w:val="18"/>
              </w:rPr>
              <w:t>4,149,568,098.36</w:t>
            </w:r>
          </w:p>
        </w:tc>
        <w:tc>
          <w:tcPr>
            <w:tcW w:w="1645" w:type="dxa"/>
            <w:tcBorders>
              <w:top w:val="nil"/>
              <w:left w:val="nil"/>
              <w:bottom w:val="single" w:sz="8" w:space="0" w:color="auto"/>
              <w:right w:val="single" w:sz="4" w:space="0" w:color="auto"/>
            </w:tcBorders>
            <w:shd w:val="clear" w:color="auto" w:fill="auto"/>
            <w:vAlign w:val="center"/>
          </w:tcPr>
          <w:p w14:paraId="2DAA423D" w14:textId="5C7065CC" w:rsidR="00C61146" w:rsidRPr="00D56579" w:rsidRDefault="00C61146" w:rsidP="00D56579">
            <w:pPr>
              <w:jc w:val="right"/>
              <w:rPr>
                <w:rFonts w:ascii="Montserrat Medium" w:hAnsi="Montserrat Medium"/>
                <w:b/>
                <w:sz w:val="18"/>
                <w:szCs w:val="18"/>
              </w:rPr>
            </w:pPr>
            <w:r>
              <w:rPr>
                <w:rFonts w:ascii="Montserrat Medium" w:hAnsi="Montserrat Medium" w:cs="Calibri"/>
                <w:b/>
                <w:bCs/>
                <w:color w:val="000000"/>
                <w:sz w:val="18"/>
                <w:szCs w:val="18"/>
              </w:rPr>
              <w:t>4,131,282,821.22</w:t>
            </w:r>
          </w:p>
        </w:tc>
      </w:tr>
    </w:tbl>
    <w:p w14:paraId="23E8F6FB" w14:textId="77777777" w:rsidR="004F67B8" w:rsidRPr="00D56579" w:rsidRDefault="004F67B8" w:rsidP="00D56579">
      <w:pPr>
        <w:jc w:val="both"/>
        <w:rPr>
          <w:rFonts w:ascii="Montserrat Medium" w:eastAsia="Times New Roman" w:hAnsi="Montserrat Medium" w:cs="Arial"/>
          <w:b/>
          <w:color w:val="595959"/>
          <w:sz w:val="22"/>
          <w:szCs w:val="22"/>
          <w:lang w:eastAsia="en-US"/>
        </w:rPr>
      </w:pPr>
    </w:p>
    <w:p w14:paraId="493E6CF5" w14:textId="74281FC4" w:rsidR="003C7AA2" w:rsidRPr="00D56579" w:rsidRDefault="003C7AA2" w:rsidP="00D56579">
      <w:pPr>
        <w:jc w:val="both"/>
        <w:rPr>
          <w:rFonts w:ascii="Montserrat Medium" w:eastAsia="Times New Roman" w:hAnsi="Montserrat Medium" w:cs="Arial"/>
          <w:b/>
          <w:color w:val="595959"/>
          <w:sz w:val="22"/>
          <w:szCs w:val="22"/>
          <w:lang w:eastAsia="en-US"/>
        </w:rPr>
      </w:pPr>
      <w:r w:rsidRPr="00D56579">
        <w:rPr>
          <w:rFonts w:ascii="Montserrat Medium" w:eastAsia="Times New Roman" w:hAnsi="Montserrat Medium" w:cs="Arial"/>
          <w:b/>
          <w:color w:val="595959"/>
          <w:sz w:val="22"/>
          <w:szCs w:val="22"/>
          <w:lang w:eastAsia="en-US"/>
        </w:rPr>
        <w:t>Terrenos</w:t>
      </w:r>
    </w:p>
    <w:p w14:paraId="03895FD2" w14:textId="77777777" w:rsidR="004349F0" w:rsidRPr="00D56579" w:rsidRDefault="004349F0" w:rsidP="00D56579">
      <w:pPr>
        <w:jc w:val="both"/>
        <w:rPr>
          <w:rFonts w:ascii="Montserrat Medium" w:eastAsia="Times New Roman" w:hAnsi="Montserrat Medium" w:cs="Arial"/>
          <w:color w:val="595959"/>
          <w:sz w:val="22"/>
          <w:szCs w:val="22"/>
          <w:lang w:eastAsia="en-US"/>
        </w:rPr>
      </w:pPr>
    </w:p>
    <w:p w14:paraId="02DAAD9A" w14:textId="6CD188E1" w:rsidR="00441377" w:rsidRDefault="00441377" w:rsidP="00D56579">
      <w:pPr>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 xml:space="preserve">Representa el valor de tierras, terrenos y predios urbanos baldíos, campos con o sin mejoras necesarios para los usos propios del ente público, su saldo al 31 de </w:t>
      </w:r>
      <w:r w:rsidR="008E68B2">
        <w:rPr>
          <w:rFonts w:ascii="Montserrat Medium" w:eastAsia="Times New Roman" w:hAnsi="Montserrat Medium" w:cs="Arial"/>
          <w:color w:val="595959"/>
          <w:sz w:val="22"/>
          <w:szCs w:val="22"/>
          <w:lang w:eastAsia="en-US"/>
        </w:rPr>
        <w:t>marzo</w:t>
      </w:r>
      <w:r w:rsidRPr="00D56579">
        <w:rPr>
          <w:rFonts w:ascii="Montserrat Medium" w:eastAsia="Times New Roman" w:hAnsi="Montserrat Medium" w:cs="Arial"/>
          <w:color w:val="595959"/>
          <w:sz w:val="22"/>
          <w:szCs w:val="22"/>
          <w:lang w:eastAsia="en-US"/>
        </w:rPr>
        <w:t xml:space="preserve"> de 202</w:t>
      </w:r>
      <w:r w:rsidR="008E68B2">
        <w:rPr>
          <w:rFonts w:ascii="Montserrat Medium" w:eastAsia="Times New Roman" w:hAnsi="Montserrat Medium" w:cs="Arial"/>
          <w:color w:val="595959"/>
          <w:sz w:val="22"/>
          <w:szCs w:val="22"/>
          <w:lang w:eastAsia="en-US"/>
        </w:rPr>
        <w:t>5</w:t>
      </w:r>
      <w:r w:rsidRPr="00D56579">
        <w:rPr>
          <w:rFonts w:ascii="Montserrat Medium" w:eastAsia="Times New Roman" w:hAnsi="Montserrat Medium" w:cs="Arial"/>
          <w:color w:val="595959"/>
          <w:sz w:val="22"/>
          <w:szCs w:val="22"/>
          <w:lang w:eastAsia="en-US"/>
        </w:rPr>
        <w:t xml:space="preserve"> es de 94</w:t>
      </w:r>
      <w:proofErr w:type="gramStart"/>
      <w:r w:rsidRPr="00D56579">
        <w:rPr>
          <w:rFonts w:ascii="Montserrat Medium" w:eastAsia="Times New Roman" w:hAnsi="Montserrat Medium" w:cs="Arial"/>
          <w:color w:val="595959"/>
          <w:sz w:val="22"/>
          <w:szCs w:val="22"/>
          <w:lang w:eastAsia="en-US"/>
        </w:rPr>
        <w:t>,071,668.82</w:t>
      </w:r>
      <w:proofErr w:type="gramEnd"/>
      <w:r w:rsidRPr="00D56579">
        <w:rPr>
          <w:rFonts w:ascii="Montserrat Medium" w:eastAsia="Times New Roman" w:hAnsi="Montserrat Medium" w:cs="Arial"/>
          <w:color w:val="595959"/>
          <w:sz w:val="22"/>
          <w:szCs w:val="22"/>
          <w:lang w:eastAsia="en-US"/>
        </w:rPr>
        <w:t>.</w:t>
      </w:r>
    </w:p>
    <w:p w14:paraId="1B13D7E7" w14:textId="77777777" w:rsidR="006707EC" w:rsidRDefault="006707EC" w:rsidP="00D56579">
      <w:pPr>
        <w:jc w:val="both"/>
        <w:rPr>
          <w:rFonts w:ascii="Montserrat Medium" w:eastAsia="Times New Roman" w:hAnsi="Montserrat Medium" w:cs="Arial"/>
          <w:color w:val="595959"/>
          <w:sz w:val="22"/>
          <w:szCs w:val="22"/>
          <w:lang w:eastAsia="en-US"/>
        </w:rPr>
      </w:pPr>
    </w:p>
    <w:p w14:paraId="37464EB0" w14:textId="77777777" w:rsidR="00257A6B" w:rsidRDefault="00257A6B" w:rsidP="00D56579">
      <w:pPr>
        <w:jc w:val="both"/>
        <w:rPr>
          <w:rFonts w:ascii="Montserrat Medium" w:eastAsia="Times New Roman" w:hAnsi="Montserrat Medium" w:cs="Arial"/>
          <w:color w:val="595959"/>
          <w:sz w:val="22"/>
          <w:szCs w:val="22"/>
          <w:lang w:eastAsia="en-US"/>
        </w:rPr>
      </w:pPr>
    </w:p>
    <w:p w14:paraId="1F457554" w14:textId="77777777" w:rsidR="00257A6B" w:rsidRDefault="00257A6B" w:rsidP="00D56579">
      <w:pPr>
        <w:jc w:val="both"/>
        <w:rPr>
          <w:rFonts w:ascii="Montserrat Medium" w:eastAsia="Times New Roman" w:hAnsi="Montserrat Medium" w:cs="Arial"/>
          <w:color w:val="595959"/>
          <w:sz w:val="22"/>
          <w:szCs w:val="22"/>
          <w:lang w:eastAsia="en-US"/>
        </w:rPr>
      </w:pPr>
    </w:p>
    <w:p w14:paraId="46B2E49E" w14:textId="77777777" w:rsidR="00257A6B" w:rsidRDefault="00257A6B" w:rsidP="00D56579">
      <w:pPr>
        <w:jc w:val="both"/>
        <w:rPr>
          <w:rFonts w:ascii="Montserrat Medium" w:eastAsia="Times New Roman" w:hAnsi="Montserrat Medium" w:cs="Arial"/>
          <w:color w:val="595959"/>
          <w:sz w:val="22"/>
          <w:szCs w:val="22"/>
          <w:lang w:eastAsia="en-US"/>
        </w:rPr>
      </w:pPr>
    </w:p>
    <w:p w14:paraId="57F957B7" w14:textId="77777777" w:rsidR="00257A6B" w:rsidRDefault="00257A6B" w:rsidP="00D56579">
      <w:pPr>
        <w:jc w:val="both"/>
        <w:rPr>
          <w:rFonts w:ascii="Montserrat Medium" w:eastAsia="Times New Roman" w:hAnsi="Montserrat Medium" w:cs="Arial"/>
          <w:color w:val="595959"/>
          <w:sz w:val="22"/>
          <w:szCs w:val="22"/>
          <w:lang w:eastAsia="en-US"/>
        </w:rPr>
      </w:pPr>
    </w:p>
    <w:p w14:paraId="13A6EAEA" w14:textId="77777777" w:rsidR="00257A6B" w:rsidRDefault="00257A6B" w:rsidP="00D56579">
      <w:pPr>
        <w:jc w:val="both"/>
        <w:rPr>
          <w:rFonts w:ascii="Montserrat Medium" w:eastAsia="Times New Roman" w:hAnsi="Montserrat Medium" w:cs="Arial"/>
          <w:color w:val="595959"/>
          <w:sz w:val="22"/>
          <w:szCs w:val="22"/>
          <w:lang w:eastAsia="en-US"/>
        </w:rPr>
      </w:pPr>
    </w:p>
    <w:p w14:paraId="058EC7E9" w14:textId="77777777" w:rsidR="00257A6B" w:rsidRDefault="00257A6B" w:rsidP="00D56579">
      <w:pPr>
        <w:jc w:val="both"/>
        <w:rPr>
          <w:rFonts w:ascii="Montserrat Medium" w:eastAsia="Times New Roman" w:hAnsi="Montserrat Medium" w:cs="Arial"/>
          <w:color w:val="595959"/>
          <w:sz w:val="22"/>
          <w:szCs w:val="22"/>
          <w:lang w:eastAsia="en-US"/>
        </w:rPr>
      </w:pPr>
    </w:p>
    <w:p w14:paraId="5197F243" w14:textId="77777777" w:rsidR="00257A6B" w:rsidRDefault="00257A6B" w:rsidP="00D56579">
      <w:pPr>
        <w:jc w:val="both"/>
        <w:rPr>
          <w:rFonts w:ascii="Montserrat Medium" w:eastAsia="Times New Roman" w:hAnsi="Montserrat Medium" w:cs="Arial"/>
          <w:color w:val="595959"/>
          <w:sz w:val="22"/>
          <w:szCs w:val="22"/>
          <w:lang w:eastAsia="en-US"/>
        </w:rPr>
      </w:pPr>
    </w:p>
    <w:p w14:paraId="4D35CC28" w14:textId="77777777" w:rsidR="00257A6B" w:rsidRPr="00D56579" w:rsidRDefault="00257A6B" w:rsidP="00D56579">
      <w:pPr>
        <w:jc w:val="both"/>
        <w:rPr>
          <w:rFonts w:ascii="Montserrat Medium" w:eastAsia="Times New Roman" w:hAnsi="Montserrat Medium" w:cs="Arial"/>
          <w:color w:val="595959"/>
          <w:sz w:val="22"/>
          <w:szCs w:val="22"/>
          <w:lang w:eastAsia="en-US"/>
        </w:rPr>
      </w:pPr>
    </w:p>
    <w:p w14:paraId="098994A2" w14:textId="261D3A9F" w:rsidR="009D646D" w:rsidRPr="00D56579" w:rsidRDefault="009D646D" w:rsidP="00D56579">
      <w:pPr>
        <w:spacing w:after="160"/>
        <w:jc w:val="both"/>
        <w:rPr>
          <w:rFonts w:ascii="Montserrat Medium" w:eastAsia="Times New Roman" w:hAnsi="Montserrat Medium" w:cs="Arial"/>
          <w:b/>
          <w:color w:val="595959"/>
          <w:sz w:val="22"/>
          <w:szCs w:val="22"/>
          <w:lang w:eastAsia="en-US"/>
        </w:rPr>
      </w:pPr>
      <w:r w:rsidRPr="00D56579">
        <w:rPr>
          <w:rFonts w:ascii="Montserrat Medium" w:eastAsia="Times New Roman" w:hAnsi="Montserrat Medium" w:cs="Arial"/>
          <w:b/>
          <w:color w:val="595959"/>
          <w:sz w:val="22"/>
          <w:szCs w:val="22"/>
          <w:lang w:eastAsia="en-US"/>
        </w:rPr>
        <w:lastRenderedPageBreak/>
        <w:t>Edificios no habitacionales</w:t>
      </w:r>
    </w:p>
    <w:p w14:paraId="71E5E77D" w14:textId="42579658" w:rsidR="009D646D" w:rsidRPr="00D56579" w:rsidRDefault="009D646D" w:rsidP="00D56579">
      <w:pPr>
        <w:jc w:val="both"/>
        <w:rPr>
          <w:rFonts w:ascii="Montserrat Medium" w:eastAsia="Times New Roman" w:hAnsi="Montserrat Medium" w:cs="Arial"/>
          <w:color w:val="595959"/>
          <w:sz w:val="22"/>
          <w:szCs w:val="22"/>
          <w:lang w:eastAsia="en-US"/>
        </w:rPr>
      </w:pPr>
      <w:r w:rsidRPr="00D56579">
        <w:rPr>
          <w:rFonts w:ascii="Montserrat Medium" w:eastAsia="Times New Roman" w:hAnsi="Montserrat Medium" w:cs="Arial"/>
          <w:color w:val="595959"/>
          <w:sz w:val="22"/>
          <w:szCs w:val="22"/>
          <w:lang w:eastAsia="en-US"/>
        </w:rPr>
        <w:t xml:space="preserve">Esta cuenta se integra de los edificios no habitacionales que corresponden a la Administración </w:t>
      </w:r>
      <w:r w:rsidR="003C7AA2" w:rsidRPr="00D56579">
        <w:rPr>
          <w:rFonts w:ascii="Montserrat Medium" w:eastAsia="Times New Roman" w:hAnsi="Montserrat Medium" w:cs="Arial"/>
          <w:color w:val="595959"/>
          <w:sz w:val="22"/>
          <w:szCs w:val="22"/>
          <w:lang w:eastAsia="en-US"/>
        </w:rPr>
        <w:t xml:space="preserve">Pública </w:t>
      </w:r>
      <w:r w:rsidRPr="00D56579">
        <w:rPr>
          <w:rFonts w:ascii="Montserrat Medium" w:eastAsia="Times New Roman" w:hAnsi="Montserrat Medium" w:cs="Arial"/>
          <w:color w:val="595959"/>
          <w:sz w:val="22"/>
          <w:szCs w:val="22"/>
          <w:lang w:eastAsia="en-US"/>
        </w:rPr>
        <w:t>Central para su operación y de edificios no habitaciones pendientes de transferir a otros entes públicos, como se muestra a continuación:</w:t>
      </w:r>
    </w:p>
    <w:p w14:paraId="5C13DA23" w14:textId="77777777" w:rsidR="008C25D8" w:rsidRPr="00D56579" w:rsidRDefault="008C25D8" w:rsidP="00D56579">
      <w:pPr>
        <w:jc w:val="both"/>
        <w:rPr>
          <w:rFonts w:ascii="Montserrat Medium" w:eastAsia="Times New Roman" w:hAnsi="Montserrat Medium" w:cs="Arial"/>
          <w:color w:val="595959"/>
          <w:lang w:eastAsia="en-US"/>
        </w:rPr>
      </w:pPr>
    </w:p>
    <w:tbl>
      <w:tblPr>
        <w:tblpPr w:leftFromText="141" w:rightFromText="141" w:vertAnchor="text" w:horzAnchor="margin" w:tblpXSpec="center" w:tblpY="122"/>
        <w:tblOverlap w:val="never"/>
        <w:tblW w:w="89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48"/>
        <w:gridCol w:w="1676"/>
        <w:gridCol w:w="1676"/>
      </w:tblGrid>
      <w:tr w:rsidR="00A655D7" w:rsidRPr="00D56579" w14:paraId="30744D33" w14:textId="77777777" w:rsidTr="006015CD">
        <w:trPr>
          <w:trHeight w:val="410"/>
          <w:tblHeader/>
        </w:trPr>
        <w:tc>
          <w:tcPr>
            <w:tcW w:w="5548"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2C0AF095" w14:textId="77777777" w:rsidR="00A655D7" w:rsidRPr="00D56579" w:rsidRDefault="00A655D7"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676" w:type="dxa"/>
            <w:tcBorders>
              <w:top w:val="single" w:sz="4" w:space="0" w:color="auto"/>
              <w:bottom w:val="single" w:sz="4" w:space="0" w:color="auto"/>
              <w:right w:val="single" w:sz="4" w:space="0" w:color="auto"/>
            </w:tcBorders>
            <w:shd w:val="clear" w:color="auto" w:fill="BFBFBF" w:themeFill="background1" w:themeFillShade="BF"/>
            <w:vAlign w:val="center"/>
          </w:tcPr>
          <w:p w14:paraId="3ABC56B3" w14:textId="32457FD3" w:rsidR="00A655D7" w:rsidRPr="00D56579" w:rsidRDefault="00A655D7"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31 de Marzo de 2025</w:t>
            </w:r>
          </w:p>
        </w:tc>
        <w:tc>
          <w:tcPr>
            <w:tcW w:w="1676" w:type="dxa"/>
            <w:tcBorders>
              <w:top w:val="single" w:sz="4" w:space="0" w:color="auto"/>
              <w:left w:val="single" w:sz="4" w:space="0" w:color="auto"/>
              <w:bottom w:val="single" w:sz="4" w:space="0" w:color="auto"/>
            </w:tcBorders>
            <w:shd w:val="clear" w:color="auto" w:fill="BFBFBF" w:themeFill="background1" w:themeFillShade="BF"/>
            <w:vAlign w:val="center"/>
          </w:tcPr>
          <w:p w14:paraId="6656F14F" w14:textId="184C11E9" w:rsidR="00A655D7" w:rsidRPr="00D56579" w:rsidRDefault="00A655D7"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A655D7" w:rsidRPr="00D56579" w14:paraId="4392A639" w14:textId="77777777" w:rsidTr="00CF691F">
        <w:trPr>
          <w:trHeight w:val="255"/>
        </w:trPr>
        <w:tc>
          <w:tcPr>
            <w:tcW w:w="5548" w:type="dxa"/>
            <w:tcBorders>
              <w:top w:val="single" w:sz="4" w:space="0" w:color="auto"/>
              <w:right w:val="single" w:sz="4" w:space="0" w:color="auto"/>
            </w:tcBorders>
            <w:shd w:val="clear" w:color="auto" w:fill="auto"/>
            <w:noWrap/>
            <w:vAlign w:val="bottom"/>
          </w:tcPr>
          <w:p w14:paraId="78C26DC6" w14:textId="77777777" w:rsidR="00A655D7" w:rsidRPr="00D56579" w:rsidRDefault="00A655D7"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Construcciones terminadas en bienes de dominio público</w:t>
            </w:r>
          </w:p>
        </w:tc>
        <w:tc>
          <w:tcPr>
            <w:tcW w:w="1676" w:type="dxa"/>
            <w:tcBorders>
              <w:top w:val="single" w:sz="4" w:space="0" w:color="auto"/>
              <w:right w:val="single" w:sz="4" w:space="0" w:color="auto"/>
            </w:tcBorders>
            <w:shd w:val="clear" w:color="auto" w:fill="auto"/>
            <w:vAlign w:val="center"/>
          </w:tcPr>
          <w:p w14:paraId="55FA335F" w14:textId="7A76BAA4" w:rsidR="00A655D7" w:rsidRPr="00D56579" w:rsidRDefault="00A655D7" w:rsidP="00D56579">
            <w:pPr>
              <w:jc w:val="right"/>
              <w:rPr>
                <w:rFonts w:ascii="Montserrat Medium" w:hAnsi="Montserrat Medium"/>
                <w:sz w:val="18"/>
                <w:szCs w:val="18"/>
              </w:rPr>
            </w:pPr>
            <w:r>
              <w:rPr>
                <w:rFonts w:ascii="Montserrat Medium" w:hAnsi="Montserrat Medium" w:cs="Calibri"/>
                <w:color w:val="000000"/>
                <w:sz w:val="18"/>
                <w:szCs w:val="18"/>
              </w:rPr>
              <w:t>1,968,937,241.74</w:t>
            </w:r>
          </w:p>
        </w:tc>
        <w:tc>
          <w:tcPr>
            <w:tcW w:w="1676" w:type="dxa"/>
            <w:tcBorders>
              <w:top w:val="single" w:sz="4" w:space="0" w:color="auto"/>
              <w:left w:val="single" w:sz="4" w:space="0" w:color="auto"/>
            </w:tcBorders>
            <w:shd w:val="clear" w:color="auto" w:fill="auto"/>
            <w:vAlign w:val="center"/>
          </w:tcPr>
          <w:p w14:paraId="7A91B9D2" w14:textId="220785FE" w:rsidR="00A655D7" w:rsidRPr="00D56579" w:rsidRDefault="00A655D7" w:rsidP="00D56579">
            <w:pPr>
              <w:jc w:val="right"/>
              <w:rPr>
                <w:rFonts w:ascii="Montserrat Medium" w:hAnsi="Montserrat Medium"/>
                <w:sz w:val="18"/>
                <w:szCs w:val="18"/>
              </w:rPr>
            </w:pPr>
            <w:r>
              <w:rPr>
                <w:rFonts w:ascii="Montserrat Medium" w:hAnsi="Montserrat Medium" w:cs="Calibri"/>
                <w:color w:val="000000"/>
                <w:sz w:val="18"/>
                <w:szCs w:val="18"/>
              </w:rPr>
              <w:t>1,968,937,241.74</w:t>
            </w:r>
          </w:p>
        </w:tc>
      </w:tr>
      <w:tr w:rsidR="00A655D7" w:rsidRPr="00D56579" w14:paraId="114E69EC" w14:textId="77777777" w:rsidTr="00CF691F">
        <w:trPr>
          <w:trHeight w:val="255"/>
        </w:trPr>
        <w:tc>
          <w:tcPr>
            <w:tcW w:w="5548" w:type="dxa"/>
            <w:tcBorders>
              <w:right w:val="single" w:sz="4" w:space="0" w:color="auto"/>
            </w:tcBorders>
            <w:shd w:val="clear" w:color="auto" w:fill="auto"/>
            <w:noWrap/>
            <w:vAlign w:val="bottom"/>
          </w:tcPr>
          <w:p w14:paraId="6BFFB923" w14:textId="77777777" w:rsidR="00A655D7" w:rsidRPr="00D56579" w:rsidRDefault="00A655D7"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Construcciones terminadas en bienes propios</w:t>
            </w:r>
          </w:p>
        </w:tc>
        <w:tc>
          <w:tcPr>
            <w:tcW w:w="1676" w:type="dxa"/>
            <w:tcBorders>
              <w:right w:val="single" w:sz="4" w:space="0" w:color="auto"/>
            </w:tcBorders>
            <w:shd w:val="clear" w:color="auto" w:fill="auto"/>
            <w:vAlign w:val="center"/>
          </w:tcPr>
          <w:p w14:paraId="4C6E6B26" w14:textId="0728E9F7" w:rsidR="00A655D7" w:rsidRPr="00D56579" w:rsidRDefault="00A655D7" w:rsidP="00D56579">
            <w:pPr>
              <w:jc w:val="right"/>
              <w:rPr>
                <w:rFonts w:ascii="Montserrat Medium" w:hAnsi="Montserrat Medium"/>
                <w:sz w:val="18"/>
                <w:szCs w:val="18"/>
              </w:rPr>
            </w:pPr>
            <w:r>
              <w:rPr>
                <w:rFonts w:ascii="Montserrat Medium" w:hAnsi="Montserrat Medium" w:cs="Calibri"/>
                <w:color w:val="000000"/>
                <w:sz w:val="18"/>
                <w:szCs w:val="18"/>
              </w:rPr>
              <w:t>120,914,197.40</w:t>
            </w:r>
          </w:p>
        </w:tc>
        <w:tc>
          <w:tcPr>
            <w:tcW w:w="1676" w:type="dxa"/>
            <w:tcBorders>
              <w:left w:val="single" w:sz="4" w:space="0" w:color="auto"/>
            </w:tcBorders>
            <w:shd w:val="clear" w:color="auto" w:fill="auto"/>
            <w:vAlign w:val="center"/>
          </w:tcPr>
          <w:p w14:paraId="43117F53" w14:textId="0A3DEEBA" w:rsidR="00A655D7" w:rsidRPr="00D56579" w:rsidRDefault="00A655D7" w:rsidP="00D56579">
            <w:pPr>
              <w:jc w:val="right"/>
              <w:rPr>
                <w:rFonts w:ascii="Montserrat Medium" w:hAnsi="Montserrat Medium"/>
                <w:sz w:val="18"/>
                <w:szCs w:val="18"/>
              </w:rPr>
            </w:pPr>
            <w:r>
              <w:rPr>
                <w:rFonts w:ascii="Montserrat Medium" w:hAnsi="Montserrat Medium" w:cs="Calibri"/>
                <w:color w:val="000000"/>
                <w:sz w:val="18"/>
                <w:szCs w:val="18"/>
              </w:rPr>
              <w:t>120,914,197.40</w:t>
            </w:r>
          </w:p>
        </w:tc>
      </w:tr>
      <w:tr w:rsidR="00A655D7" w:rsidRPr="00D56579" w14:paraId="2E32FE03" w14:textId="77777777" w:rsidTr="00CF691F">
        <w:trPr>
          <w:trHeight w:val="255"/>
        </w:trPr>
        <w:tc>
          <w:tcPr>
            <w:tcW w:w="5548" w:type="dxa"/>
            <w:tcBorders>
              <w:bottom w:val="single" w:sz="4" w:space="0" w:color="auto"/>
              <w:right w:val="single" w:sz="4" w:space="0" w:color="auto"/>
            </w:tcBorders>
            <w:shd w:val="clear" w:color="auto" w:fill="auto"/>
            <w:noWrap/>
            <w:vAlign w:val="bottom"/>
          </w:tcPr>
          <w:p w14:paraId="08424340" w14:textId="77777777" w:rsidR="00A655D7" w:rsidRPr="00D56579" w:rsidRDefault="00A655D7" w:rsidP="00D56579">
            <w:pPr>
              <w:jc w:val="both"/>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Bienes inmuebles de dominio público de uso privado</w:t>
            </w:r>
          </w:p>
        </w:tc>
        <w:tc>
          <w:tcPr>
            <w:tcW w:w="1676" w:type="dxa"/>
            <w:tcBorders>
              <w:bottom w:val="single" w:sz="4" w:space="0" w:color="auto"/>
              <w:right w:val="single" w:sz="4" w:space="0" w:color="auto"/>
            </w:tcBorders>
            <w:shd w:val="clear" w:color="auto" w:fill="auto"/>
            <w:vAlign w:val="center"/>
          </w:tcPr>
          <w:p w14:paraId="711AB0C9" w14:textId="55557320" w:rsidR="00A655D7" w:rsidRPr="00D56579" w:rsidRDefault="00A655D7" w:rsidP="00D56579">
            <w:pPr>
              <w:jc w:val="right"/>
              <w:rPr>
                <w:rFonts w:ascii="Montserrat Medium" w:hAnsi="Montserrat Medium"/>
                <w:sz w:val="18"/>
                <w:szCs w:val="18"/>
              </w:rPr>
            </w:pPr>
            <w:r>
              <w:rPr>
                <w:rFonts w:ascii="Montserrat Medium" w:hAnsi="Montserrat Medium" w:cs="Calibri"/>
                <w:color w:val="000000"/>
                <w:sz w:val="18"/>
                <w:szCs w:val="18"/>
              </w:rPr>
              <w:t>312,189,686.36</w:t>
            </w:r>
          </w:p>
        </w:tc>
        <w:tc>
          <w:tcPr>
            <w:tcW w:w="1676" w:type="dxa"/>
            <w:tcBorders>
              <w:left w:val="single" w:sz="4" w:space="0" w:color="auto"/>
              <w:bottom w:val="single" w:sz="4" w:space="0" w:color="auto"/>
            </w:tcBorders>
            <w:shd w:val="clear" w:color="auto" w:fill="auto"/>
            <w:vAlign w:val="center"/>
          </w:tcPr>
          <w:p w14:paraId="27FCF440" w14:textId="70B951C6" w:rsidR="00A655D7" w:rsidRPr="00D56579" w:rsidRDefault="00A655D7" w:rsidP="00D56579">
            <w:pPr>
              <w:jc w:val="right"/>
              <w:rPr>
                <w:rFonts w:ascii="Montserrat Medium" w:hAnsi="Montserrat Medium"/>
                <w:sz w:val="18"/>
                <w:szCs w:val="18"/>
              </w:rPr>
            </w:pPr>
            <w:r>
              <w:rPr>
                <w:rFonts w:ascii="Montserrat Medium" w:hAnsi="Montserrat Medium" w:cs="Calibri"/>
                <w:color w:val="000000"/>
                <w:sz w:val="18"/>
                <w:szCs w:val="18"/>
              </w:rPr>
              <w:t>312,189,686.36</w:t>
            </w:r>
          </w:p>
        </w:tc>
      </w:tr>
      <w:tr w:rsidR="00A655D7" w:rsidRPr="00D56579" w14:paraId="426489B2" w14:textId="77777777" w:rsidTr="00CF691F">
        <w:trPr>
          <w:trHeight w:val="255"/>
        </w:trPr>
        <w:tc>
          <w:tcPr>
            <w:tcW w:w="5548" w:type="dxa"/>
            <w:tcBorders>
              <w:top w:val="single" w:sz="4" w:space="0" w:color="auto"/>
              <w:bottom w:val="single" w:sz="4" w:space="0" w:color="auto"/>
              <w:right w:val="single" w:sz="4" w:space="0" w:color="auto"/>
            </w:tcBorders>
            <w:shd w:val="clear" w:color="auto" w:fill="auto"/>
            <w:noWrap/>
            <w:vAlign w:val="center"/>
          </w:tcPr>
          <w:p w14:paraId="75478CDB" w14:textId="77777777" w:rsidR="00A655D7" w:rsidRPr="00D56579" w:rsidRDefault="00A655D7" w:rsidP="00D56579">
            <w:pPr>
              <w:ind w:left="2"/>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676" w:type="dxa"/>
            <w:tcBorders>
              <w:top w:val="single" w:sz="4" w:space="0" w:color="auto"/>
              <w:bottom w:val="single" w:sz="4" w:space="0" w:color="auto"/>
              <w:right w:val="single" w:sz="4" w:space="0" w:color="auto"/>
            </w:tcBorders>
            <w:shd w:val="clear" w:color="auto" w:fill="auto"/>
            <w:vAlign w:val="center"/>
          </w:tcPr>
          <w:p w14:paraId="54F3B09B" w14:textId="0C9F4AC2" w:rsidR="00A655D7" w:rsidRPr="00D56579" w:rsidRDefault="00A655D7" w:rsidP="00D56579">
            <w:pPr>
              <w:jc w:val="right"/>
              <w:rPr>
                <w:rFonts w:ascii="Montserrat Medium" w:hAnsi="Montserrat Medium"/>
                <w:b/>
                <w:sz w:val="18"/>
                <w:szCs w:val="18"/>
              </w:rPr>
            </w:pPr>
            <w:r>
              <w:rPr>
                <w:rFonts w:ascii="Montserrat Medium" w:hAnsi="Montserrat Medium" w:cs="Calibri"/>
                <w:b/>
                <w:bCs/>
                <w:color w:val="000000"/>
                <w:sz w:val="18"/>
                <w:szCs w:val="18"/>
              </w:rPr>
              <w:t>2,402,041,125.50</w:t>
            </w:r>
          </w:p>
        </w:tc>
        <w:tc>
          <w:tcPr>
            <w:tcW w:w="1676" w:type="dxa"/>
            <w:tcBorders>
              <w:top w:val="single" w:sz="4" w:space="0" w:color="auto"/>
              <w:left w:val="single" w:sz="4" w:space="0" w:color="auto"/>
              <w:bottom w:val="single" w:sz="4" w:space="0" w:color="auto"/>
            </w:tcBorders>
            <w:shd w:val="clear" w:color="auto" w:fill="auto"/>
            <w:vAlign w:val="center"/>
          </w:tcPr>
          <w:p w14:paraId="23CB1EAD" w14:textId="687C88B6" w:rsidR="00A655D7" w:rsidRPr="00D56579" w:rsidRDefault="00A655D7" w:rsidP="00D56579">
            <w:pPr>
              <w:jc w:val="right"/>
              <w:rPr>
                <w:rFonts w:ascii="Montserrat Medium" w:hAnsi="Montserrat Medium"/>
                <w:b/>
                <w:sz w:val="18"/>
                <w:szCs w:val="18"/>
              </w:rPr>
            </w:pPr>
            <w:r>
              <w:rPr>
                <w:rFonts w:ascii="Montserrat Medium" w:hAnsi="Montserrat Medium" w:cs="Calibri"/>
                <w:b/>
                <w:bCs/>
                <w:color w:val="000000"/>
                <w:sz w:val="18"/>
                <w:szCs w:val="18"/>
              </w:rPr>
              <w:t>2,402,041,125.50</w:t>
            </w:r>
          </w:p>
        </w:tc>
      </w:tr>
    </w:tbl>
    <w:p w14:paraId="15D7621B" w14:textId="77777777" w:rsidR="00125E63" w:rsidRPr="00D56579" w:rsidRDefault="00125E63" w:rsidP="00D56579">
      <w:pPr>
        <w:jc w:val="both"/>
        <w:rPr>
          <w:rFonts w:ascii="Montserrat Medium" w:eastAsia="Times New Roman" w:hAnsi="Montserrat Medium" w:cs="Arial"/>
          <w:color w:val="595959"/>
          <w:lang w:eastAsia="en-US"/>
        </w:rPr>
      </w:pPr>
    </w:p>
    <w:p w14:paraId="02DB614F" w14:textId="77777777" w:rsidR="00125E63" w:rsidRPr="00D56579" w:rsidRDefault="00125E63" w:rsidP="00D56579">
      <w:pPr>
        <w:jc w:val="both"/>
        <w:rPr>
          <w:rFonts w:ascii="Montserrat Medium" w:eastAsia="Times New Roman" w:hAnsi="Montserrat Medium" w:cs="Arial"/>
          <w:color w:val="595959"/>
          <w:lang w:eastAsia="en-US"/>
        </w:rPr>
      </w:pPr>
    </w:p>
    <w:p w14:paraId="3530C05C" w14:textId="77777777" w:rsidR="00125E63" w:rsidRPr="00D56579" w:rsidRDefault="00125E63" w:rsidP="00D56579">
      <w:pPr>
        <w:jc w:val="both"/>
        <w:rPr>
          <w:rFonts w:ascii="Montserrat Medium" w:eastAsia="Times New Roman" w:hAnsi="Montserrat Medium" w:cs="Arial"/>
          <w:color w:val="595959"/>
          <w:lang w:eastAsia="en-US"/>
        </w:rPr>
      </w:pPr>
    </w:p>
    <w:p w14:paraId="33C44EC9" w14:textId="77777777" w:rsidR="002A6721" w:rsidRPr="00D56579" w:rsidRDefault="002A6721" w:rsidP="00D56579">
      <w:pPr>
        <w:contextualSpacing/>
        <w:jc w:val="both"/>
        <w:rPr>
          <w:rFonts w:ascii="Montserrat Medium" w:eastAsia="Times New Roman" w:hAnsi="Montserrat Medium" w:cs="Arial"/>
          <w:color w:val="595959"/>
          <w:sz w:val="22"/>
        </w:rPr>
      </w:pPr>
    </w:p>
    <w:p w14:paraId="6E33910F" w14:textId="77777777" w:rsidR="004F67B8" w:rsidRPr="00D56579" w:rsidRDefault="004F67B8" w:rsidP="00D56579">
      <w:pPr>
        <w:contextualSpacing/>
        <w:jc w:val="both"/>
        <w:rPr>
          <w:rFonts w:ascii="Montserrat Medium" w:eastAsia="Times New Roman" w:hAnsi="Montserrat Medium" w:cs="Arial"/>
          <w:color w:val="595959"/>
          <w:sz w:val="22"/>
        </w:rPr>
      </w:pPr>
    </w:p>
    <w:p w14:paraId="2710FEA2" w14:textId="77777777" w:rsidR="005F6D8D" w:rsidRPr="00D56579" w:rsidRDefault="005F6D8D" w:rsidP="00D56579">
      <w:pPr>
        <w:contextualSpacing/>
        <w:jc w:val="both"/>
        <w:rPr>
          <w:rFonts w:ascii="Montserrat Medium" w:eastAsia="Times New Roman" w:hAnsi="Montserrat Medium" w:cs="Arial"/>
          <w:color w:val="595959"/>
          <w:sz w:val="22"/>
        </w:rPr>
      </w:pPr>
    </w:p>
    <w:p w14:paraId="5205523C" w14:textId="77777777" w:rsidR="005F6D8D" w:rsidRPr="00D56579" w:rsidRDefault="005F6D8D" w:rsidP="00D56579">
      <w:pPr>
        <w:contextualSpacing/>
        <w:jc w:val="both"/>
        <w:rPr>
          <w:rFonts w:ascii="Montserrat Medium" w:eastAsia="Times New Roman" w:hAnsi="Montserrat Medium" w:cs="Arial"/>
          <w:color w:val="595959"/>
          <w:sz w:val="22"/>
        </w:rPr>
      </w:pPr>
    </w:p>
    <w:p w14:paraId="2E696AE4" w14:textId="2DBFEA7F" w:rsidR="00DD31D1" w:rsidRPr="00D56579" w:rsidRDefault="00DD31D1" w:rsidP="00D56579">
      <w:pPr>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 xml:space="preserve">Los edificios no habitacionales se </w:t>
      </w:r>
      <w:r w:rsidR="00F61997" w:rsidRPr="00D56579">
        <w:rPr>
          <w:rFonts w:ascii="Montserrat Medium" w:eastAsia="Times New Roman" w:hAnsi="Montserrat Medium" w:cs="Arial"/>
          <w:color w:val="595959"/>
          <w:sz w:val="22"/>
        </w:rPr>
        <w:t>deprecian</w:t>
      </w:r>
      <w:r w:rsidR="00A60A8D" w:rsidRPr="00D56579">
        <w:rPr>
          <w:rFonts w:ascii="Montserrat Medium" w:eastAsia="Times New Roman" w:hAnsi="Montserrat Medium" w:cs="Arial"/>
          <w:color w:val="595959"/>
          <w:sz w:val="22"/>
        </w:rPr>
        <w:t xml:space="preserve"> por el método de</w:t>
      </w:r>
      <w:r w:rsidRPr="00D56579">
        <w:rPr>
          <w:rFonts w:ascii="Montserrat Medium" w:eastAsia="Times New Roman" w:hAnsi="Montserrat Medium" w:cs="Arial"/>
          <w:color w:val="595959"/>
          <w:sz w:val="22"/>
        </w:rPr>
        <w:t xml:space="preserve"> línea recta a la tasa de 3.3% y se presentan en el siguiente cuadro:</w:t>
      </w:r>
    </w:p>
    <w:tbl>
      <w:tblPr>
        <w:tblW w:w="8083" w:type="dxa"/>
        <w:jc w:val="center"/>
        <w:tblInd w:w="-104" w:type="dxa"/>
        <w:tblCellMar>
          <w:left w:w="70" w:type="dxa"/>
          <w:right w:w="70" w:type="dxa"/>
        </w:tblCellMar>
        <w:tblLook w:val="04A0" w:firstRow="1" w:lastRow="0" w:firstColumn="1" w:lastColumn="0" w:noHBand="0" w:noVBand="1"/>
      </w:tblPr>
      <w:tblGrid>
        <w:gridCol w:w="4910"/>
        <w:gridCol w:w="1276"/>
        <w:gridCol w:w="1897"/>
      </w:tblGrid>
      <w:tr w:rsidR="00FC2FA4" w:rsidRPr="006707EC" w14:paraId="0387733A" w14:textId="77777777" w:rsidTr="00FC2FA4">
        <w:trPr>
          <w:trHeight w:val="451"/>
          <w:tblHeader/>
          <w:jc w:val="center"/>
        </w:trPr>
        <w:tc>
          <w:tcPr>
            <w:tcW w:w="4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60E7C1" w14:textId="77777777" w:rsidR="00FC2FA4" w:rsidRPr="006707EC" w:rsidRDefault="00FC2FA4" w:rsidP="00D56579">
            <w:pPr>
              <w:jc w:val="center"/>
              <w:rPr>
                <w:rFonts w:ascii="Montserrat Medium" w:eastAsia="Times New Roman" w:hAnsi="Montserrat Medium" w:cs="Tahoma"/>
                <w:b/>
                <w:bCs/>
                <w:sz w:val="14"/>
                <w:szCs w:val="18"/>
                <w:lang w:eastAsia="en-US"/>
              </w:rPr>
            </w:pPr>
            <w:r w:rsidRPr="006707EC">
              <w:rPr>
                <w:rFonts w:ascii="Montserrat Medium" w:eastAsia="Times New Roman" w:hAnsi="Montserrat Medium" w:cs="Arial"/>
                <w:b/>
                <w:sz w:val="14"/>
                <w:szCs w:val="18"/>
                <w:lang w:eastAsia="en-US"/>
              </w:rPr>
              <w:t>Descripción del Bien</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A7B7EC" w14:textId="77777777" w:rsidR="00FC2FA4" w:rsidRPr="006707EC" w:rsidRDefault="00FC2FA4" w:rsidP="00D56579">
            <w:pPr>
              <w:jc w:val="center"/>
              <w:rPr>
                <w:rFonts w:ascii="Montserrat Medium" w:eastAsia="Times New Roman" w:hAnsi="Montserrat Medium" w:cs="Arial"/>
                <w:b/>
                <w:sz w:val="14"/>
                <w:szCs w:val="18"/>
                <w:lang w:eastAsia="en-US"/>
              </w:rPr>
            </w:pPr>
            <w:r w:rsidRPr="006707EC">
              <w:rPr>
                <w:rFonts w:ascii="Montserrat Medium" w:eastAsia="Times New Roman" w:hAnsi="Montserrat Medium" w:cs="Arial"/>
                <w:b/>
                <w:sz w:val="14"/>
                <w:szCs w:val="18"/>
                <w:lang w:eastAsia="en-US"/>
              </w:rPr>
              <w:t>Vida Útil en años</w:t>
            </w:r>
          </w:p>
        </w:tc>
        <w:tc>
          <w:tcPr>
            <w:tcW w:w="189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947A64A" w14:textId="6708FA50" w:rsidR="00FC2FA4" w:rsidRPr="006707EC" w:rsidRDefault="00FC2FA4" w:rsidP="00D56579">
            <w:pPr>
              <w:jc w:val="center"/>
              <w:rPr>
                <w:rFonts w:ascii="Montserrat Medium" w:eastAsia="Times New Roman" w:hAnsi="Montserrat Medium" w:cs="Arial"/>
                <w:b/>
                <w:sz w:val="14"/>
                <w:szCs w:val="18"/>
                <w:lang w:eastAsia="en-US"/>
              </w:rPr>
            </w:pPr>
            <w:r w:rsidRPr="006707EC">
              <w:rPr>
                <w:rFonts w:ascii="Montserrat Medium" w:eastAsia="Times New Roman" w:hAnsi="Montserrat Medium" w:cs="Arial"/>
                <w:b/>
                <w:sz w:val="14"/>
                <w:szCs w:val="18"/>
                <w:lang w:eastAsia="en-US"/>
              </w:rPr>
              <w:t>Depreciación Mensual</w:t>
            </w:r>
          </w:p>
        </w:tc>
      </w:tr>
      <w:tr w:rsidR="00FC2FA4" w:rsidRPr="006707EC" w14:paraId="69A8D31D" w14:textId="77777777" w:rsidTr="00FC2FA4">
        <w:trPr>
          <w:trHeight w:hRule="exact" w:val="235"/>
          <w:jc w:val="center"/>
        </w:trPr>
        <w:tc>
          <w:tcPr>
            <w:tcW w:w="4910" w:type="dxa"/>
            <w:tcBorders>
              <w:top w:val="single" w:sz="4" w:space="0" w:color="auto"/>
              <w:left w:val="single" w:sz="4" w:space="0" w:color="auto"/>
              <w:right w:val="single" w:sz="4" w:space="0" w:color="auto"/>
            </w:tcBorders>
            <w:shd w:val="clear" w:color="auto" w:fill="auto"/>
            <w:hideMark/>
          </w:tcPr>
          <w:p w14:paraId="7E5C2F37"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Dirección General de Informática</w:t>
            </w:r>
          </w:p>
        </w:tc>
        <w:tc>
          <w:tcPr>
            <w:tcW w:w="1276" w:type="dxa"/>
            <w:tcBorders>
              <w:top w:val="single" w:sz="4" w:space="0" w:color="auto"/>
              <w:left w:val="nil"/>
              <w:right w:val="single" w:sz="4" w:space="0" w:color="auto"/>
            </w:tcBorders>
            <w:shd w:val="clear" w:color="auto" w:fill="auto"/>
            <w:noWrap/>
            <w:hideMark/>
          </w:tcPr>
          <w:p w14:paraId="318C4532"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single" w:sz="4" w:space="0" w:color="auto"/>
              <w:left w:val="nil"/>
              <w:right w:val="single" w:sz="4" w:space="0" w:color="auto"/>
            </w:tcBorders>
            <w:shd w:val="clear" w:color="auto" w:fill="auto"/>
            <w:noWrap/>
            <w:hideMark/>
          </w:tcPr>
          <w:p w14:paraId="6D475E83" w14:textId="2C7AC9F4"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4,916.58</w:t>
            </w:r>
          </w:p>
        </w:tc>
      </w:tr>
      <w:tr w:rsidR="00FC2FA4" w:rsidRPr="006707EC" w14:paraId="07ED0E12"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0CB7F3FA"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Bodega de la Oficialía Mayor (ex-imprenta de gobierno)</w:t>
            </w:r>
          </w:p>
        </w:tc>
        <w:tc>
          <w:tcPr>
            <w:tcW w:w="1276" w:type="dxa"/>
            <w:tcBorders>
              <w:top w:val="nil"/>
              <w:left w:val="nil"/>
              <w:right w:val="single" w:sz="4" w:space="0" w:color="auto"/>
            </w:tcBorders>
            <w:shd w:val="clear" w:color="auto" w:fill="auto"/>
            <w:noWrap/>
            <w:hideMark/>
          </w:tcPr>
          <w:p w14:paraId="08177BA4"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07EEF070" w14:textId="3684E250"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4,263.53</w:t>
            </w:r>
          </w:p>
        </w:tc>
      </w:tr>
      <w:tr w:rsidR="00FC2FA4" w:rsidRPr="006707EC" w14:paraId="1322B410"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2C417AD1" w14:textId="77777777" w:rsidR="00FC2FA4" w:rsidRPr="006707EC" w:rsidRDefault="00FC2FA4" w:rsidP="006707EC">
            <w:pP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Tahoma"/>
                <w:sz w:val="16"/>
                <w:szCs w:val="18"/>
                <w:lang w:eastAsia="en-US"/>
              </w:rPr>
              <w:t>Bodega de la Oficialía Mayor (ex-imprenta de gobierno)</w:t>
            </w:r>
          </w:p>
        </w:tc>
        <w:tc>
          <w:tcPr>
            <w:tcW w:w="1276" w:type="dxa"/>
            <w:tcBorders>
              <w:top w:val="nil"/>
              <w:left w:val="nil"/>
              <w:right w:val="single" w:sz="4" w:space="0" w:color="auto"/>
            </w:tcBorders>
            <w:shd w:val="clear" w:color="auto" w:fill="auto"/>
            <w:noWrap/>
            <w:hideMark/>
          </w:tcPr>
          <w:p w14:paraId="67117931"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246341C4" w14:textId="25524D60"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3,321.66</w:t>
            </w:r>
          </w:p>
        </w:tc>
      </w:tr>
      <w:tr w:rsidR="00FC2FA4" w:rsidRPr="006707EC" w14:paraId="29297B06"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35628635" w14:textId="77777777" w:rsidR="00FC2FA4" w:rsidRPr="006707EC" w:rsidRDefault="00FC2FA4" w:rsidP="006707EC">
            <w:pP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Tahoma"/>
                <w:sz w:val="16"/>
                <w:szCs w:val="18"/>
                <w:lang w:eastAsia="en-US"/>
              </w:rPr>
              <w:t>Oficinas de SEOP</w:t>
            </w:r>
          </w:p>
        </w:tc>
        <w:tc>
          <w:tcPr>
            <w:tcW w:w="1276" w:type="dxa"/>
            <w:tcBorders>
              <w:top w:val="nil"/>
              <w:left w:val="nil"/>
              <w:right w:val="single" w:sz="4" w:space="0" w:color="auto"/>
            </w:tcBorders>
            <w:shd w:val="clear" w:color="auto" w:fill="auto"/>
            <w:noWrap/>
            <w:hideMark/>
          </w:tcPr>
          <w:p w14:paraId="1FC3622B"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2599C6F7" w14:textId="6D15C2BF"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61,676.30</w:t>
            </w:r>
          </w:p>
        </w:tc>
      </w:tr>
      <w:tr w:rsidR="00FC2FA4" w:rsidRPr="006707EC" w14:paraId="38737E63"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37616461" w14:textId="77777777" w:rsidR="00FC2FA4" w:rsidRPr="006707EC" w:rsidRDefault="00FC2FA4" w:rsidP="006707EC">
            <w:pP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Tahoma"/>
                <w:sz w:val="16"/>
                <w:szCs w:val="18"/>
                <w:lang w:eastAsia="en-US"/>
              </w:rPr>
              <w:t>Tianguis de la Héroes (locales comerciales)</w:t>
            </w:r>
          </w:p>
        </w:tc>
        <w:tc>
          <w:tcPr>
            <w:tcW w:w="1276" w:type="dxa"/>
            <w:tcBorders>
              <w:top w:val="nil"/>
              <w:left w:val="nil"/>
              <w:right w:val="single" w:sz="4" w:space="0" w:color="auto"/>
            </w:tcBorders>
            <w:shd w:val="clear" w:color="auto" w:fill="auto"/>
            <w:noWrap/>
            <w:hideMark/>
          </w:tcPr>
          <w:p w14:paraId="2E54B6DB"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02F7AC54" w14:textId="22B6659F"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9,104.14</w:t>
            </w:r>
          </w:p>
        </w:tc>
      </w:tr>
      <w:tr w:rsidR="00FC2FA4" w:rsidRPr="006707EC" w14:paraId="478A5CE4"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41C462EC"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Casa del campesino</w:t>
            </w:r>
          </w:p>
        </w:tc>
        <w:tc>
          <w:tcPr>
            <w:tcW w:w="1276" w:type="dxa"/>
            <w:tcBorders>
              <w:top w:val="nil"/>
              <w:left w:val="nil"/>
              <w:right w:val="single" w:sz="4" w:space="0" w:color="auto"/>
            </w:tcBorders>
            <w:shd w:val="clear" w:color="auto" w:fill="auto"/>
            <w:noWrap/>
            <w:hideMark/>
          </w:tcPr>
          <w:p w14:paraId="2613D21A" w14:textId="77777777" w:rsidR="00FC2FA4" w:rsidRPr="006707EC" w:rsidRDefault="00FC2FA4" w:rsidP="006707EC">
            <w:pPr>
              <w:jc w:val="cente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30</w:t>
            </w:r>
          </w:p>
        </w:tc>
        <w:tc>
          <w:tcPr>
            <w:tcW w:w="1897" w:type="dxa"/>
            <w:tcBorders>
              <w:top w:val="nil"/>
              <w:left w:val="nil"/>
              <w:right w:val="single" w:sz="4" w:space="0" w:color="auto"/>
            </w:tcBorders>
            <w:shd w:val="clear" w:color="auto" w:fill="auto"/>
            <w:noWrap/>
            <w:hideMark/>
          </w:tcPr>
          <w:p w14:paraId="616FE52B" w14:textId="297BBCE7" w:rsidR="00FC2FA4" w:rsidRPr="006707EC" w:rsidRDefault="00FC2FA4" w:rsidP="006707EC">
            <w:pPr>
              <w:jc w:val="cente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1,232.98</w:t>
            </w:r>
          </w:p>
        </w:tc>
      </w:tr>
      <w:tr w:rsidR="00FC2FA4" w:rsidRPr="006707EC" w14:paraId="6CFAE275"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221A704B"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Casa del campesino</w:t>
            </w:r>
          </w:p>
        </w:tc>
        <w:tc>
          <w:tcPr>
            <w:tcW w:w="1276" w:type="dxa"/>
            <w:tcBorders>
              <w:top w:val="nil"/>
              <w:left w:val="nil"/>
              <w:right w:val="single" w:sz="4" w:space="0" w:color="auto"/>
            </w:tcBorders>
            <w:shd w:val="clear" w:color="auto" w:fill="auto"/>
            <w:noWrap/>
            <w:hideMark/>
          </w:tcPr>
          <w:p w14:paraId="6B52C270" w14:textId="77777777" w:rsidR="00FC2FA4" w:rsidRPr="006707EC" w:rsidRDefault="00FC2FA4" w:rsidP="006707EC">
            <w:pPr>
              <w:jc w:val="cente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30</w:t>
            </w:r>
          </w:p>
        </w:tc>
        <w:tc>
          <w:tcPr>
            <w:tcW w:w="1897" w:type="dxa"/>
            <w:tcBorders>
              <w:top w:val="nil"/>
              <w:left w:val="nil"/>
              <w:right w:val="single" w:sz="4" w:space="0" w:color="auto"/>
            </w:tcBorders>
            <w:shd w:val="clear" w:color="auto" w:fill="auto"/>
            <w:noWrap/>
            <w:hideMark/>
          </w:tcPr>
          <w:p w14:paraId="60FA30AE" w14:textId="5D2CFBFB" w:rsidR="00FC2FA4" w:rsidRPr="006707EC" w:rsidRDefault="00FC2FA4" w:rsidP="006707EC">
            <w:pPr>
              <w:jc w:val="cente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2,133.55</w:t>
            </w:r>
          </w:p>
        </w:tc>
      </w:tr>
      <w:tr w:rsidR="00FC2FA4" w:rsidRPr="006707EC" w14:paraId="3E0F4AC7" w14:textId="77777777" w:rsidTr="00257A6B">
        <w:trPr>
          <w:trHeight w:hRule="exact" w:val="194"/>
          <w:jc w:val="center"/>
        </w:trPr>
        <w:tc>
          <w:tcPr>
            <w:tcW w:w="4910" w:type="dxa"/>
            <w:tcBorders>
              <w:top w:val="nil"/>
              <w:left w:val="single" w:sz="4" w:space="0" w:color="auto"/>
              <w:right w:val="single" w:sz="4" w:space="0" w:color="auto"/>
            </w:tcBorders>
            <w:shd w:val="clear" w:color="auto" w:fill="auto"/>
            <w:hideMark/>
          </w:tcPr>
          <w:p w14:paraId="6FCE88EE"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Oficinas y tanque elevado</w:t>
            </w:r>
          </w:p>
        </w:tc>
        <w:tc>
          <w:tcPr>
            <w:tcW w:w="1276" w:type="dxa"/>
            <w:tcBorders>
              <w:top w:val="nil"/>
              <w:left w:val="nil"/>
              <w:right w:val="single" w:sz="4" w:space="0" w:color="auto"/>
            </w:tcBorders>
            <w:shd w:val="clear" w:color="auto" w:fill="auto"/>
            <w:noWrap/>
            <w:hideMark/>
          </w:tcPr>
          <w:p w14:paraId="6167F7FD" w14:textId="77777777" w:rsidR="00FC2FA4" w:rsidRPr="006707EC" w:rsidRDefault="00FC2FA4" w:rsidP="006707EC">
            <w:pPr>
              <w:jc w:val="cente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30</w:t>
            </w:r>
          </w:p>
        </w:tc>
        <w:tc>
          <w:tcPr>
            <w:tcW w:w="1897" w:type="dxa"/>
            <w:tcBorders>
              <w:top w:val="nil"/>
              <w:left w:val="nil"/>
              <w:right w:val="single" w:sz="4" w:space="0" w:color="auto"/>
            </w:tcBorders>
            <w:shd w:val="clear" w:color="auto" w:fill="auto"/>
            <w:noWrap/>
            <w:hideMark/>
          </w:tcPr>
          <w:p w14:paraId="6CA1838B" w14:textId="43DD18E6" w:rsidR="00FC2FA4" w:rsidRPr="006707EC" w:rsidRDefault="00FC2FA4" w:rsidP="006707EC">
            <w:pPr>
              <w:jc w:val="cente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6,065.35</w:t>
            </w:r>
          </w:p>
        </w:tc>
      </w:tr>
      <w:tr w:rsidR="00FC2FA4" w:rsidRPr="006707EC" w14:paraId="7C4AFDEF" w14:textId="77777777" w:rsidTr="00257A6B">
        <w:trPr>
          <w:trHeight w:hRule="exact" w:val="239"/>
          <w:jc w:val="center"/>
        </w:trPr>
        <w:tc>
          <w:tcPr>
            <w:tcW w:w="4910" w:type="dxa"/>
            <w:tcBorders>
              <w:left w:val="single" w:sz="4" w:space="0" w:color="auto"/>
              <w:right w:val="single" w:sz="4" w:space="0" w:color="auto"/>
            </w:tcBorders>
            <w:shd w:val="clear" w:color="auto" w:fill="auto"/>
            <w:hideMark/>
          </w:tcPr>
          <w:p w14:paraId="6BB48211" w14:textId="332C5619"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CENDI 2</w:t>
            </w:r>
          </w:p>
        </w:tc>
        <w:tc>
          <w:tcPr>
            <w:tcW w:w="1276" w:type="dxa"/>
            <w:tcBorders>
              <w:left w:val="nil"/>
              <w:right w:val="single" w:sz="4" w:space="0" w:color="auto"/>
            </w:tcBorders>
            <w:shd w:val="clear" w:color="auto" w:fill="auto"/>
            <w:noWrap/>
            <w:hideMark/>
          </w:tcPr>
          <w:p w14:paraId="06EEB4D9" w14:textId="77777777" w:rsidR="00FC2FA4" w:rsidRPr="006707EC" w:rsidRDefault="00FC2FA4" w:rsidP="006707EC">
            <w:pPr>
              <w:jc w:val="cente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30</w:t>
            </w:r>
          </w:p>
        </w:tc>
        <w:tc>
          <w:tcPr>
            <w:tcW w:w="1897" w:type="dxa"/>
            <w:tcBorders>
              <w:left w:val="nil"/>
              <w:right w:val="single" w:sz="4" w:space="0" w:color="auto"/>
            </w:tcBorders>
            <w:shd w:val="clear" w:color="auto" w:fill="auto"/>
            <w:noWrap/>
            <w:hideMark/>
          </w:tcPr>
          <w:p w14:paraId="0E9CA740" w14:textId="4D6B7DE3" w:rsidR="00FC2FA4" w:rsidRPr="006707EC" w:rsidRDefault="00FC2FA4" w:rsidP="006707EC">
            <w:pPr>
              <w:jc w:val="cente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73,804.38</w:t>
            </w:r>
          </w:p>
        </w:tc>
      </w:tr>
      <w:tr w:rsidR="00FC2FA4" w:rsidRPr="006707EC" w14:paraId="05145FE3" w14:textId="77777777" w:rsidTr="00FC2FA4">
        <w:trPr>
          <w:trHeight w:hRule="exact" w:val="443"/>
          <w:jc w:val="center"/>
        </w:trPr>
        <w:tc>
          <w:tcPr>
            <w:tcW w:w="4910" w:type="dxa"/>
            <w:tcBorders>
              <w:left w:val="single" w:sz="4" w:space="0" w:color="auto"/>
              <w:right w:val="single" w:sz="4" w:space="0" w:color="auto"/>
            </w:tcBorders>
            <w:shd w:val="clear" w:color="auto" w:fill="auto"/>
            <w:hideMark/>
          </w:tcPr>
          <w:p w14:paraId="63FCBEBF" w14:textId="77777777" w:rsidR="00FC2FA4" w:rsidRPr="006707EC" w:rsidRDefault="00FC2FA4" w:rsidP="006707EC">
            <w:pP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Tahoma"/>
                <w:sz w:val="16"/>
                <w:szCs w:val="18"/>
                <w:lang w:eastAsia="en-US"/>
              </w:rPr>
              <w:t>Coordinación de profesionalización de la Oficialía Mayor (ex hotel)</w:t>
            </w:r>
          </w:p>
        </w:tc>
        <w:tc>
          <w:tcPr>
            <w:tcW w:w="1276" w:type="dxa"/>
            <w:tcBorders>
              <w:left w:val="nil"/>
              <w:right w:val="single" w:sz="4" w:space="0" w:color="auto"/>
            </w:tcBorders>
            <w:shd w:val="clear" w:color="auto" w:fill="auto"/>
            <w:noWrap/>
            <w:hideMark/>
          </w:tcPr>
          <w:p w14:paraId="722E8837"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7E2C9638" w14:textId="790BDB40"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6,454.82</w:t>
            </w:r>
          </w:p>
        </w:tc>
      </w:tr>
      <w:tr w:rsidR="00FC2FA4" w:rsidRPr="006707EC" w14:paraId="522D9CBF" w14:textId="77777777" w:rsidTr="00257A6B">
        <w:trPr>
          <w:trHeight w:hRule="exact" w:val="280"/>
          <w:jc w:val="center"/>
        </w:trPr>
        <w:tc>
          <w:tcPr>
            <w:tcW w:w="4910" w:type="dxa"/>
            <w:tcBorders>
              <w:top w:val="nil"/>
              <w:left w:val="single" w:sz="4" w:space="0" w:color="auto"/>
              <w:right w:val="single" w:sz="4" w:space="0" w:color="auto"/>
            </w:tcBorders>
            <w:shd w:val="clear" w:color="auto" w:fill="auto"/>
            <w:hideMark/>
          </w:tcPr>
          <w:p w14:paraId="79AF2AFA" w14:textId="77777777" w:rsidR="00FC2FA4" w:rsidRPr="006707EC" w:rsidRDefault="00FC2FA4" w:rsidP="006707EC">
            <w:pP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Tahoma"/>
                <w:sz w:val="16"/>
                <w:szCs w:val="18"/>
                <w:lang w:eastAsia="en-US"/>
              </w:rPr>
              <w:t>Palacio de Gobierno</w:t>
            </w:r>
          </w:p>
        </w:tc>
        <w:tc>
          <w:tcPr>
            <w:tcW w:w="1276" w:type="dxa"/>
            <w:tcBorders>
              <w:top w:val="nil"/>
              <w:left w:val="nil"/>
              <w:right w:val="single" w:sz="4" w:space="0" w:color="auto"/>
            </w:tcBorders>
            <w:shd w:val="clear" w:color="auto" w:fill="auto"/>
            <w:noWrap/>
            <w:hideMark/>
          </w:tcPr>
          <w:p w14:paraId="5010BCC5"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2D26A676" w14:textId="5ADC0E34"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117,484.80</w:t>
            </w:r>
          </w:p>
        </w:tc>
      </w:tr>
      <w:tr w:rsidR="00FC2FA4" w:rsidRPr="006707EC" w14:paraId="7EF6C002" w14:textId="77777777" w:rsidTr="00257A6B">
        <w:trPr>
          <w:trHeight w:hRule="exact" w:val="235"/>
          <w:jc w:val="center"/>
        </w:trPr>
        <w:tc>
          <w:tcPr>
            <w:tcW w:w="4910" w:type="dxa"/>
            <w:tcBorders>
              <w:left w:val="single" w:sz="4" w:space="0" w:color="auto"/>
              <w:right w:val="single" w:sz="4" w:space="0" w:color="auto"/>
            </w:tcBorders>
            <w:shd w:val="clear" w:color="auto" w:fill="auto"/>
            <w:hideMark/>
          </w:tcPr>
          <w:p w14:paraId="3AE32740" w14:textId="08BAAA84"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Casa de la cultura de Bacalar</w:t>
            </w:r>
          </w:p>
        </w:tc>
        <w:tc>
          <w:tcPr>
            <w:tcW w:w="1276" w:type="dxa"/>
            <w:tcBorders>
              <w:left w:val="nil"/>
              <w:right w:val="single" w:sz="4" w:space="0" w:color="auto"/>
            </w:tcBorders>
            <w:shd w:val="clear" w:color="auto" w:fill="auto"/>
            <w:noWrap/>
            <w:hideMark/>
          </w:tcPr>
          <w:p w14:paraId="37659040"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4E5BC476" w14:textId="5409565F"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8,161.72</w:t>
            </w:r>
          </w:p>
        </w:tc>
      </w:tr>
      <w:tr w:rsidR="00FC2FA4" w:rsidRPr="006707EC" w14:paraId="079AD30A"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5B31122C" w14:textId="0C5F3E4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Museo de la cultura maya</w:t>
            </w:r>
          </w:p>
        </w:tc>
        <w:tc>
          <w:tcPr>
            <w:tcW w:w="1276" w:type="dxa"/>
            <w:tcBorders>
              <w:top w:val="nil"/>
              <w:left w:val="single" w:sz="4" w:space="0" w:color="auto"/>
              <w:right w:val="single" w:sz="4" w:space="0" w:color="auto"/>
            </w:tcBorders>
            <w:shd w:val="clear" w:color="auto" w:fill="auto"/>
            <w:noWrap/>
            <w:hideMark/>
          </w:tcPr>
          <w:p w14:paraId="04930F29"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single" w:sz="4" w:space="0" w:color="auto"/>
              <w:right w:val="single" w:sz="4" w:space="0" w:color="auto"/>
            </w:tcBorders>
            <w:shd w:val="clear" w:color="auto" w:fill="auto"/>
            <w:noWrap/>
            <w:hideMark/>
          </w:tcPr>
          <w:p w14:paraId="18B93DF6" w14:textId="374F08E8"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149,704.90</w:t>
            </w:r>
          </w:p>
        </w:tc>
      </w:tr>
      <w:tr w:rsidR="00FC2FA4" w:rsidRPr="006707EC" w14:paraId="79EFC3F6" w14:textId="77777777" w:rsidTr="00FC2FA4">
        <w:trPr>
          <w:trHeight w:hRule="exact" w:val="235"/>
          <w:jc w:val="center"/>
        </w:trPr>
        <w:tc>
          <w:tcPr>
            <w:tcW w:w="4910" w:type="dxa"/>
            <w:tcBorders>
              <w:left w:val="single" w:sz="4" w:space="0" w:color="auto"/>
              <w:right w:val="single" w:sz="4" w:space="0" w:color="auto"/>
            </w:tcBorders>
            <w:shd w:val="clear" w:color="auto" w:fill="auto"/>
            <w:hideMark/>
          </w:tcPr>
          <w:p w14:paraId="599ED829" w14:textId="2B670B9C"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Gimnasio "</w:t>
            </w:r>
            <w:proofErr w:type="spellStart"/>
            <w:r w:rsidRPr="006707EC">
              <w:rPr>
                <w:rFonts w:ascii="Montserrat Medium" w:eastAsia="Times New Roman" w:hAnsi="Montserrat Medium" w:cs="Tahoma"/>
                <w:sz w:val="16"/>
                <w:szCs w:val="18"/>
                <w:lang w:eastAsia="en-US"/>
              </w:rPr>
              <w:t>Nohoch</w:t>
            </w:r>
            <w:proofErr w:type="spellEnd"/>
            <w:r w:rsidRPr="006707EC">
              <w:rPr>
                <w:rFonts w:ascii="Montserrat Medium" w:eastAsia="Times New Roman" w:hAnsi="Montserrat Medium" w:cs="Tahoma"/>
                <w:sz w:val="16"/>
                <w:szCs w:val="18"/>
                <w:lang w:eastAsia="en-US"/>
              </w:rPr>
              <w:t xml:space="preserve"> </w:t>
            </w:r>
            <w:proofErr w:type="spellStart"/>
            <w:r w:rsidRPr="006707EC">
              <w:rPr>
                <w:rFonts w:ascii="Montserrat Medium" w:eastAsia="Times New Roman" w:hAnsi="Montserrat Medium" w:cs="Tahoma"/>
                <w:sz w:val="16"/>
                <w:szCs w:val="18"/>
                <w:lang w:eastAsia="en-US"/>
              </w:rPr>
              <w:t>Suku'n</w:t>
            </w:r>
            <w:proofErr w:type="spellEnd"/>
            <w:r w:rsidRPr="006707EC">
              <w:rPr>
                <w:rFonts w:ascii="Montserrat Medium" w:eastAsia="Times New Roman" w:hAnsi="Montserrat Medium" w:cs="Tahoma"/>
                <w:sz w:val="16"/>
                <w:szCs w:val="18"/>
                <w:lang w:eastAsia="en-US"/>
              </w:rPr>
              <w:t>"</w:t>
            </w:r>
          </w:p>
        </w:tc>
        <w:tc>
          <w:tcPr>
            <w:tcW w:w="1276" w:type="dxa"/>
            <w:tcBorders>
              <w:left w:val="nil"/>
              <w:right w:val="single" w:sz="4" w:space="0" w:color="auto"/>
            </w:tcBorders>
            <w:shd w:val="clear" w:color="auto" w:fill="auto"/>
            <w:noWrap/>
            <w:hideMark/>
          </w:tcPr>
          <w:p w14:paraId="3DD77935"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0E51B7B4" w14:textId="77EB6A5D"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64,971.66</w:t>
            </w:r>
          </w:p>
        </w:tc>
      </w:tr>
      <w:tr w:rsidR="00FC2FA4" w:rsidRPr="006707EC" w14:paraId="46444173"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7E3DA56E" w14:textId="35E5136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Caseta de policía</w:t>
            </w:r>
          </w:p>
        </w:tc>
        <w:tc>
          <w:tcPr>
            <w:tcW w:w="1276" w:type="dxa"/>
            <w:tcBorders>
              <w:top w:val="nil"/>
              <w:left w:val="nil"/>
              <w:right w:val="single" w:sz="4" w:space="0" w:color="auto"/>
            </w:tcBorders>
            <w:shd w:val="clear" w:color="auto" w:fill="auto"/>
            <w:noWrap/>
            <w:hideMark/>
          </w:tcPr>
          <w:p w14:paraId="1E0070E9"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11F86F8B" w14:textId="283FB161"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738.98</w:t>
            </w:r>
          </w:p>
        </w:tc>
      </w:tr>
      <w:tr w:rsidR="00FC2FA4" w:rsidRPr="006707EC" w14:paraId="33C078D9" w14:textId="77777777" w:rsidTr="00FC2FA4">
        <w:trPr>
          <w:trHeight w:hRule="exact" w:val="235"/>
          <w:jc w:val="center"/>
        </w:trPr>
        <w:tc>
          <w:tcPr>
            <w:tcW w:w="4910" w:type="dxa"/>
            <w:tcBorders>
              <w:left w:val="single" w:sz="4" w:space="0" w:color="auto"/>
              <w:right w:val="single" w:sz="4" w:space="0" w:color="auto"/>
            </w:tcBorders>
            <w:shd w:val="clear" w:color="auto" w:fill="auto"/>
            <w:hideMark/>
          </w:tcPr>
          <w:p w14:paraId="438FB4A4" w14:textId="7FBE7412"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Caseta de policía</w:t>
            </w:r>
          </w:p>
        </w:tc>
        <w:tc>
          <w:tcPr>
            <w:tcW w:w="1276" w:type="dxa"/>
            <w:tcBorders>
              <w:left w:val="nil"/>
              <w:right w:val="single" w:sz="4" w:space="0" w:color="auto"/>
            </w:tcBorders>
            <w:shd w:val="clear" w:color="auto" w:fill="auto"/>
            <w:noWrap/>
            <w:hideMark/>
          </w:tcPr>
          <w:p w14:paraId="7B11DC94"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77481445" w14:textId="2A517DC1"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645.62</w:t>
            </w:r>
          </w:p>
        </w:tc>
      </w:tr>
      <w:tr w:rsidR="00FC2FA4" w:rsidRPr="006707EC" w14:paraId="7FFACD6A"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79E8F7CB"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Jardín de niños "Patria" f-b</w:t>
            </w:r>
          </w:p>
        </w:tc>
        <w:tc>
          <w:tcPr>
            <w:tcW w:w="1276" w:type="dxa"/>
            <w:tcBorders>
              <w:top w:val="nil"/>
              <w:left w:val="nil"/>
              <w:right w:val="single" w:sz="4" w:space="0" w:color="auto"/>
            </w:tcBorders>
            <w:shd w:val="clear" w:color="auto" w:fill="auto"/>
            <w:noWrap/>
            <w:hideMark/>
          </w:tcPr>
          <w:p w14:paraId="79771437"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684F6A5A" w14:textId="56449590"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1,461.46</w:t>
            </w:r>
          </w:p>
        </w:tc>
      </w:tr>
      <w:tr w:rsidR="00FC2FA4" w:rsidRPr="006707EC" w14:paraId="510A9F12" w14:textId="77777777" w:rsidTr="00FC2FA4">
        <w:trPr>
          <w:trHeight w:hRule="exact" w:val="232"/>
          <w:jc w:val="center"/>
        </w:trPr>
        <w:tc>
          <w:tcPr>
            <w:tcW w:w="4910" w:type="dxa"/>
            <w:tcBorders>
              <w:top w:val="nil"/>
              <w:left w:val="single" w:sz="4" w:space="0" w:color="auto"/>
              <w:right w:val="single" w:sz="4" w:space="0" w:color="auto"/>
            </w:tcBorders>
            <w:shd w:val="clear" w:color="auto" w:fill="auto"/>
            <w:hideMark/>
          </w:tcPr>
          <w:p w14:paraId="53A747EE"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Jardín de niños "Patria" f-a</w:t>
            </w:r>
          </w:p>
        </w:tc>
        <w:tc>
          <w:tcPr>
            <w:tcW w:w="1276" w:type="dxa"/>
            <w:tcBorders>
              <w:top w:val="nil"/>
              <w:left w:val="nil"/>
              <w:right w:val="single" w:sz="4" w:space="0" w:color="auto"/>
            </w:tcBorders>
            <w:shd w:val="clear" w:color="auto" w:fill="auto"/>
            <w:noWrap/>
            <w:hideMark/>
          </w:tcPr>
          <w:p w14:paraId="537F4901"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55209982" w14:textId="027A36CC"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6,566.58</w:t>
            </w:r>
          </w:p>
        </w:tc>
      </w:tr>
      <w:tr w:rsidR="00FC2FA4" w:rsidRPr="006707EC" w14:paraId="424E34D5" w14:textId="77777777" w:rsidTr="00FC2FA4">
        <w:trPr>
          <w:trHeight w:hRule="exact" w:val="232"/>
          <w:jc w:val="center"/>
        </w:trPr>
        <w:tc>
          <w:tcPr>
            <w:tcW w:w="4910" w:type="dxa"/>
            <w:tcBorders>
              <w:top w:val="nil"/>
              <w:left w:val="single" w:sz="4" w:space="0" w:color="auto"/>
              <w:right w:val="single" w:sz="4" w:space="0" w:color="auto"/>
            </w:tcBorders>
            <w:shd w:val="clear" w:color="auto" w:fill="auto"/>
            <w:hideMark/>
          </w:tcPr>
          <w:p w14:paraId="1F855C91"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Jardín de niños "Carmen Ochoa de Merino"</w:t>
            </w:r>
          </w:p>
        </w:tc>
        <w:tc>
          <w:tcPr>
            <w:tcW w:w="1276" w:type="dxa"/>
            <w:tcBorders>
              <w:top w:val="nil"/>
              <w:left w:val="nil"/>
              <w:right w:val="single" w:sz="4" w:space="0" w:color="auto"/>
            </w:tcBorders>
            <w:shd w:val="clear" w:color="auto" w:fill="auto"/>
            <w:noWrap/>
            <w:hideMark/>
          </w:tcPr>
          <w:p w14:paraId="5A3CF726"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6FE249CA" w14:textId="2800727C"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7,450.09</w:t>
            </w:r>
          </w:p>
        </w:tc>
      </w:tr>
      <w:tr w:rsidR="00FC2FA4" w:rsidRPr="006707EC" w14:paraId="6B5F42B6" w14:textId="77777777" w:rsidTr="00FC2FA4">
        <w:trPr>
          <w:trHeight w:hRule="exact" w:val="232"/>
          <w:jc w:val="center"/>
        </w:trPr>
        <w:tc>
          <w:tcPr>
            <w:tcW w:w="4910" w:type="dxa"/>
            <w:tcBorders>
              <w:left w:val="single" w:sz="4" w:space="0" w:color="auto"/>
              <w:right w:val="single" w:sz="4" w:space="0" w:color="auto"/>
            </w:tcBorders>
            <w:shd w:val="clear" w:color="auto" w:fill="auto"/>
            <w:hideMark/>
          </w:tcPr>
          <w:p w14:paraId="4D4DAD57"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Jardín de niños "Narciso Mendoza"</w:t>
            </w:r>
          </w:p>
        </w:tc>
        <w:tc>
          <w:tcPr>
            <w:tcW w:w="1276" w:type="dxa"/>
            <w:tcBorders>
              <w:left w:val="nil"/>
              <w:right w:val="single" w:sz="4" w:space="0" w:color="auto"/>
            </w:tcBorders>
            <w:shd w:val="clear" w:color="auto" w:fill="auto"/>
            <w:noWrap/>
            <w:hideMark/>
          </w:tcPr>
          <w:p w14:paraId="37FFB3E7"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67A581D4" w14:textId="0710FF17"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1,276.90</w:t>
            </w:r>
          </w:p>
        </w:tc>
      </w:tr>
      <w:tr w:rsidR="00FC2FA4" w:rsidRPr="006707EC" w14:paraId="6870735E" w14:textId="77777777" w:rsidTr="00FC2FA4">
        <w:trPr>
          <w:trHeight w:hRule="exact" w:val="235"/>
          <w:jc w:val="center"/>
        </w:trPr>
        <w:tc>
          <w:tcPr>
            <w:tcW w:w="4910" w:type="dxa"/>
            <w:tcBorders>
              <w:left w:val="single" w:sz="4" w:space="0" w:color="auto"/>
              <w:right w:val="single" w:sz="4" w:space="0" w:color="auto"/>
            </w:tcBorders>
            <w:shd w:val="clear" w:color="auto" w:fill="auto"/>
            <w:hideMark/>
          </w:tcPr>
          <w:p w14:paraId="408F1DB4"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Escuela primaria "Rufo Figueroa"</w:t>
            </w:r>
          </w:p>
        </w:tc>
        <w:tc>
          <w:tcPr>
            <w:tcW w:w="1276" w:type="dxa"/>
            <w:tcBorders>
              <w:left w:val="nil"/>
              <w:right w:val="single" w:sz="4" w:space="0" w:color="auto"/>
            </w:tcBorders>
            <w:shd w:val="clear" w:color="auto" w:fill="auto"/>
            <w:noWrap/>
            <w:hideMark/>
          </w:tcPr>
          <w:p w14:paraId="4D735749"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5CE85DA4" w14:textId="212EE218"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81,876.38</w:t>
            </w:r>
          </w:p>
        </w:tc>
      </w:tr>
      <w:tr w:rsidR="00FC2FA4" w:rsidRPr="006707EC" w14:paraId="66F94EDF"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3D06D183"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Escuela primaria "Álvaro Obregón"</w:t>
            </w:r>
          </w:p>
        </w:tc>
        <w:tc>
          <w:tcPr>
            <w:tcW w:w="1276" w:type="dxa"/>
            <w:tcBorders>
              <w:top w:val="nil"/>
              <w:left w:val="nil"/>
              <w:right w:val="single" w:sz="4" w:space="0" w:color="auto"/>
            </w:tcBorders>
            <w:shd w:val="clear" w:color="auto" w:fill="auto"/>
            <w:noWrap/>
            <w:hideMark/>
          </w:tcPr>
          <w:p w14:paraId="49A06BCD"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2A546FD1" w14:textId="1E294270"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4,541.11</w:t>
            </w:r>
          </w:p>
        </w:tc>
      </w:tr>
      <w:tr w:rsidR="00FC2FA4" w:rsidRPr="006707EC" w14:paraId="7CA1663F" w14:textId="77777777" w:rsidTr="00FC2FA4">
        <w:trPr>
          <w:trHeight w:hRule="exact" w:val="235"/>
          <w:jc w:val="center"/>
        </w:trPr>
        <w:tc>
          <w:tcPr>
            <w:tcW w:w="4910" w:type="dxa"/>
            <w:tcBorders>
              <w:left w:val="single" w:sz="4" w:space="0" w:color="auto"/>
              <w:right w:val="single" w:sz="4" w:space="0" w:color="auto"/>
            </w:tcBorders>
            <w:shd w:val="clear" w:color="auto" w:fill="auto"/>
            <w:hideMark/>
          </w:tcPr>
          <w:p w14:paraId="0553AE1C"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Escuela primaria "Niños Héroes de Chapultepec"</w:t>
            </w:r>
          </w:p>
        </w:tc>
        <w:tc>
          <w:tcPr>
            <w:tcW w:w="1276" w:type="dxa"/>
            <w:tcBorders>
              <w:left w:val="nil"/>
              <w:right w:val="single" w:sz="4" w:space="0" w:color="auto"/>
            </w:tcBorders>
            <w:shd w:val="clear" w:color="auto" w:fill="auto"/>
            <w:noWrap/>
            <w:hideMark/>
          </w:tcPr>
          <w:p w14:paraId="764B2DA1"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3D2261F0" w14:textId="7FFEC5A9"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211.80</w:t>
            </w:r>
          </w:p>
        </w:tc>
      </w:tr>
      <w:tr w:rsidR="00FC2FA4" w:rsidRPr="006707EC" w14:paraId="4720268D" w14:textId="77777777" w:rsidTr="00FC2FA4">
        <w:trPr>
          <w:trHeight w:hRule="exact" w:val="235"/>
          <w:jc w:val="center"/>
        </w:trPr>
        <w:tc>
          <w:tcPr>
            <w:tcW w:w="4910" w:type="dxa"/>
            <w:tcBorders>
              <w:left w:val="single" w:sz="4" w:space="0" w:color="auto"/>
              <w:right w:val="single" w:sz="4" w:space="0" w:color="auto"/>
            </w:tcBorders>
            <w:shd w:val="clear" w:color="auto" w:fill="auto"/>
            <w:hideMark/>
          </w:tcPr>
          <w:p w14:paraId="56DC67B6"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Escuela primaria "Álvaro Obregón"</w:t>
            </w:r>
          </w:p>
        </w:tc>
        <w:tc>
          <w:tcPr>
            <w:tcW w:w="1276" w:type="dxa"/>
            <w:tcBorders>
              <w:left w:val="nil"/>
              <w:right w:val="single" w:sz="4" w:space="0" w:color="auto"/>
            </w:tcBorders>
            <w:shd w:val="clear" w:color="auto" w:fill="auto"/>
            <w:noWrap/>
            <w:hideMark/>
          </w:tcPr>
          <w:p w14:paraId="60838F73"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322322EB" w14:textId="54172EAD"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4,717.56</w:t>
            </w:r>
          </w:p>
        </w:tc>
      </w:tr>
      <w:tr w:rsidR="00FC2FA4" w:rsidRPr="006707EC" w14:paraId="4DF99C3F"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3773CDDC"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Terreno del edificio Nader</w:t>
            </w:r>
          </w:p>
        </w:tc>
        <w:tc>
          <w:tcPr>
            <w:tcW w:w="1276" w:type="dxa"/>
            <w:tcBorders>
              <w:top w:val="nil"/>
              <w:left w:val="nil"/>
              <w:right w:val="single" w:sz="4" w:space="0" w:color="auto"/>
            </w:tcBorders>
            <w:shd w:val="clear" w:color="auto" w:fill="auto"/>
            <w:noWrap/>
            <w:hideMark/>
          </w:tcPr>
          <w:p w14:paraId="70AD3434"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3FB8B370" w14:textId="1C406101"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10,728.48</w:t>
            </w:r>
          </w:p>
        </w:tc>
      </w:tr>
      <w:tr w:rsidR="00FC2FA4" w:rsidRPr="006707EC" w14:paraId="4F4DB3DA" w14:textId="77777777" w:rsidTr="00257A6B">
        <w:trPr>
          <w:trHeight w:hRule="exact" w:val="188"/>
          <w:jc w:val="center"/>
        </w:trPr>
        <w:tc>
          <w:tcPr>
            <w:tcW w:w="4910" w:type="dxa"/>
            <w:tcBorders>
              <w:top w:val="nil"/>
              <w:left w:val="single" w:sz="4" w:space="0" w:color="auto"/>
              <w:right w:val="single" w:sz="4" w:space="0" w:color="auto"/>
            </w:tcBorders>
            <w:shd w:val="clear" w:color="auto" w:fill="auto"/>
            <w:hideMark/>
          </w:tcPr>
          <w:p w14:paraId="7BEBFCB7"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Escuela</w:t>
            </w:r>
          </w:p>
        </w:tc>
        <w:tc>
          <w:tcPr>
            <w:tcW w:w="1276" w:type="dxa"/>
            <w:tcBorders>
              <w:top w:val="nil"/>
              <w:left w:val="nil"/>
              <w:right w:val="single" w:sz="4" w:space="0" w:color="auto"/>
            </w:tcBorders>
            <w:shd w:val="clear" w:color="auto" w:fill="auto"/>
            <w:noWrap/>
            <w:hideMark/>
          </w:tcPr>
          <w:p w14:paraId="274B04E6"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0407AE52" w14:textId="318A9627"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29,737.26</w:t>
            </w:r>
          </w:p>
        </w:tc>
      </w:tr>
      <w:tr w:rsidR="00FC2FA4" w:rsidRPr="006707EC" w14:paraId="1367E745"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72F9801E"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Hospital General</w:t>
            </w:r>
          </w:p>
        </w:tc>
        <w:tc>
          <w:tcPr>
            <w:tcW w:w="1276" w:type="dxa"/>
            <w:tcBorders>
              <w:top w:val="nil"/>
              <w:left w:val="nil"/>
              <w:right w:val="single" w:sz="4" w:space="0" w:color="auto"/>
            </w:tcBorders>
            <w:shd w:val="clear" w:color="auto" w:fill="auto"/>
            <w:noWrap/>
            <w:hideMark/>
          </w:tcPr>
          <w:p w14:paraId="68B4FB81"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02216067" w14:textId="4F52FD59"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83,884.09</w:t>
            </w:r>
          </w:p>
        </w:tc>
      </w:tr>
      <w:tr w:rsidR="00FC2FA4" w:rsidRPr="006707EC" w14:paraId="01AE00B0" w14:textId="77777777" w:rsidTr="00257A6B">
        <w:trPr>
          <w:trHeight w:hRule="exact" w:val="235"/>
          <w:jc w:val="center"/>
        </w:trPr>
        <w:tc>
          <w:tcPr>
            <w:tcW w:w="4910" w:type="dxa"/>
            <w:tcBorders>
              <w:top w:val="nil"/>
              <w:left w:val="single" w:sz="4" w:space="0" w:color="auto"/>
              <w:right w:val="single" w:sz="4" w:space="0" w:color="auto"/>
            </w:tcBorders>
            <w:shd w:val="clear" w:color="auto" w:fill="auto"/>
            <w:hideMark/>
          </w:tcPr>
          <w:p w14:paraId="14200E6C" w14:textId="478A108B"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Servicio Médico Forense</w:t>
            </w:r>
          </w:p>
        </w:tc>
        <w:tc>
          <w:tcPr>
            <w:tcW w:w="1276" w:type="dxa"/>
            <w:tcBorders>
              <w:top w:val="nil"/>
              <w:left w:val="nil"/>
              <w:right w:val="single" w:sz="4" w:space="0" w:color="auto"/>
            </w:tcBorders>
            <w:shd w:val="clear" w:color="auto" w:fill="auto"/>
            <w:noWrap/>
            <w:hideMark/>
          </w:tcPr>
          <w:p w14:paraId="2CD5FC3C"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283A49B6" w14:textId="37C0A01C"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3,551.45</w:t>
            </w:r>
          </w:p>
        </w:tc>
      </w:tr>
      <w:tr w:rsidR="00FC2FA4" w:rsidRPr="006707EC" w14:paraId="55727A9A" w14:textId="77777777" w:rsidTr="00257A6B">
        <w:trPr>
          <w:trHeight w:hRule="exact" w:val="235"/>
          <w:jc w:val="center"/>
        </w:trPr>
        <w:tc>
          <w:tcPr>
            <w:tcW w:w="4910" w:type="dxa"/>
            <w:tcBorders>
              <w:left w:val="single" w:sz="4" w:space="0" w:color="auto"/>
              <w:right w:val="single" w:sz="4" w:space="0" w:color="auto"/>
            </w:tcBorders>
            <w:shd w:val="clear" w:color="auto" w:fill="auto"/>
            <w:hideMark/>
          </w:tcPr>
          <w:p w14:paraId="0B5D1FA1"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Centro de salud (unidad médico quirúrgica intermedia)</w:t>
            </w:r>
          </w:p>
        </w:tc>
        <w:tc>
          <w:tcPr>
            <w:tcW w:w="1276" w:type="dxa"/>
            <w:tcBorders>
              <w:left w:val="nil"/>
              <w:right w:val="single" w:sz="4" w:space="0" w:color="auto"/>
            </w:tcBorders>
            <w:shd w:val="clear" w:color="auto" w:fill="auto"/>
            <w:noWrap/>
            <w:hideMark/>
          </w:tcPr>
          <w:p w14:paraId="0E93261B"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3E299046" w14:textId="2B1AAF41"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2,467.85</w:t>
            </w:r>
          </w:p>
        </w:tc>
      </w:tr>
      <w:tr w:rsidR="00FC2FA4" w:rsidRPr="006707EC" w14:paraId="501BF40C" w14:textId="77777777" w:rsidTr="00257A6B">
        <w:trPr>
          <w:trHeight w:hRule="exact" w:val="551"/>
          <w:jc w:val="center"/>
        </w:trPr>
        <w:tc>
          <w:tcPr>
            <w:tcW w:w="4910" w:type="dxa"/>
            <w:tcBorders>
              <w:top w:val="nil"/>
              <w:left w:val="single" w:sz="4" w:space="0" w:color="auto"/>
              <w:bottom w:val="single" w:sz="4" w:space="0" w:color="auto"/>
              <w:right w:val="single" w:sz="4" w:space="0" w:color="auto"/>
            </w:tcBorders>
            <w:shd w:val="clear" w:color="auto" w:fill="auto"/>
            <w:hideMark/>
          </w:tcPr>
          <w:p w14:paraId="23D64149"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Instituto Quintanarroense de la Cultura</w:t>
            </w:r>
          </w:p>
        </w:tc>
        <w:tc>
          <w:tcPr>
            <w:tcW w:w="1276" w:type="dxa"/>
            <w:tcBorders>
              <w:top w:val="nil"/>
              <w:left w:val="nil"/>
              <w:bottom w:val="single" w:sz="4" w:space="0" w:color="auto"/>
              <w:right w:val="single" w:sz="4" w:space="0" w:color="auto"/>
            </w:tcBorders>
            <w:shd w:val="clear" w:color="auto" w:fill="auto"/>
            <w:noWrap/>
            <w:hideMark/>
          </w:tcPr>
          <w:p w14:paraId="6D93511A"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bottom w:val="single" w:sz="4" w:space="0" w:color="auto"/>
              <w:right w:val="single" w:sz="4" w:space="0" w:color="auto"/>
            </w:tcBorders>
            <w:shd w:val="clear" w:color="auto" w:fill="auto"/>
            <w:noWrap/>
            <w:hideMark/>
          </w:tcPr>
          <w:p w14:paraId="479B4C81" w14:textId="1FA28927"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3,833.50</w:t>
            </w:r>
          </w:p>
        </w:tc>
      </w:tr>
      <w:tr w:rsidR="00FC2FA4" w:rsidRPr="006707EC" w14:paraId="013E8B7D" w14:textId="77777777" w:rsidTr="00257A6B">
        <w:trPr>
          <w:trHeight w:hRule="exact" w:val="235"/>
          <w:jc w:val="center"/>
        </w:trPr>
        <w:tc>
          <w:tcPr>
            <w:tcW w:w="4910" w:type="dxa"/>
            <w:tcBorders>
              <w:top w:val="single" w:sz="4" w:space="0" w:color="auto"/>
              <w:left w:val="single" w:sz="4" w:space="0" w:color="auto"/>
              <w:right w:val="single" w:sz="4" w:space="0" w:color="auto"/>
            </w:tcBorders>
            <w:shd w:val="clear" w:color="auto" w:fill="auto"/>
            <w:hideMark/>
          </w:tcPr>
          <w:p w14:paraId="5B6E421B"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lastRenderedPageBreak/>
              <w:t>Servicios administrativos</w:t>
            </w:r>
          </w:p>
        </w:tc>
        <w:tc>
          <w:tcPr>
            <w:tcW w:w="1276" w:type="dxa"/>
            <w:tcBorders>
              <w:top w:val="single" w:sz="4" w:space="0" w:color="auto"/>
              <w:left w:val="nil"/>
              <w:right w:val="single" w:sz="4" w:space="0" w:color="auto"/>
            </w:tcBorders>
            <w:shd w:val="clear" w:color="auto" w:fill="auto"/>
            <w:noWrap/>
            <w:hideMark/>
          </w:tcPr>
          <w:p w14:paraId="2FEAE62B"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single" w:sz="4" w:space="0" w:color="auto"/>
              <w:left w:val="nil"/>
              <w:right w:val="single" w:sz="4" w:space="0" w:color="auto"/>
            </w:tcBorders>
            <w:shd w:val="clear" w:color="auto" w:fill="auto"/>
            <w:noWrap/>
            <w:hideMark/>
          </w:tcPr>
          <w:p w14:paraId="618CC9B9" w14:textId="4149A349"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440.00</w:t>
            </w:r>
          </w:p>
        </w:tc>
      </w:tr>
      <w:tr w:rsidR="00FC2FA4" w:rsidRPr="006707EC" w14:paraId="4E7974B1"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5779E066" w14:textId="48F76229"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Jardín de niños</w:t>
            </w:r>
          </w:p>
        </w:tc>
        <w:tc>
          <w:tcPr>
            <w:tcW w:w="1276" w:type="dxa"/>
            <w:tcBorders>
              <w:top w:val="nil"/>
              <w:left w:val="nil"/>
              <w:right w:val="single" w:sz="4" w:space="0" w:color="auto"/>
            </w:tcBorders>
            <w:shd w:val="clear" w:color="auto" w:fill="auto"/>
            <w:noWrap/>
            <w:hideMark/>
          </w:tcPr>
          <w:p w14:paraId="79A2866A"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6B0B823F" w14:textId="6DA012E9"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1,372.80</w:t>
            </w:r>
          </w:p>
        </w:tc>
      </w:tr>
      <w:tr w:rsidR="00FC2FA4" w:rsidRPr="006707EC" w14:paraId="5C499B65" w14:textId="77777777" w:rsidTr="00FC2FA4">
        <w:trPr>
          <w:trHeight w:hRule="exact" w:val="372"/>
          <w:jc w:val="center"/>
        </w:trPr>
        <w:tc>
          <w:tcPr>
            <w:tcW w:w="4910" w:type="dxa"/>
            <w:tcBorders>
              <w:top w:val="nil"/>
              <w:left w:val="single" w:sz="4" w:space="0" w:color="auto"/>
              <w:right w:val="single" w:sz="4" w:space="0" w:color="auto"/>
            </w:tcBorders>
            <w:shd w:val="clear" w:color="auto" w:fill="auto"/>
            <w:hideMark/>
          </w:tcPr>
          <w:p w14:paraId="247E7BAD"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 xml:space="preserve">Recaudadora de rentas, Dir. Gral. </w:t>
            </w:r>
            <w:proofErr w:type="gramStart"/>
            <w:r w:rsidRPr="006707EC">
              <w:rPr>
                <w:rFonts w:ascii="Montserrat Medium" w:eastAsia="Times New Roman" w:hAnsi="Montserrat Medium" w:cs="Tahoma"/>
                <w:sz w:val="16"/>
                <w:szCs w:val="18"/>
                <w:lang w:eastAsia="en-US"/>
              </w:rPr>
              <w:t>de</w:t>
            </w:r>
            <w:proofErr w:type="gramEnd"/>
            <w:r w:rsidRPr="006707EC">
              <w:rPr>
                <w:rFonts w:ascii="Montserrat Medium" w:eastAsia="Times New Roman" w:hAnsi="Montserrat Medium" w:cs="Tahoma"/>
                <w:sz w:val="16"/>
                <w:szCs w:val="18"/>
                <w:lang w:eastAsia="en-US"/>
              </w:rPr>
              <w:t xml:space="preserve"> culturas populares y unidad de medicina fam. del I.M.S.S</w:t>
            </w:r>
          </w:p>
        </w:tc>
        <w:tc>
          <w:tcPr>
            <w:tcW w:w="1276" w:type="dxa"/>
            <w:tcBorders>
              <w:top w:val="nil"/>
              <w:left w:val="nil"/>
              <w:right w:val="single" w:sz="4" w:space="0" w:color="auto"/>
            </w:tcBorders>
            <w:shd w:val="clear" w:color="auto" w:fill="auto"/>
            <w:noWrap/>
            <w:hideMark/>
          </w:tcPr>
          <w:p w14:paraId="235B595E"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02802380" w14:textId="2BC6A0A3"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6,309.42</w:t>
            </w:r>
          </w:p>
        </w:tc>
      </w:tr>
      <w:tr w:rsidR="00FC2FA4" w:rsidRPr="006707EC" w14:paraId="37B285D1" w14:textId="77777777" w:rsidTr="00FC2FA4">
        <w:trPr>
          <w:trHeight w:val="168"/>
          <w:jc w:val="center"/>
        </w:trPr>
        <w:tc>
          <w:tcPr>
            <w:tcW w:w="4910" w:type="dxa"/>
            <w:tcBorders>
              <w:left w:val="single" w:sz="4" w:space="0" w:color="auto"/>
              <w:right w:val="single" w:sz="4" w:space="0" w:color="auto"/>
            </w:tcBorders>
            <w:shd w:val="clear" w:color="auto" w:fill="auto"/>
            <w:hideMark/>
          </w:tcPr>
          <w:p w14:paraId="0EDB48E7"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CERESO (fracción 04 del predio rústico denominado "San Andrés"</w:t>
            </w:r>
          </w:p>
        </w:tc>
        <w:tc>
          <w:tcPr>
            <w:tcW w:w="1276" w:type="dxa"/>
            <w:tcBorders>
              <w:left w:val="nil"/>
              <w:right w:val="single" w:sz="4" w:space="0" w:color="auto"/>
            </w:tcBorders>
            <w:shd w:val="clear" w:color="auto" w:fill="auto"/>
            <w:noWrap/>
            <w:hideMark/>
          </w:tcPr>
          <w:p w14:paraId="0D887A99"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left w:val="nil"/>
              <w:right w:val="single" w:sz="4" w:space="0" w:color="auto"/>
            </w:tcBorders>
            <w:shd w:val="clear" w:color="auto" w:fill="auto"/>
            <w:noWrap/>
            <w:hideMark/>
          </w:tcPr>
          <w:p w14:paraId="47D3E74B" w14:textId="740F5C5A"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1,810.25</w:t>
            </w:r>
          </w:p>
        </w:tc>
      </w:tr>
      <w:tr w:rsidR="00FC2FA4" w:rsidRPr="006707EC" w14:paraId="0C37B1B6"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56C4830F"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Escuela secundaria "Leona Vicario"</w:t>
            </w:r>
          </w:p>
        </w:tc>
        <w:tc>
          <w:tcPr>
            <w:tcW w:w="1276" w:type="dxa"/>
            <w:tcBorders>
              <w:top w:val="nil"/>
              <w:left w:val="nil"/>
              <w:right w:val="single" w:sz="4" w:space="0" w:color="auto"/>
            </w:tcBorders>
            <w:shd w:val="clear" w:color="auto" w:fill="auto"/>
            <w:noWrap/>
            <w:hideMark/>
          </w:tcPr>
          <w:p w14:paraId="4BE4B203"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1F8DF595" w14:textId="0EA62CBF"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20,149.16</w:t>
            </w:r>
          </w:p>
        </w:tc>
      </w:tr>
      <w:tr w:rsidR="00FC2FA4" w:rsidRPr="006707EC" w14:paraId="0DAEB852"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4FA95A99"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Escuela primaria "Moisés Sáenz"</w:t>
            </w:r>
          </w:p>
        </w:tc>
        <w:tc>
          <w:tcPr>
            <w:tcW w:w="1276" w:type="dxa"/>
            <w:tcBorders>
              <w:top w:val="nil"/>
              <w:left w:val="nil"/>
              <w:right w:val="single" w:sz="4" w:space="0" w:color="auto"/>
            </w:tcBorders>
            <w:shd w:val="clear" w:color="auto" w:fill="auto"/>
            <w:noWrap/>
            <w:hideMark/>
          </w:tcPr>
          <w:p w14:paraId="2F05845D"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01B3A307" w14:textId="04941407"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13,988.73</w:t>
            </w:r>
          </w:p>
        </w:tc>
      </w:tr>
      <w:tr w:rsidR="00FC2FA4" w:rsidRPr="006707EC" w14:paraId="44CB0E68" w14:textId="77777777" w:rsidTr="00FC2FA4">
        <w:trPr>
          <w:trHeight w:hRule="exact" w:val="235"/>
          <w:jc w:val="center"/>
        </w:trPr>
        <w:tc>
          <w:tcPr>
            <w:tcW w:w="4910" w:type="dxa"/>
            <w:tcBorders>
              <w:top w:val="nil"/>
              <w:left w:val="single" w:sz="4" w:space="0" w:color="auto"/>
              <w:right w:val="single" w:sz="4" w:space="0" w:color="auto"/>
            </w:tcBorders>
            <w:shd w:val="clear" w:color="auto" w:fill="auto"/>
            <w:hideMark/>
          </w:tcPr>
          <w:p w14:paraId="02E1CEC0" w14:textId="2741CA30"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Jardín de niños</w:t>
            </w:r>
          </w:p>
        </w:tc>
        <w:tc>
          <w:tcPr>
            <w:tcW w:w="1276" w:type="dxa"/>
            <w:tcBorders>
              <w:top w:val="nil"/>
              <w:left w:val="nil"/>
              <w:right w:val="single" w:sz="4" w:space="0" w:color="auto"/>
            </w:tcBorders>
            <w:shd w:val="clear" w:color="auto" w:fill="auto"/>
            <w:noWrap/>
            <w:hideMark/>
          </w:tcPr>
          <w:p w14:paraId="2BC54EA1"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right w:val="single" w:sz="4" w:space="0" w:color="auto"/>
            </w:tcBorders>
            <w:shd w:val="clear" w:color="auto" w:fill="auto"/>
            <w:noWrap/>
            <w:hideMark/>
          </w:tcPr>
          <w:p w14:paraId="4B6636C7" w14:textId="1626CE7E"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298.59</w:t>
            </w:r>
          </w:p>
        </w:tc>
      </w:tr>
      <w:tr w:rsidR="00FC2FA4" w:rsidRPr="006707EC" w14:paraId="581FC8EF" w14:textId="77777777" w:rsidTr="00FC2FA4">
        <w:trPr>
          <w:trHeight w:val="338"/>
          <w:jc w:val="center"/>
        </w:trPr>
        <w:tc>
          <w:tcPr>
            <w:tcW w:w="4910" w:type="dxa"/>
            <w:tcBorders>
              <w:top w:val="nil"/>
              <w:left w:val="single" w:sz="4" w:space="0" w:color="auto"/>
              <w:bottom w:val="single" w:sz="4" w:space="0" w:color="auto"/>
              <w:right w:val="single" w:sz="4" w:space="0" w:color="auto"/>
            </w:tcBorders>
            <w:shd w:val="clear" w:color="auto" w:fill="auto"/>
            <w:hideMark/>
          </w:tcPr>
          <w:p w14:paraId="3CF49488" w14:textId="77777777" w:rsidR="00FC2FA4" w:rsidRPr="006707EC" w:rsidRDefault="00FC2FA4" w:rsidP="006707EC">
            <w:pPr>
              <w:rPr>
                <w:rFonts w:ascii="Montserrat Medium" w:eastAsia="Times New Roman" w:hAnsi="Montserrat Medium" w:cs="Tahoma"/>
                <w:sz w:val="16"/>
                <w:szCs w:val="18"/>
                <w:lang w:eastAsia="en-US"/>
              </w:rPr>
            </w:pPr>
            <w:r w:rsidRPr="006707EC">
              <w:rPr>
                <w:rFonts w:ascii="Montserrat Medium" w:eastAsia="Times New Roman" w:hAnsi="Montserrat Medium" w:cs="Tahoma"/>
                <w:sz w:val="16"/>
                <w:szCs w:val="18"/>
                <w:lang w:eastAsia="en-US"/>
              </w:rPr>
              <w:t>Vivienda habitacional unifamiliar/ canchas de fútbol y béisbol</w:t>
            </w:r>
          </w:p>
        </w:tc>
        <w:tc>
          <w:tcPr>
            <w:tcW w:w="1276" w:type="dxa"/>
            <w:tcBorders>
              <w:top w:val="nil"/>
              <w:left w:val="nil"/>
              <w:bottom w:val="single" w:sz="4" w:space="0" w:color="auto"/>
              <w:right w:val="single" w:sz="4" w:space="0" w:color="auto"/>
            </w:tcBorders>
            <w:shd w:val="clear" w:color="auto" w:fill="auto"/>
            <w:noWrap/>
            <w:hideMark/>
          </w:tcPr>
          <w:p w14:paraId="0DF2FCB3" w14:textId="77777777" w:rsidR="00FC2FA4" w:rsidRPr="006707EC" w:rsidRDefault="00FC2FA4" w:rsidP="006707EC">
            <w:pPr>
              <w:jc w:val="center"/>
              <w:rPr>
                <w:rFonts w:ascii="Montserrat Medium" w:eastAsia="Times New Roman" w:hAnsi="Montserrat Medium" w:cs="Calibri"/>
                <w:color w:val="000000"/>
                <w:sz w:val="16"/>
                <w:szCs w:val="18"/>
                <w:lang w:eastAsia="es-MX"/>
              </w:rPr>
            </w:pPr>
            <w:r w:rsidRPr="006707EC">
              <w:rPr>
                <w:rFonts w:ascii="Montserrat Medium" w:eastAsia="Times New Roman" w:hAnsi="Montserrat Medium" w:cs="Calibri"/>
                <w:color w:val="000000"/>
                <w:sz w:val="16"/>
                <w:szCs w:val="18"/>
                <w:lang w:eastAsia="es-MX"/>
              </w:rPr>
              <w:t>30</w:t>
            </w:r>
          </w:p>
        </w:tc>
        <w:tc>
          <w:tcPr>
            <w:tcW w:w="1897" w:type="dxa"/>
            <w:tcBorders>
              <w:top w:val="nil"/>
              <w:left w:val="nil"/>
              <w:bottom w:val="single" w:sz="4" w:space="0" w:color="auto"/>
              <w:right w:val="single" w:sz="4" w:space="0" w:color="auto"/>
            </w:tcBorders>
            <w:shd w:val="clear" w:color="auto" w:fill="auto"/>
            <w:noWrap/>
            <w:hideMark/>
          </w:tcPr>
          <w:p w14:paraId="3DD529F5" w14:textId="5D2B8DC3" w:rsidR="00FC2FA4" w:rsidRPr="006707EC" w:rsidRDefault="00FC2FA4" w:rsidP="006707EC">
            <w:pPr>
              <w:jc w:val="center"/>
              <w:rPr>
                <w:rFonts w:ascii="Montserrat Medium" w:hAnsi="Montserrat Medium" w:cs="Calibri"/>
                <w:color w:val="000000"/>
                <w:sz w:val="16"/>
                <w:szCs w:val="18"/>
              </w:rPr>
            </w:pPr>
            <w:r w:rsidRPr="006707EC">
              <w:rPr>
                <w:rFonts w:ascii="Montserrat Medium" w:hAnsi="Montserrat Medium" w:cs="Calibri"/>
                <w:color w:val="000000"/>
                <w:sz w:val="16"/>
                <w:szCs w:val="18"/>
              </w:rPr>
              <w:t>57,167.19</w:t>
            </w:r>
          </w:p>
        </w:tc>
      </w:tr>
      <w:tr w:rsidR="00FC2FA4" w:rsidRPr="006707EC" w14:paraId="5CCAEE11" w14:textId="77777777" w:rsidTr="00FC2FA4">
        <w:trPr>
          <w:trHeight w:val="200"/>
          <w:jc w:val="center"/>
        </w:trPr>
        <w:tc>
          <w:tcPr>
            <w:tcW w:w="4910" w:type="dxa"/>
            <w:tcBorders>
              <w:top w:val="single" w:sz="4" w:space="0" w:color="auto"/>
              <w:left w:val="single" w:sz="4" w:space="0" w:color="auto"/>
              <w:bottom w:val="single" w:sz="4" w:space="0" w:color="auto"/>
              <w:right w:val="single" w:sz="4" w:space="0" w:color="auto"/>
            </w:tcBorders>
            <w:shd w:val="clear" w:color="auto" w:fill="auto"/>
            <w:vAlign w:val="bottom"/>
          </w:tcPr>
          <w:p w14:paraId="566C6F96" w14:textId="77777777" w:rsidR="00FC2FA4" w:rsidRPr="006707EC" w:rsidRDefault="00FC2FA4" w:rsidP="00D56579">
            <w:pPr>
              <w:jc w:val="both"/>
              <w:rPr>
                <w:rFonts w:ascii="Montserrat Medium" w:eastAsia="Times New Roman" w:hAnsi="Montserrat Medium" w:cs="Tahoma"/>
                <w:sz w:val="16"/>
                <w:szCs w:val="18"/>
                <w:lang w:eastAsia="en-US"/>
              </w:rPr>
            </w:pPr>
            <w:r w:rsidRPr="006707EC">
              <w:rPr>
                <w:rFonts w:ascii="Montserrat Medium" w:eastAsia="Times New Roman" w:hAnsi="Montserrat Medium" w:cs="Calibri"/>
                <w:b/>
                <w:color w:val="000000"/>
                <w:sz w:val="16"/>
                <w:szCs w:val="18"/>
                <w:lang w:eastAsia="es-MX"/>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01A383" w14:textId="77777777" w:rsidR="00FC2FA4" w:rsidRPr="006707EC" w:rsidRDefault="00FC2FA4" w:rsidP="00D56579">
            <w:pPr>
              <w:jc w:val="center"/>
              <w:rPr>
                <w:rFonts w:ascii="Montserrat Medium" w:eastAsia="Times New Roman" w:hAnsi="Montserrat Medium" w:cs="Calibri"/>
                <w:color w:val="000000"/>
                <w:sz w:val="16"/>
                <w:szCs w:val="18"/>
                <w:lang w:eastAsia="es-MX"/>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6EEAA025" w14:textId="7C767CCC" w:rsidR="00FC2FA4" w:rsidRPr="006707EC" w:rsidRDefault="00FC2FA4" w:rsidP="00D56579">
            <w:pPr>
              <w:jc w:val="right"/>
              <w:rPr>
                <w:rFonts w:ascii="Montserrat Medium" w:hAnsi="Montserrat Medium" w:cs="Calibri"/>
                <w:b/>
                <w:color w:val="000000"/>
                <w:sz w:val="16"/>
                <w:szCs w:val="18"/>
              </w:rPr>
            </w:pPr>
            <w:r w:rsidRPr="006707EC">
              <w:rPr>
                <w:rFonts w:ascii="Montserrat Medium" w:hAnsi="Montserrat Medium" w:cs="Calibri"/>
                <w:b/>
                <w:color w:val="000000"/>
                <w:sz w:val="16"/>
                <w:szCs w:val="18"/>
              </w:rPr>
              <w:t>858,521.64</w:t>
            </w:r>
          </w:p>
        </w:tc>
      </w:tr>
    </w:tbl>
    <w:p w14:paraId="10E9A418" w14:textId="77777777" w:rsidR="00804833" w:rsidRDefault="00804833" w:rsidP="00D56579">
      <w:pPr>
        <w:spacing w:after="160"/>
        <w:jc w:val="both"/>
        <w:rPr>
          <w:rFonts w:ascii="Montserrat Medium" w:eastAsia="Times New Roman" w:hAnsi="Montserrat Medium" w:cs="Arial"/>
          <w:b/>
          <w:color w:val="595959"/>
          <w:sz w:val="22"/>
          <w:lang w:eastAsia="en-US"/>
        </w:rPr>
      </w:pPr>
    </w:p>
    <w:p w14:paraId="2190C827" w14:textId="37D5ACA6" w:rsidR="009D646D" w:rsidRPr="00D56579" w:rsidRDefault="009D646D" w:rsidP="00D56579">
      <w:pPr>
        <w:spacing w:after="160"/>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Construcciones en proceso en bienes de dominio público y en bienes propios</w:t>
      </w:r>
    </w:p>
    <w:p w14:paraId="4A5B3DFC" w14:textId="172ABD86" w:rsidR="009D646D" w:rsidRPr="00D56579" w:rsidRDefault="009D646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saldos a</w:t>
      </w:r>
      <w:r w:rsidR="00A4586C" w:rsidRPr="00D56579">
        <w:rPr>
          <w:rFonts w:ascii="Montserrat Medium" w:eastAsia="Times New Roman" w:hAnsi="Montserrat Medium" w:cs="Arial"/>
          <w:color w:val="595959"/>
          <w:sz w:val="22"/>
          <w:lang w:eastAsia="en-US"/>
        </w:rPr>
        <w:t xml:space="preserve">l 31 de </w:t>
      </w:r>
      <w:r w:rsidR="000063F2">
        <w:rPr>
          <w:rFonts w:ascii="Montserrat Medium" w:eastAsia="Times New Roman" w:hAnsi="Montserrat Medium" w:cs="Arial"/>
          <w:color w:val="595959"/>
          <w:sz w:val="22"/>
          <w:lang w:eastAsia="en-US"/>
        </w:rPr>
        <w:t>marzo de 2025</w:t>
      </w:r>
      <w:r w:rsidR="00322857" w:rsidRPr="00D56579">
        <w:rPr>
          <w:rFonts w:ascii="Montserrat Medium" w:eastAsia="Times New Roman" w:hAnsi="Montserrat Medium" w:cs="Arial"/>
          <w:color w:val="595959"/>
          <w:sz w:val="22"/>
          <w:lang w:eastAsia="en-US"/>
        </w:rPr>
        <w:t xml:space="preserve"> y ejercicio fiscal 202</w:t>
      </w:r>
      <w:r w:rsidR="000063F2">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se integran como sigue:</w:t>
      </w:r>
    </w:p>
    <w:p w14:paraId="2965C0C5" w14:textId="77777777" w:rsidR="009D646D" w:rsidRPr="00D56579" w:rsidRDefault="009D646D" w:rsidP="00D56579">
      <w:pPr>
        <w:jc w:val="both"/>
        <w:rPr>
          <w:rFonts w:ascii="Montserrat Medium" w:eastAsia="Times New Roman" w:hAnsi="Montserrat Medium" w:cs="Arial"/>
          <w:color w:val="595959"/>
          <w:sz w:val="20"/>
          <w:szCs w:val="20"/>
          <w:lang w:eastAsia="en-US"/>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2"/>
        <w:gridCol w:w="1843"/>
        <w:gridCol w:w="1644"/>
      </w:tblGrid>
      <w:tr w:rsidR="000063F2" w:rsidRPr="00D56579" w14:paraId="52375071" w14:textId="77777777" w:rsidTr="00CF691F">
        <w:trPr>
          <w:trHeight w:val="283"/>
          <w:tblHeader/>
          <w:jc w:val="center"/>
        </w:trPr>
        <w:tc>
          <w:tcPr>
            <w:tcW w:w="6302" w:type="dxa"/>
            <w:tcBorders>
              <w:bottom w:val="single" w:sz="4" w:space="0" w:color="auto"/>
            </w:tcBorders>
            <w:shd w:val="clear" w:color="auto" w:fill="BFBFBF" w:themeFill="background1" w:themeFillShade="BF"/>
            <w:noWrap/>
            <w:vAlign w:val="center"/>
            <w:hideMark/>
          </w:tcPr>
          <w:p w14:paraId="41BCB0F4" w14:textId="77777777" w:rsidR="000063F2" w:rsidRPr="00D56579" w:rsidRDefault="000063F2" w:rsidP="00D56579">
            <w:pPr>
              <w:jc w:val="cente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Concepto</w:t>
            </w:r>
          </w:p>
        </w:tc>
        <w:tc>
          <w:tcPr>
            <w:tcW w:w="1843" w:type="dxa"/>
            <w:tcBorders>
              <w:bottom w:val="single" w:sz="4" w:space="0" w:color="auto"/>
            </w:tcBorders>
            <w:shd w:val="clear" w:color="auto" w:fill="BFBFBF" w:themeFill="background1" w:themeFillShade="BF"/>
            <w:vAlign w:val="center"/>
          </w:tcPr>
          <w:p w14:paraId="7EDD524F" w14:textId="375CF921" w:rsidR="000063F2" w:rsidRPr="00D56579" w:rsidRDefault="000063F2"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31 de Marzo de 2025</w:t>
            </w:r>
          </w:p>
        </w:tc>
        <w:tc>
          <w:tcPr>
            <w:tcW w:w="1644" w:type="dxa"/>
            <w:tcBorders>
              <w:bottom w:val="single" w:sz="4" w:space="0" w:color="auto"/>
            </w:tcBorders>
            <w:shd w:val="clear" w:color="auto" w:fill="BFBFBF" w:themeFill="background1" w:themeFillShade="BF"/>
            <w:vAlign w:val="center"/>
          </w:tcPr>
          <w:p w14:paraId="0BABA075" w14:textId="77114CCA" w:rsidR="000063F2" w:rsidRPr="00D56579" w:rsidRDefault="000063F2"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0063F2" w:rsidRPr="00D56579" w14:paraId="0DA6D4F2" w14:textId="77777777" w:rsidTr="00CF691F">
        <w:trPr>
          <w:trHeight w:hRule="exact" w:val="255"/>
          <w:jc w:val="center"/>
        </w:trPr>
        <w:tc>
          <w:tcPr>
            <w:tcW w:w="6302" w:type="dxa"/>
            <w:tcBorders>
              <w:bottom w:val="nil"/>
            </w:tcBorders>
            <w:shd w:val="clear" w:color="auto" w:fill="auto"/>
            <w:noWrap/>
            <w:vAlign w:val="bottom"/>
          </w:tcPr>
          <w:p w14:paraId="2F15D1C6" w14:textId="77777777" w:rsidR="000063F2" w:rsidRPr="00D56579" w:rsidRDefault="000063F2"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En bienes de dominio público</w:t>
            </w:r>
          </w:p>
        </w:tc>
        <w:tc>
          <w:tcPr>
            <w:tcW w:w="1843" w:type="dxa"/>
            <w:tcBorders>
              <w:bottom w:val="nil"/>
            </w:tcBorders>
            <w:shd w:val="clear" w:color="auto" w:fill="auto"/>
            <w:vAlign w:val="center"/>
          </w:tcPr>
          <w:p w14:paraId="731D60C8" w14:textId="65D01E48" w:rsidR="000063F2" w:rsidRPr="00D56579" w:rsidRDefault="000063F2" w:rsidP="00D56579">
            <w:pPr>
              <w:jc w:val="right"/>
              <w:rPr>
                <w:rFonts w:ascii="Montserrat Medium" w:hAnsi="Montserrat Medium"/>
                <w:b/>
                <w:sz w:val="18"/>
                <w:szCs w:val="18"/>
              </w:rPr>
            </w:pPr>
            <w:r>
              <w:rPr>
                <w:rFonts w:ascii="Montserrat Medium" w:hAnsi="Montserrat Medium" w:cs="Calibri"/>
                <w:b/>
                <w:bCs/>
                <w:color w:val="000000"/>
                <w:sz w:val="18"/>
                <w:szCs w:val="18"/>
              </w:rPr>
              <w:t>1,340,762,848.52</w:t>
            </w:r>
          </w:p>
        </w:tc>
        <w:tc>
          <w:tcPr>
            <w:tcW w:w="1644" w:type="dxa"/>
            <w:tcBorders>
              <w:bottom w:val="nil"/>
            </w:tcBorders>
            <w:shd w:val="clear" w:color="auto" w:fill="auto"/>
            <w:vAlign w:val="center"/>
          </w:tcPr>
          <w:p w14:paraId="4916E047" w14:textId="711AE42E" w:rsidR="000063F2" w:rsidRPr="00D56579" w:rsidRDefault="000063F2" w:rsidP="00D56579">
            <w:pPr>
              <w:jc w:val="right"/>
              <w:rPr>
                <w:rFonts w:ascii="Montserrat Medium" w:hAnsi="Montserrat Medium"/>
                <w:b/>
                <w:sz w:val="18"/>
                <w:szCs w:val="18"/>
              </w:rPr>
            </w:pPr>
            <w:r>
              <w:rPr>
                <w:rFonts w:ascii="Montserrat Medium" w:hAnsi="Montserrat Medium" w:cs="Calibri"/>
                <w:b/>
                <w:bCs/>
                <w:color w:val="000000"/>
                <w:sz w:val="18"/>
                <w:szCs w:val="18"/>
              </w:rPr>
              <w:t>1,340,762,848.52</w:t>
            </w:r>
          </w:p>
        </w:tc>
      </w:tr>
      <w:tr w:rsidR="000063F2" w:rsidRPr="00D56579" w14:paraId="1D19D728" w14:textId="77777777" w:rsidTr="00CF691F">
        <w:trPr>
          <w:trHeight w:hRule="exact" w:val="255"/>
          <w:jc w:val="center"/>
        </w:trPr>
        <w:tc>
          <w:tcPr>
            <w:tcW w:w="6302" w:type="dxa"/>
            <w:tcBorders>
              <w:top w:val="nil"/>
              <w:bottom w:val="nil"/>
            </w:tcBorders>
            <w:shd w:val="clear" w:color="auto" w:fill="auto"/>
            <w:noWrap/>
            <w:vAlign w:val="bottom"/>
            <w:hideMark/>
          </w:tcPr>
          <w:p w14:paraId="5443F086"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 xml:space="preserve">Edificación habitacional en proceso </w:t>
            </w:r>
          </w:p>
        </w:tc>
        <w:tc>
          <w:tcPr>
            <w:tcW w:w="1843" w:type="dxa"/>
            <w:tcBorders>
              <w:top w:val="nil"/>
              <w:bottom w:val="nil"/>
            </w:tcBorders>
            <w:shd w:val="clear" w:color="auto" w:fill="auto"/>
            <w:vAlign w:val="center"/>
          </w:tcPr>
          <w:p w14:paraId="4D6F2FC0" w14:textId="28B5C623"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17,249,074.48</w:t>
            </w:r>
          </w:p>
        </w:tc>
        <w:tc>
          <w:tcPr>
            <w:tcW w:w="1644" w:type="dxa"/>
            <w:tcBorders>
              <w:top w:val="nil"/>
              <w:bottom w:val="nil"/>
            </w:tcBorders>
            <w:shd w:val="clear" w:color="auto" w:fill="auto"/>
            <w:vAlign w:val="center"/>
          </w:tcPr>
          <w:p w14:paraId="3D87C83E" w14:textId="02008039"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17,249,074.48</w:t>
            </w:r>
          </w:p>
        </w:tc>
      </w:tr>
      <w:tr w:rsidR="000063F2" w:rsidRPr="00D56579" w14:paraId="7036B6C2" w14:textId="77777777" w:rsidTr="000063F2">
        <w:trPr>
          <w:trHeight w:hRule="exact" w:val="255"/>
          <w:jc w:val="center"/>
        </w:trPr>
        <w:tc>
          <w:tcPr>
            <w:tcW w:w="6302" w:type="dxa"/>
            <w:tcBorders>
              <w:top w:val="nil"/>
              <w:bottom w:val="nil"/>
            </w:tcBorders>
            <w:shd w:val="clear" w:color="auto" w:fill="auto"/>
            <w:noWrap/>
            <w:vAlign w:val="bottom"/>
            <w:hideMark/>
          </w:tcPr>
          <w:p w14:paraId="035FCAD7"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Edificación no habitacional en proceso</w:t>
            </w:r>
          </w:p>
        </w:tc>
        <w:tc>
          <w:tcPr>
            <w:tcW w:w="1843" w:type="dxa"/>
            <w:tcBorders>
              <w:top w:val="nil"/>
              <w:bottom w:val="nil"/>
            </w:tcBorders>
            <w:shd w:val="clear" w:color="auto" w:fill="auto"/>
            <w:vAlign w:val="center"/>
          </w:tcPr>
          <w:p w14:paraId="0CF53B27" w14:textId="0848D53F"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220,419,712.03</w:t>
            </w:r>
          </w:p>
        </w:tc>
        <w:tc>
          <w:tcPr>
            <w:tcW w:w="1644" w:type="dxa"/>
            <w:tcBorders>
              <w:top w:val="nil"/>
              <w:bottom w:val="nil"/>
            </w:tcBorders>
            <w:shd w:val="clear" w:color="auto" w:fill="auto"/>
            <w:vAlign w:val="center"/>
          </w:tcPr>
          <w:p w14:paraId="36EAFE9E" w14:textId="6CA355D1"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220,419,712.03</w:t>
            </w:r>
          </w:p>
        </w:tc>
      </w:tr>
      <w:tr w:rsidR="000063F2" w:rsidRPr="00D56579" w14:paraId="5FD8B986" w14:textId="77777777" w:rsidTr="000063F2">
        <w:trPr>
          <w:trHeight w:hRule="exact" w:val="510"/>
          <w:jc w:val="center"/>
        </w:trPr>
        <w:tc>
          <w:tcPr>
            <w:tcW w:w="6302" w:type="dxa"/>
            <w:tcBorders>
              <w:top w:val="nil"/>
              <w:bottom w:val="nil"/>
            </w:tcBorders>
            <w:shd w:val="clear" w:color="auto" w:fill="auto"/>
            <w:noWrap/>
            <w:vAlign w:val="bottom"/>
            <w:hideMark/>
          </w:tcPr>
          <w:p w14:paraId="7E0E15A0"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Construcción de obras para el abastecimiento de agua, petróleo, gas, electricidad y telecomunicaciones en proceso</w:t>
            </w:r>
          </w:p>
        </w:tc>
        <w:tc>
          <w:tcPr>
            <w:tcW w:w="1843" w:type="dxa"/>
            <w:tcBorders>
              <w:top w:val="nil"/>
              <w:bottom w:val="nil"/>
            </w:tcBorders>
            <w:shd w:val="clear" w:color="auto" w:fill="auto"/>
            <w:vAlign w:val="center"/>
          </w:tcPr>
          <w:p w14:paraId="7D60A3B7" w14:textId="5A145938"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20,770,210.07</w:t>
            </w:r>
          </w:p>
        </w:tc>
        <w:tc>
          <w:tcPr>
            <w:tcW w:w="1644" w:type="dxa"/>
            <w:tcBorders>
              <w:top w:val="nil"/>
              <w:bottom w:val="nil"/>
            </w:tcBorders>
            <w:shd w:val="clear" w:color="auto" w:fill="auto"/>
            <w:vAlign w:val="center"/>
          </w:tcPr>
          <w:p w14:paraId="7F75A8C6" w14:textId="40D6566D"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20,770,210.07</w:t>
            </w:r>
          </w:p>
        </w:tc>
      </w:tr>
      <w:tr w:rsidR="000063F2" w:rsidRPr="00D56579" w14:paraId="3681EF3A" w14:textId="77777777" w:rsidTr="000063F2">
        <w:trPr>
          <w:trHeight w:hRule="exact" w:val="421"/>
          <w:jc w:val="center"/>
        </w:trPr>
        <w:tc>
          <w:tcPr>
            <w:tcW w:w="6302" w:type="dxa"/>
            <w:tcBorders>
              <w:top w:val="nil"/>
              <w:bottom w:val="nil"/>
            </w:tcBorders>
            <w:shd w:val="clear" w:color="auto" w:fill="auto"/>
            <w:noWrap/>
            <w:vAlign w:val="bottom"/>
            <w:hideMark/>
          </w:tcPr>
          <w:p w14:paraId="185244CA"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División de terrenos y construcción de obras de urbanización en proceso</w:t>
            </w:r>
          </w:p>
        </w:tc>
        <w:tc>
          <w:tcPr>
            <w:tcW w:w="1843" w:type="dxa"/>
            <w:tcBorders>
              <w:top w:val="nil"/>
              <w:bottom w:val="nil"/>
            </w:tcBorders>
            <w:shd w:val="clear" w:color="auto" w:fill="auto"/>
            <w:vAlign w:val="center"/>
          </w:tcPr>
          <w:p w14:paraId="2725BD92" w14:textId="19091868"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777,182,292.94</w:t>
            </w:r>
          </w:p>
        </w:tc>
        <w:tc>
          <w:tcPr>
            <w:tcW w:w="1644" w:type="dxa"/>
            <w:tcBorders>
              <w:top w:val="nil"/>
              <w:bottom w:val="nil"/>
            </w:tcBorders>
            <w:shd w:val="clear" w:color="auto" w:fill="auto"/>
            <w:vAlign w:val="center"/>
          </w:tcPr>
          <w:p w14:paraId="6DE648C0" w14:textId="6F1786BF"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777,182,292.94</w:t>
            </w:r>
          </w:p>
        </w:tc>
      </w:tr>
      <w:tr w:rsidR="000063F2" w:rsidRPr="00D56579" w14:paraId="70530C2C" w14:textId="77777777" w:rsidTr="00CF691F">
        <w:trPr>
          <w:trHeight w:hRule="exact" w:val="255"/>
          <w:jc w:val="center"/>
        </w:trPr>
        <w:tc>
          <w:tcPr>
            <w:tcW w:w="6302" w:type="dxa"/>
            <w:tcBorders>
              <w:top w:val="nil"/>
              <w:bottom w:val="nil"/>
            </w:tcBorders>
            <w:shd w:val="clear" w:color="auto" w:fill="auto"/>
            <w:noWrap/>
            <w:vAlign w:val="bottom"/>
            <w:hideMark/>
          </w:tcPr>
          <w:p w14:paraId="31C3591D"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Construcción de vías de comunicación en proceso</w:t>
            </w:r>
          </w:p>
        </w:tc>
        <w:tc>
          <w:tcPr>
            <w:tcW w:w="1843" w:type="dxa"/>
            <w:tcBorders>
              <w:top w:val="nil"/>
              <w:bottom w:val="nil"/>
            </w:tcBorders>
            <w:shd w:val="clear" w:color="auto" w:fill="auto"/>
            <w:vAlign w:val="center"/>
          </w:tcPr>
          <w:p w14:paraId="2E3E8D98" w14:textId="38DDA49F"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169,476,204.02</w:t>
            </w:r>
          </w:p>
        </w:tc>
        <w:tc>
          <w:tcPr>
            <w:tcW w:w="1644" w:type="dxa"/>
            <w:tcBorders>
              <w:top w:val="nil"/>
              <w:bottom w:val="nil"/>
            </w:tcBorders>
            <w:shd w:val="clear" w:color="auto" w:fill="auto"/>
            <w:vAlign w:val="center"/>
          </w:tcPr>
          <w:p w14:paraId="30CAD4D0" w14:textId="09A0EC44"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169,476,204.02</w:t>
            </w:r>
          </w:p>
        </w:tc>
      </w:tr>
      <w:tr w:rsidR="000063F2" w:rsidRPr="00D56579" w14:paraId="28CCF755" w14:textId="77777777" w:rsidTr="00257A6B">
        <w:trPr>
          <w:trHeight w:hRule="exact" w:val="255"/>
          <w:jc w:val="center"/>
        </w:trPr>
        <w:tc>
          <w:tcPr>
            <w:tcW w:w="6302" w:type="dxa"/>
            <w:tcBorders>
              <w:top w:val="nil"/>
              <w:bottom w:val="nil"/>
            </w:tcBorders>
            <w:shd w:val="clear" w:color="auto" w:fill="auto"/>
            <w:noWrap/>
            <w:vAlign w:val="bottom"/>
          </w:tcPr>
          <w:p w14:paraId="3D06E14E"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Otras construcciones de ingeniería civil u obra pesada en proceso</w:t>
            </w:r>
          </w:p>
        </w:tc>
        <w:tc>
          <w:tcPr>
            <w:tcW w:w="1843" w:type="dxa"/>
            <w:tcBorders>
              <w:top w:val="nil"/>
              <w:bottom w:val="nil"/>
            </w:tcBorders>
            <w:shd w:val="clear" w:color="auto" w:fill="auto"/>
            <w:vAlign w:val="center"/>
          </w:tcPr>
          <w:p w14:paraId="4BFE47C6" w14:textId="4764F251"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0.00</w:t>
            </w:r>
          </w:p>
        </w:tc>
        <w:tc>
          <w:tcPr>
            <w:tcW w:w="1644" w:type="dxa"/>
            <w:tcBorders>
              <w:top w:val="nil"/>
              <w:bottom w:val="nil"/>
            </w:tcBorders>
            <w:shd w:val="clear" w:color="auto" w:fill="auto"/>
            <w:vAlign w:val="center"/>
          </w:tcPr>
          <w:p w14:paraId="751459FB" w14:textId="4CC46071"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0.00</w:t>
            </w:r>
          </w:p>
        </w:tc>
      </w:tr>
      <w:tr w:rsidR="000063F2" w:rsidRPr="00D56579" w14:paraId="63CFDD14" w14:textId="77777777" w:rsidTr="00257A6B">
        <w:trPr>
          <w:trHeight w:hRule="exact" w:val="267"/>
          <w:jc w:val="center"/>
        </w:trPr>
        <w:tc>
          <w:tcPr>
            <w:tcW w:w="6302" w:type="dxa"/>
            <w:tcBorders>
              <w:top w:val="nil"/>
              <w:bottom w:val="nil"/>
            </w:tcBorders>
            <w:shd w:val="clear" w:color="auto" w:fill="auto"/>
            <w:noWrap/>
            <w:vAlign w:val="bottom"/>
            <w:hideMark/>
          </w:tcPr>
          <w:p w14:paraId="5A39492D"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Instalaciones y equipamiento en construcciones en proceso</w:t>
            </w:r>
          </w:p>
        </w:tc>
        <w:tc>
          <w:tcPr>
            <w:tcW w:w="1843" w:type="dxa"/>
            <w:tcBorders>
              <w:top w:val="nil"/>
              <w:bottom w:val="nil"/>
            </w:tcBorders>
            <w:shd w:val="clear" w:color="auto" w:fill="auto"/>
            <w:vAlign w:val="center"/>
          </w:tcPr>
          <w:p w14:paraId="62B92042" w14:textId="432A3434"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60,156,647.15</w:t>
            </w:r>
          </w:p>
        </w:tc>
        <w:tc>
          <w:tcPr>
            <w:tcW w:w="1644" w:type="dxa"/>
            <w:tcBorders>
              <w:top w:val="nil"/>
              <w:bottom w:val="nil"/>
            </w:tcBorders>
            <w:shd w:val="clear" w:color="auto" w:fill="auto"/>
            <w:vAlign w:val="center"/>
          </w:tcPr>
          <w:p w14:paraId="731766CE" w14:textId="3522219A"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60,156,647.15</w:t>
            </w:r>
          </w:p>
        </w:tc>
      </w:tr>
      <w:tr w:rsidR="000063F2" w:rsidRPr="00D56579" w14:paraId="5E7948AC" w14:textId="77777777" w:rsidTr="00257A6B">
        <w:trPr>
          <w:trHeight w:hRule="exact" w:val="510"/>
          <w:jc w:val="center"/>
        </w:trPr>
        <w:tc>
          <w:tcPr>
            <w:tcW w:w="6302" w:type="dxa"/>
            <w:tcBorders>
              <w:top w:val="nil"/>
              <w:bottom w:val="nil"/>
            </w:tcBorders>
            <w:shd w:val="clear" w:color="auto" w:fill="auto"/>
            <w:noWrap/>
            <w:vAlign w:val="bottom"/>
            <w:hideMark/>
          </w:tcPr>
          <w:p w14:paraId="38612600"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Trabajos de acabados en edificaciones y otros trabajos especializados en proceso</w:t>
            </w:r>
          </w:p>
        </w:tc>
        <w:tc>
          <w:tcPr>
            <w:tcW w:w="1843" w:type="dxa"/>
            <w:tcBorders>
              <w:top w:val="nil"/>
              <w:bottom w:val="nil"/>
            </w:tcBorders>
            <w:shd w:val="clear" w:color="auto" w:fill="auto"/>
            <w:vAlign w:val="center"/>
          </w:tcPr>
          <w:p w14:paraId="01FBB0C2" w14:textId="55F0AE4B"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75,508,707.83</w:t>
            </w:r>
          </w:p>
        </w:tc>
        <w:tc>
          <w:tcPr>
            <w:tcW w:w="1644" w:type="dxa"/>
            <w:tcBorders>
              <w:top w:val="nil"/>
              <w:bottom w:val="nil"/>
            </w:tcBorders>
            <w:shd w:val="clear" w:color="auto" w:fill="auto"/>
            <w:vAlign w:val="center"/>
          </w:tcPr>
          <w:p w14:paraId="2FB8C564" w14:textId="0497806D"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75,508,707.83</w:t>
            </w:r>
          </w:p>
        </w:tc>
      </w:tr>
      <w:tr w:rsidR="000063F2" w:rsidRPr="00D56579" w14:paraId="07A47CBF" w14:textId="77777777" w:rsidTr="00CF691F">
        <w:trPr>
          <w:trHeight w:hRule="exact" w:val="227"/>
          <w:jc w:val="center"/>
        </w:trPr>
        <w:tc>
          <w:tcPr>
            <w:tcW w:w="6302" w:type="dxa"/>
            <w:tcBorders>
              <w:top w:val="nil"/>
              <w:bottom w:val="nil"/>
            </w:tcBorders>
            <w:shd w:val="clear" w:color="auto" w:fill="auto"/>
            <w:noWrap/>
            <w:vAlign w:val="bottom"/>
          </w:tcPr>
          <w:p w14:paraId="6DE5D9EE" w14:textId="77777777" w:rsidR="000063F2" w:rsidRPr="00D56579" w:rsidRDefault="000063F2"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En bienes propios</w:t>
            </w:r>
          </w:p>
        </w:tc>
        <w:tc>
          <w:tcPr>
            <w:tcW w:w="1843" w:type="dxa"/>
            <w:tcBorders>
              <w:top w:val="nil"/>
              <w:bottom w:val="nil"/>
            </w:tcBorders>
            <w:shd w:val="clear" w:color="auto" w:fill="auto"/>
            <w:vAlign w:val="center"/>
          </w:tcPr>
          <w:p w14:paraId="25E66B6F" w14:textId="3596CFE8" w:rsidR="000063F2" w:rsidRPr="00D56579" w:rsidRDefault="000063F2" w:rsidP="00D56579">
            <w:pPr>
              <w:jc w:val="right"/>
              <w:rPr>
                <w:rFonts w:ascii="Montserrat Medium" w:hAnsi="Montserrat Medium"/>
                <w:b/>
                <w:sz w:val="18"/>
                <w:szCs w:val="18"/>
              </w:rPr>
            </w:pPr>
            <w:r>
              <w:rPr>
                <w:rFonts w:ascii="Montserrat Medium" w:hAnsi="Montserrat Medium" w:cs="Calibri"/>
                <w:b/>
                <w:bCs/>
                <w:color w:val="000000"/>
                <w:sz w:val="18"/>
                <w:szCs w:val="18"/>
              </w:rPr>
              <w:t>215,485,279.40</w:t>
            </w:r>
          </w:p>
        </w:tc>
        <w:tc>
          <w:tcPr>
            <w:tcW w:w="1644" w:type="dxa"/>
            <w:tcBorders>
              <w:top w:val="nil"/>
              <w:bottom w:val="nil"/>
            </w:tcBorders>
            <w:shd w:val="clear" w:color="auto" w:fill="auto"/>
            <w:vAlign w:val="center"/>
          </w:tcPr>
          <w:p w14:paraId="13B4516D" w14:textId="67276E47" w:rsidR="000063F2" w:rsidRPr="00D56579" w:rsidRDefault="000063F2" w:rsidP="00D56579">
            <w:pPr>
              <w:jc w:val="right"/>
              <w:rPr>
                <w:rFonts w:ascii="Montserrat Medium" w:hAnsi="Montserrat Medium"/>
                <w:b/>
                <w:sz w:val="18"/>
                <w:szCs w:val="18"/>
              </w:rPr>
            </w:pPr>
            <w:r>
              <w:rPr>
                <w:rFonts w:ascii="Montserrat Medium" w:hAnsi="Montserrat Medium" w:cs="Calibri"/>
                <w:b/>
                <w:bCs/>
                <w:color w:val="000000"/>
                <w:sz w:val="18"/>
                <w:szCs w:val="18"/>
              </w:rPr>
              <w:t>197,200,002.26</w:t>
            </w:r>
          </w:p>
        </w:tc>
      </w:tr>
      <w:tr w:rsidR="000063F2" w:rsidRPr="00D56579" w14:paraId="6AE5390C" w14:textId="77777777" w:rsidTr="00CF691F">
        <w:trPr>
          <w:trHeight w:hRule="exact" w:val="227"/>
          <w:jc w:val="center"/>
        </w:trPr>
        <w:tc>
          <w:tcPr>
            <w:tcW w:w="6302" w:type="dxa"/>
            <w:tcBorders>
              <w:top w:val="nil"/>
              <w:bottom w:val="nil"/>
            </w:tcBorders>
            <w:shd w:val="clear" w:color="auto" w:fill="auto"/>
            <w:noWrap/>
            <w:vAlign w:val="bottom"/>
          </w:tcPr>
          <w:p w14:paraId="4C525D10"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Edificación no habitacional en proceso</w:t>
            </w:r>
          </w:p>
        </w:tc>
        <w:tc>
          <w:tcPr>
            <w:tcW w:w="1843" w:type="dxa"/>
            <w:tcBorders>
              <w:top w:val="nil"/>
              <w:bottom w:val="nil"/>
            </w:tcBorders>
            <w:shd w:val="clear" w:color="auto" w:fill="auto"/>
            <w:vAlign w:val="center"/>
          </w:tcPr>
          <w:p w14:paraId="0EC91910" w14:textId="1EC538BA"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212,457,031.73</w:t>
            </w:r>
          </w:p>
        </w:tc>
        <w:tc>
          <w:tcPr>
            <w:tcW w:w="1644" w:type="dxa"/>
            <w:tcBorders>
              <w:top w:val="nil"/>
              <w:bottom w:val="nil"/>
            </w:tcBorders>
            <w:shd w:val="clear" w:color="auto" w:fill="auto"/>
            <w:vAlign w:val="center"/>
          </w:tcPr>
          <w:p w14:paraId="53D34404" w14:textId="0E35CA57"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194,171,754.59</w:t>
            </w:r>
          </w:p>
        </w:tc>
      </w:tr>
      <w:tr w:rsidR="000063F2" w:rsidRPr="00D56579" w14:paraId="40493C24" w14:textId="77777777" w:rsidTr="00CF691F">
        <w:trPr>
          <w:trHeight w:hRule="exact" w:val="221"/>
          <w:jc w:val="center"/>
        </w:trPr>
        <w:tc>
          <w:tcPr>
            <w:tcW w:w="6302" w:type="dxa"/>
            <w:tcBorders>
              <w:top w:val="nil"/>
              <w:bottom w:val="nil"/>
            </w:tcBorders>
            <w:shd w:val="clear" w:color="auto" w:fill="auto"/>
            <w:noWrap/>
            <w:vAlign w:val="bottom"/>
          </w:tcPr>
          <w:p w14:paraId="76CA7B44"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Instalaciones y equipamiento en construcciones en proceso</w:t>
            </w:r>
          </w:p>
        </w:tc>
        <w:tc>
          <w:tcPr>
            <w:tcW w:w="1843" w:type="dxa"/>
            <w:tcBorders>
              <w:top w:val="nil"/>
              <w:bottom w:val="nil"/>
            </w:tcBorders>
            <w:shd w:val="clear" w:color="auto" w:fill="auto"/>
            <w:vAlign w:val="center"/>
          </w:tcPr>
          <w:p w14:paraId="50E7CDEC" w14:textId="59230251"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101,990.16</w:t>
            </w:r>
          </w:p>
        </w:tc>
        <w:tc>
          <w:tcPr>
            <w:tcW w:w="1644" w:type="dxa"/>
            <w:tcBorders>
              <w:top w:val="nil"/>
              <w:bottom w:val="nil"/>
            </w:tcBorders>
            <w:shd w:val="clear" w:color="auto" w:fill="auto"/>
            <w:vAlign w:val="center"/>
          </w:tcPr>
          <w:p w14:paraId="67D3B810" w14:textId="7F69D26F"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101,990.16</w:t>
            </w:r>
          </w:p>
        </w:tc>
      </w:tr>
      <w:tr w:rsidR="000063F2" w:rsidRPr="00D56579" w14:paraId="10DE83D1" w14:textId="77777777" w:rsidTr="00CF691F">
        <w:trPr>
          <w:trHeight w:hRule="exact" w:val="412"/>
          <w:jc w:val="center"/>
        </w:trPr>
        <w:tc>
          <w:tcPr>
            <w:tcW w:w="6302" w:type="dxa"/>
            <w:tcBorders>
              <w:top w:val="nil"/>
              <w:bottom w:val="nil"/>
            </w:tcBorders>
            <w:shd w:val="clear" w:color="auto" w:fill="auto"/>
            <w:noWrap/>
            <w:vAlign w:val="bottom"/>
          </w:tcPr>
          <w:p w14:paraId="5495145B" w14:textId="77777777" w:rsidR="000063F2" w:rsidRPr="00D56579" w:rsidRDefault="000063F2"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División de terrenos construcción de obras de urbanización en proceso</w:t>
            </w:r>
          </w:p>
        </w:tc>
        <w:tc>
          <w:tcPr>
            <w:tcW w:w="1843" w:type="dxa"/>
            <w:tcBorders>
              <w:top w:val="nil"/>
              <w:bottom w:val="nil"/>
            </w:tcBorders>
            <w:shd w:val="clear" w:color="auto" w:fill="auto"/>
            <w:vAlign w:val="center"/>
          </w:tcPr>
          <w:p w14:paraId="763ADABF" w14:textId="34EDF353" w:rsidR="000063F2" w:rsidRPr="00D56579" w:rsidRDefault="000063F2" w:rsidP="00D56579">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369,653.23</w:t>
            </w:r>
          </w:p>
        </w:tc>
        <w:tc>
          <w:tcPr>
            <w:tcW w:w="1644" w:type="dxa"/>
            <w:tcBorders>
              <w:top w:val="nil"/>
              <w:bottom w:val="nil"/>
            </w:tcBorders>
            <w:shd w:val="clear" w:color="auto" w:fill="auto"/>
            <w:vAlign w:val="center"/>
          </w:tcPr>
          <w:p w14:paraId="4AE6BC9C" w14:textId="38A4BDCA" w:rsidR="000063F2" w:rsidRPr="00D56579" w:rsidRDefault="000063F2" w:rsidP="00D56579">
            <w:pPr>
              <w:jc w:val="right"/>
              <w:rPr>
                <w:rFonts w:ascii="Montserrat Medium" w:eastAsia="Times New Roman" w:hAnsi="Montserrat Medium" w:cs="Arial"/>
                <w:sz w:val="18"/>
                <w:szCs w:val="18"/>
                <w:lang w:eastAsia="en-US"/>
              </w:rPr>
            </w:pPr>
            <w:r>
              <w:rPr>
                <w:rFonts w:ascii="Montserrat Medium" w:hAnsi="Montserrat Medium" w:cs="Calibri"/>
                <w:color w:val="000000"/>
                <w:sz w:val="18"/>
                <w:szCs w:val="18"/>
              </w:rPr>
              <w:t>369,653.23</w:t>
            </w:r>
          </w:p>
        </w:tc>
      </w:tr>
      <w:tr w:rsidR="000063F2" w:rsidRPr="00D56579" w14:paraId="67CF47A6" w14:textId="77777777" w:rsidTr="00CF691F">
        <w:trPr>
          <w:trHeight w:hRule="exact" w:val="527"/>
          <w:jc w:val="center"/>
        </w:trPr>
        <w:tc>
          <w:tcPr>
            <w:tcW w:w="6302" w:type="dxa"/>
            <w:tcBorders>
              <w:top w:val="nil"/>
              <w:bottom w:val="single" w:sz="4" w:space="0" w:color="auto"/>
            </w:tcBorders>
            <w:shd w:val="clear" w:color="auto" w:fill="auto"/>
            <w:noWrap/>
            <w:vAlign w:val="bottom"/>
          </w:tcPr>
          <w:p w14:paraId="4373A5EB" w14:textId="77777777" w:rsidR="000063F2" w:rsidRPr="00D56579" w:rsidRDefault="000063F2" w:rsidP="00D56579">
            <w:pPr>
              <w:rPr>
                <w:rFonts w:ascii="Montserrat" w:hAnsi="Montserrat" w:cs="Calibri"/>
                <w:color w:val="000000"/>
                <w:sz w:val="18"/>
                <w:szCs w:val="18"/>
              </w:rPr>
            </w:pPr>
            <w:r w:rsidRPr="00D56579">
              <w:rPr>
                <w:rFonts w:ascii="Montserrat" w:hAnsi="Montserrat" w:cs="Calibri"/>
                <w:color w:val="000000"/>
                <w:sz w:val="18"/>
                <w:szCs w:val="18"/>
              </w:rPr>
              <w:t>Trabajos de acabados en edificaciones y otros trabajos especializados en proceso</w:t>
            </w:r>
          </w:p>
          <w:p w14:paraId="46B0FCAA" w14:textId="77777777" w:rsidR="000063F2" w:rsidRPr="00D56579" w:rsidRDefault="000063F2" w:rsidP="00D56579">
            <w:pPr>
              <w:rPr>
                <w:rFonts w:ascii="Montserrat Medium" w:eastAsia="Times New Roman" w:hAnsi="Montserrat Medium" w:cs="Arial"/>
                <w:sz w:val="18"/>
                <w:szCs w:val="18"/>
                <w:lang w:eastAsia="en-US"/>
              </w:rPr>
            </w:pPr>
          </w:p>
        </w:tc>
        <w:tc>
          <w:tcPr>
            <w:tcW w:w="1843" w:type="dxa"/>
            <w:tcBorders>
              <w:top w:val="nil"/>
              <w:bottom w:val="single" w:sz="4" w:space="0" w:color="auto"/>
            </w:tcBorders>
            <w:shd w:val="clear" w:color="auto" w:fill="auto"/>
            <w:vAlign w:val="center"/>
          </w:tcPr>
          <w:p w14:paraId="0ED9ECDD" w14:textId="78CE4BD2"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2,556,604.28</w:t>
            </w:r>
          </w:p>
        </w:tc>
        <w:tc>
          <w:tcPr>
            <w:tcW w:w="1644" w:type="dxa"/>
            <w:tcBorders>
              <w:top w:val="nil"/>
              <w:bottom w:val="single" w:sz="4" w:space="0" w:color="auto"/>
            </w:tcBorders>
            <w:shd w:val="clear" w:color="auto" w:fill="auto"/>
            <w:vAlign w:val="center"/>
          </w:tcPr>
          <w:p w14:paraId="59608B5D" w14:textId="2F021EDF" w:rsidR="000063F2" w:rsidRPr="00D56579" w:rsidRDefault="000063F2" w:rsidP="00D56579">
            <w:pPr>
              <w:jc w:val="right"/>
              <w:rPr>
                <w:rFonts w:ascii="Montserrat Medium" w:hAnsi="Montserrat Medium"/>
                <w:sz w:val="18"/>
                <w:szCs w:val="18"/>
              </w:rPr>
            </w:pPr>
            <w:r>
              <w:rPr>
                <w:rFonts w:ascii="Montserrat Medium" w:hAnsi="Montserrat Medium" w:cs="Calibri"/>
                <w:color w:val="000000"/>
                <w:sz w:val="18"/>
                <w:szCs w:val="18"/>
              </w:rPr>
              <w:t>2,556,604.28</w:t>
            </w:r>
          </w:p>
        </w:tc>
      </w:tr>
      <w:tr w:rsidR="00A82BF1" w:rsidRPr="00D56579" w14:paraId="549C0986" w14:textId="77777777" w:rsidTr="00CF691F">
        <w:trPr>
          <w:trHeight w:hRule="exact" w:val="255"/>
          <w:jc w:val="center"/>
        </w:trPr>
        <w:tc>
          <w:tcPr>
            <w:tcW w:w="6302" w:type="dxa"/>
            <w:tcBorders>
              <w:bottom w:val="single" w:sz="4" w:space="0" w:color="auto"/>
            </w:tcBorders>
            <w:shd w:val="clear" w:color="auto" w:fill="auto"/>
            <w:noWrap/>
            <w:vAlign w:val="bottom"/>
          </w:tcPr>
          <w:p w14:paraId="15FC957B" w14:textId="77777777" w:rsidR="00A82BF1" w:rsidRPr="00D56579" w:rsidRDefault="00A82BF1" w:rsidP="00D56579">
            <w:pPr>
              <w:ind w:left="2"/>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 de construcciones en proceso</w:t>
            </w:r>
          </w:p>
        </w:tc>
        <w:tc>
          <w:tcPr>
            <w:tcW w:w="1843" w:type="dxa"/>
            <w:tcBorders>
              <w:bottom w:val="single" w:sz="4" w:space="0" w:color="auto"/>
            </w:tcBorders>
            <w:shd w:val="clear" w:color="auto" w:fill="auto"/>
            <w:vAlign w:val="center"/>
          </w:tcPr>
          <w:p w14:paraId="15FF51EC" w14:textId="351A1E93" w:rsidR="00A82BF1" w:rsidRPr="00D56579" w:rsidRDefault="00A82BF1" w:rsidP="00D56579">
            <w:pPr>
              <w:jc w:val="right"/>
              <w:rPr>
                <w:rFonts w:ascii="Montserrat Medium" w:hAnsi="Montserrat Medium"/>
                <w:b/>
                <w:sz w:val="18"/>
                <w:szCs w:val="18"/>
              </w:rPr>
            </w:pPr>
            <w:r>
              <w:rPr>
                <w:rFonts w:ascii="Montserrat Medium" w:hAnsi="Montserrat Medium" w:cs="Calibri"/>
                <w:b/>
                <w:bCs/>
                <w:color w:val="000000"/>
                <w:sz w:val="18"/>
                <w:szCs w:val="18"/>
              </w:rPr>
              <w:t>1,556,248,127.92</w:t>
            </w:r>
          </w:p>
        </w:tc>
        <w:tc>
          <w:tcPr>
            <w:tcW w:w="1644" w:type="dxa"/>
            <w:tcBorders>
              <w:bottom w:val="single" w:sz="4" w:space="0" w:color="auto"/>
            </w:tcBorders>
            <w:shd w:val="clear" w:color="auto" w:fill="auto"/>
            <w:vAlign w:val="center"/>
          </w:tcPr>
          <w:p w14:paraId="7EF69416" w14:textId="7D90810F" w:rsidR="00A82BF1" w:rsidRPr="00D56579" w:rsidRDefault="00A82BF1" w:rsidP="00D56579">
            <w:pPr>
              <w:jc w:val="right"/>
              <w:rPr>
                <w:rFonts w:ascii="Montserrat Medium" w:hAnsi="Montserrat Medium"/>
                <w:b/>
                <w:sz w:val="18"/>
                <w:szCs w:val="18"/>
              </w:rPr>
            </w:pPr>
            <w:r>
              <w:rPr>
                <w:rFonts w:ascii="Montserrat Medium" w:hAnsi="Montserrat Medium" w:cs="Calibri"/>
                <w:b/>
                <w:bCs/>
                <w:color w:val="000000"/>
                <w:sz w:val="18"/>
                <w:szCs w:val="18"/>
              </w:rPr>
              <w:t>1,639,156,361.55</w:t>
            </w:r>
          </w:p>
        </w:tc>
      </w:tr>
    </w:tbl>
    <w:p w14:paraId="5FAC7979" w14:textId="77777777" w:rsidR="00E242CA" w:rsidRPr="00D56579" w:rsidRDefault="00E242CA" w:rsidP="00D56579">
      <w:pPr>
        <w:jc w:val="both"/>
        <w:rPr>
          <w:rFonts w:ascii="Montserrat Medium" w:eastAsia="Times New Roman" w:hAnsi="Montserrat Medium" w:cs="Arial"/>
          <w:color w:val="595959"/>
          <w:sz w:val="20"/>
          <w:szCs w:val="20"/>
          <w:lang w:eastAsia="en-US"/>
        </w:rPr>
      </w:pPr>
    </w:p>
    <w:p w14:paraId="48B856E8" w14:textId="74F09414" w:rsidR="009D646D" w:rsidRPr="00D56579" w:rsidRDefault="009D646D"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Infraestructura</w:t>
      </w:r>
    </w:p>
    <w:p w14:paraId="62EADAEB" w14:textId="77777777" w:rsidR="009D646D" w:rsidRPr="00D56579" w:rsidRDefault="009D646D" w:rsidP="00D56579">
      <w:pPr>
        <w:ind w:firstLine="567"/>
        <w:jc w:val="both"/>
        <w:rPr>
          <w:rFonts w:ascii="Montserrat Medium" w:eastAsia="Times New Roman" w:hAnsi="Montserrat Medium" w:cs="Arial"/>
          <w:color w:val="595959"/>
          <w:sz w:val="22"/>
          <w:lang w:eastAsia="en-US"/>
        </w:rPr>
      </w:pPr>
    </w:p>
    <w:p w14:paraId="5678A5F6" w14:textId="5BCA093D" w:rsidR="00EB7C9D" w:rsidRDefault="000063F2" w:rsidP="00D56579">
      <w:pPr>
        <w:contextualSpacing/>
        <w:jc w:val="both"/>
        <w:rPr>
          <w:rFonts w:ascii="Montserrat Medium" w:eastAsia="Times New Roman" w:hAnsi="Montserrat Medium" w:cs="Arial"/>
          <w:color w:val="595959"/>
          <w:sz w:val="22"/>
          <w:lang w:eastAsia="en-US"/>
        </w:rPr>
      </w:pPr>
      <w:r w:rsidRPr="000063F2">
        <w:rPr>
          <w:rFonts w:ascii="Montserrat Medium" w:eastAsia="Times New Roman" w:hAnsi="Montserrat Medium" w:cs="Arial"/>
          <w:color w:val="595959"/>
          <w:sz w:val="22"/>
          <w:lang w:eastAsia="en-US"/>
        </w:rPr>
        <w:t>Al 31 de marzo de 2025, existe un importe de 97</w:t>
      </w:r>
      <w:proofErr w:type="gramStart"/>
      <w:r w:rsidRPr="000063F2">
        <w:rPr>
          <w:rFonts w:ascii="Montserrat Medium" w:eastAsia="Times New Roman" w:hAnsi="Montserrat Medium" w:cs="Arial"/>
          <w:color w:val="595959"/>
          <w:sz w:val="22"/>
          <w:lang w:eastAsia="en-US"/>
        </w:rPr>
        <w:t>,207,176.12</w:t>
      </w:r>
      <w:proofErr w:type="gramEnd"/>
      <w:r w:rsidRPr="000063F2">
        <w:rPr>
          <w:rFonts w:ascii="Montserrat Medium" w:eastAsia="Times New Roman" w:hAnsi="Montserrat Medium" w:cs="Arial"/>
          <w:color w:val="595959"/>
          <w:sz w:val="22"/>
          <w:lang w:eastAsia="en-US"/>
        </w:rPr>
        <w:t xml:space="preserve"> en la cuenta de infraestructura, que representa las inversiones físicas que se consideran necesarias para el desarrollo de una actividad productiva.</w:t>
      </w:r>
    </w:p>
    <w:p w14:paraId="0DB186DB" w14:textId="77777777" w:rsidR="00677156" w:rsidRPr="00D56579" w:rsidRDefault="00677156" w:rsidP="00D56579">
      <w:pPr>
        <w:contextualSpacing/>
        <w:jc w:val="both"/>
        <w:rPr>
          <w:rFonts w:ascii="Montserrat Medium" w:eastAsia="Times New Roman" w:hAnsi="Montserrat Medium" w:cs="Arial"/>
          <w:color w:val="595959"/>
          <w:sz w:val="22"/>
        </w:rPr>
      </w:pPr>
    </w:p>
    <w:p w14:paraId="121E0635" w14:textId="77777777" w:rsidR="00257A6B" w:rsidRDefault="00257A6B" w:rsidP="00D56579">
      <w:pPr>
        <w:jc w:val="both"/>
        <w:rPr>
          <w:rFonts w:ascii="Montserrat Medium" w:eastAsia="Times New Roman" w:hAnsi="Montserrat Medium" w:cs="Arial"/>
          <w:b/>
          <w:color w:val="595959"/>
          <w:sz w:val="22"/>
          <w:lang w:eastAsia="en-US"/>
        </w:rPr>
      </w:pPr>
    </w:p>
    <w:p w14:paraId="24E0EAA2" w14:textId="77777777" w:rsidR="00257A6B" w:rsidRDefault="00257A6B" w:rsidP="00D56579">
      <w:pPr>
        <w:jc w:val="both"/>
        <w:rPr>
          <w:rFonts w:ascii="Montserrat Medium" w:eastAsia="Times New Roman" w:hAnsi="Montserrat Medium" w:cs="Arial"/>
          <w:b/>
          <w:color w:val="595959"/>
          <w:sz w:val="22"/>
          <w:lang w:eastAsia="en-US"/>
        </w:rPr>
      </w:pPr>
    </w:p>
    <w:p w14:paraId="6D83BCF5" w14:textId="77777777" w:rsidR="007C1133" w:rsidRPr="00D56579" w:rsidRDefault="007C1133" w:rsidP="00D56579">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lastRenderedPageBreak/>
        <w:t xml:space="preserve">8.2 Bienes Muebles </w:t>
      </w:r>
    </w:p>
    <w:p w14:paraId="71F5071A" w14:textId="77777777" w:rsidR="007C1133" w:rsidRPr="00D56579" w:rsidRDefault="007C1133" w:rsidP="00D56579">
      <w:pPr>
        <w:jc w:val="both"/>
        <w:rPr>
          <w:rFonts w:ascii="Montserrat Medium" w:eastAsia="Times New Roman" w:hAnsi="Montserrat Medium" w:cs="Arial"/>
          <w:b/>
          <w:color w:val="595959"/>
          <w:sz w:val="22"/>
          <w:lang w:eastAsia="en-US"/>
        </w:rPr>
      </w:pPr>
    </w:p>
    <w:p w14:paraId="601E5346" w14:textId="35AD184F" w:rsidR="007C1133" w:rsidRDefault="007C1133"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Los saldos de bienes muebles a</w:t>
      </w:r>
      <w:r w:rsidR="00A4586C" w:rsidRPr="00D56579">
        <w:rPr>
          <w:rFonts w:ascii="Montserrat Medium" w:eastAsia="Times New Roman" w:hAnsi="Montserrat Medium" w:cs="Arial"/>
          <w:color w:val="595959"/>
          <w:sz w:val="22"/>
          <w:lang w:eastAsia="en-US"/>
        </w:rPr>
        <w:t xml:space="preserve">l 31 de </w:t>
      </w:r>
      <w:r w:rsidR="00677156">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677156">
        <w:rPr>
          <w:rFonts w:ascii="Montserrat Medium" w:eastAsia="Times New Roman" w:hAnsi="Montserrat Medium" w:cs="Arial"/>
          <w:color w:val="595959"/>
          <w:sz w:val="22"/>
          <w:lang w:eastAsia="en-US"/>
        </w:rPr>
        <w:t>5</w:t>
      </w:r>
      <w:r w:rsidR="00322857" w:rsidRPr="00D56579">
        <w:rPr>
          <w:rFonts w:ascii="Montserrat Medium" w:eastAsia="Times New Roman" w:hAnsi="Montserrat Medium" w:cs="Arial"/>
          <w:color w:val="595959"/>
          <w:sz w:val="22"/>
          <w:lang w:eastAsia="en-US"/>
        </w:rPr>
        <w:t xml:space="preserve"> y ejercicio fiscal 202</w:t>
      </w:r>
      <w:r w:rsidR="00677156">
        <w:rPr>
          <w:rFonts w:ascii="Montserrat Medium" w:eastAsia="Times New Roman" w:hAnsi="Montserrat Medium" w:cs="Arial"/>
          <w:color w:val="595959"/>
          <w:sz w:val="22"/>
          <w:lang w:eastAsia="en-US"/>
        </w:rPr>
        <w:t>4</w:t>
      </w:r>
      <w:r w:rsidRPr="00D56579">
        <w:rPr>
          <w:rFonts w:ascii="Montserrat Medium" w:eastAsia="Times New Roman" w:hAnsi="Montserrat Medium" w:cs="Arial"/>
          <w:color w:val="595959"/>
          <w:sz w:val="22"/>
          <w:lang w:eastAsia="en-US"/>
        </w:rPr>
        <w:t>, se muestran en el siguiente cuadro:</w:t>
      </w:r>
    </w:p>
    <w:p w14:paraId="662CDC64" w14:textId="77777777" w:rsidR="006015CD" w:rsidRPr="00D56579" w:rsidRDefault="006015CD" w:rsidP="00D56579">
      <w:pPr>
        <w:jc w:val="both"/>
        <w:rPr>
          <w:rFonts w:ascii="Montserrat Medium" w:eastAsia="Times New Roman" w:hAnsi="Montserrat Medium" w:cs="Arial"/>
          <w:color w:val="595959"/>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1747"/>
        <w:gridCol w:w="1747"/>
      </w:tblGrid>
      <w:tr w:rsidR="00677156" w:rsidRPr="00D56579" w14:paraId="15228ABC" w14:textId="058B5B37" w:rsidTr="00CF691F">
        <w:trPr>
          <w:trHeight w:val="283"/>
          <w:tblHeader/>
          <w:jc w:val="center"/>
        </w:trPr>
        <w:tc>
          <w:tcPr>
            <w:tcW w:w="4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F047F1" w14:textId="77777777" w:rsidR="00677156" w:rsidRPr="00D56579" w:rsidRDefault="00677156" w:rsidP="00D56579">
            <w:pPr>
              <w:jc w:val="center"/>
              <w:rPr>
                <w:rFonts w:ascii="Montserrat Medium" w:eastAsia="Times New Roman" w:hAnsi="Montserrat Medium" w:cs="Calibri"/>
                <w:b/>
                <w:bCs/>
                <w:sz w:val="18"/>
                <w:szCs w:val="18"/>
              </w:rPr>
            </w:pPr>
            <w:r w:rsidRPr="00D56579">
              <w:rPr>
                <w:rFonts w:ascii="Montserrat Medium" w:eastAsia="Times New Roman" w:hAnsi="Montserrat Medium" w:cs="Calibri"/>
                <w:b/>
                <w:bCs/>
                <w:sz w:val="18"/>
                <w:szCs w:val="18"/>
              </w:rPr>
              <w:t>Concepto</w:t>
            </w:r>
          </w:p>
        </w:tc>
        <w:tc>
          <w:tcPr>
            <w:tcW w:w="1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04B941" w14:textId="389A27C5" w:rsidR="00677156" w:rsidRPr="00D56579" w:rsidRDefault="00677156"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31 de Marzo de 2025</w:t>
            </w:r>
          </w:p>
        </w:tc>
        <w:tc>
          <w:tcPr>
            <w:tcW w:w="1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36FE5C" w14:textId="1D433FE3" w:rsidR="00677156" w:rsidRPr="00D56579" w:rsidRDefault="00677156"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677156" w:rsidRPr="00D56579" w14:paraId="638F383A" w14:textId="2EC8DDCC" w:rsidTr="00CF691F">
        <w:trPr>
          <w:trHeight w:val="255"/>
          <w:jc w:val="center"/>
        </w:trPr>
        <w:tc>
          <w:tcPr>
            <w:tcW w:w="4612" w:type="dxa"/>
            <w:tcBorders>
              <w:top w:val="single" w:sz="4" w:space="0" w:color="auto"/>
              <w:left w:val="single" w:sz="4" w:space="0" w:color="auto"/>
              <w:bottom w:val="nil"/>
              <w:right w:val="single" w:sz="4" w:space="0" w:color="auto"/>
            </w:tcBorders>
            <w:vAlign w:val="bottom"/>
          </w:tcPr>
          <w:p w14:paraId="6930FA51" w14:textId="77777777" w:rsidR="00677156" w:rsidRPr="00D56579" w:rsidRDefault="0067715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Mobiliario y equipo de administración</w:t>
            </w:r>
          </w:p>
        </w:tc>
        <w:tc>
          <w:tcPr>
            <w:tcW w:w="1747" w:type="dxa"/>
            <w:tcBorders>
              <w:top w:val="single" w:sz="4" w:space="0" w:color="auto"/>
              <w:left w:val="single" w:sz="4" w:space="0" w:color="auto"/>
              <w:bottom w:val="nil"/>
              <w:right w:val="single" w:sz="4" w:space="0" w:color="auto"/>
            </w:tcBorders>
            <w:vAlign w:val="center"/>
          </w:tcPr>
          <w:p w14:paraId="16FFD779" w14:textId="0AE0E642"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764,082,554.96</w:t>
            </w:r>
          </w:p>
        </w:tc>
        <w:tc>
          <w:tcPr>
            <w:tcW w:w="1747" w:type="dxa"/>
            <w:tcBorders>
              <w:top w:val="single" w:sz="4" w:space="0" w:color="auto"/>
              <w:left w:val="single" w:sz="4" w:space="0" w:color="auto"/>
              <w:bottom w:val="nil"/>
              <w:right w:val="single" w:sz="4" w:space="0" w:color="auto"/>
            </w:tcBorders>
            <w:vAlign w:val="center"/>
          </w:tcPr>
          <w:p w14:paraId="6AF1B4CC" w14:textId="7995ED85"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764,068,296.24</w:t>
            </w:r>
          </w:p>
        </w:tc>
      </w:tr>
      <w:tr w:rsidR="00677156" w:rsidRPr="00D56579" w14:paraId="6E692874" w14:textId="55B1E035" w:rsidTr="00CF691F">
        <w:trPr>
          <w:trHeight w:val="255"/>
          <w:jc w:val="center"/>
        </w:trPr>
        <w:tc>
          <w:tcPr>
            <w:tcW w:w="4612" w:type="dxa"/>
            <w:tcBorders>
              <w:top w:val="nil"/>
              <w:left w:val="single" w:sz="4" w:space="0" w:color="auto"/>
              <w:bottom w:val="nil"/>
              <w:right w:val="single" w:sz="4" w:space="0" w:color="auto"/>
            </w:tcBorders>
            <w:vAlign w:val="bottom"/>
          </w:tcPr>
          <w:p w14:paraId="086CEB28" w14:textId="77777777" w:rsidR="00677156" w:rsidRPr="00D56579" w:rsidRDefault="0067715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Mobiliario y equipo educacional y recreativo</w:t>
            </w:r>
          </w:p>
        </w:tc>
        <w:tc>
          <w:tcPr>
            <w:tcW w:w="1747" w:type="dxa"/>
            <w:tcBorders>
              <w:top w:val="nil"/>
              <w:left w:val="single" w:sz="4" w:space="0" w:color="auto"/>
              <w:bottom w:val="nil"/>
              <w:right w:val="single" w:sz="4" w:space="0" w:color="auto"/>
            </w:tcBorders>
            <w:vAlign w:val="center"/>
          </w:tcPr>
          <w:p w14:paraId="55860817" w14:textId="53888626"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119,464,043.93</w:t>
            </w:r>
          </w:p>
        </w:tc>
        <w:tc>
          <w:tcPr>
            <w:tcW w:w="1747" w:type="dxa"/>
            <w:tcBorders>
              <w:top w:val="nil"/>
              <w:left w:val="single" w:sz="4" w:space="0" w:color="auto"/>
              <w:bottom w:val="nil"/>
              <w:right w:val="single" w:sz="4" w:space="0" w:color="auto"/>
            </w:tcBorders>
            <w:vAlign w:val="center"/>
          </w:tcPr>
          <w:p w14:paraId="23F332E3" w14:textId="0D249ACC"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119,448,383.93</w:t>
            </w:r>
          </w:p>
        </w:tc>
      </w:tr>
      <w:tr w:rsidR="00677156" w:rsidRPr="00D56579" w14:paraId="196768F4" w14:textId="43F3FBF1" w:rsidTr="00CF691F">
        <w:trPr>
          <w:trHeight w:val="255"/>
          <w:jc w:val="center"/>
        </w:trPr>
        <w:tc>
          <w:tcPr>
            <w:tcW w:w="4612" w:type="dxa"/>
            <w:tcBorders>
              <w:top w:val="nil"/>
              <w:left w:val="single" w:sz="4" w:space="0" w:color="auto"/>
              <w:bottom w:val="nil"/>
              <w:right w:val="single" w:sz="4" w:space="0" w:color="auto"/>
            </w:tcBorders>
            <w:vAlign w:val="bottom"/>
          </w:tcPr>
          <w:p w14:paraId="5341D882" w14:textId="77777777" w:rsidR="00677156" w:rsidRPr="00D56579" w:rsidRDefault="0067715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Equipo e instrumental médico y de laboratorio</w:t>
            </w:r>
          </w:p>
        </w:tc>
        <w:tc>
          <w:tcPr>
            <w:tcW w:w="1747" w:type="dxa"/>
            <w:tcBorders>
              <w:top w:val="nil"/>
              <w:left w:val="single" w:sz="4" w:space="0" w:color="auto"/>
              <w:bottom w:val="nil"/>
              <w:right w:val="single" w:sz="4" w:space="0" w:color="auto"/>
            </w:tcBorders>
            <w:vAlign w:val="center"/>
          </w:tcPr>
          <w:p w14:paraId="201BE27F" w14:textId="246B5CF3"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73,945,767.01</w:t>
            </w:r>
          </w:p>
        </w:tc>
        <w:tc>
          <w:tcPr>
            <w:tcW w:w="1747" w:type="dxa"/>
            <w:tcBorders>
              <w:top w:val="nil"/>
              <w:left w:val="single" w:sz="4" w:space="0" w:color="auto"/>
              <w:bottom w:val="nil"/>
              <w:right w:val="single" w:sz="4" w:space="0" w:color="auto"/>
            </w:tcBorders>
            <w:vAlign w:val="center"/>
          </w:tcPr>
          <w:p w14:paraId="02151F5A" w14:textId="4869418C"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73,945,767.01</w:t>
            </w:r>
          </w:p>
        </w:tc>
      </w:tr>
      <w:tr w:rsidR="00677156" w:rsidRPr="00D56579" w14:paraId="7C2B8B14" w14:textId="7F606827" w:rsidTr="00CF691F">
        <w:trPr>
          <w:trHeight w:val="255"/>
          <w:jc w:val="center"/>
        </w:trPr>
        <w:tc>
          <w:tcPr>
            <w:tcW w:w="4612" w:type="dxa"/>
            <w:tcBorders>
              <w:top w:val="nil"/>
              <w:left w:val="single" w:sz="4" w:space="0" w:color="auto"/>
              <w:bottom w:val="nil"/>
              <w:right w:val="single" w:sz="4" w:space="0" w:color="auto"/>
            </w:tcBorders>
            <w:vAlign w:val="bottom"/>
          </w:tcPr>
          <w:p w14:paraId="2F321EED" w14:textId="77777777" w:rsidR="00677156" w:rsidRPr="00D56579" w:rsidRDefault="0067715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Vehículos y equipo de transporte</w:t>
            </w:r>
          </w:p>
        </w:tc>
        <w:tc>
          <w:tcPr>
            <w:tcW w:w="1747" w:type="dxa"/>
            <w:tcBorders>
              <w:top w:val="nil"/>
              <w:left w:val="single" w:sz="4" w:space="0" w:color="auto"/>
              <w:bottom w:val="nil"/>
              <w:right w:val="single" w:sz="4" w:space="0" w:color="auto"/>
            </w:tcBorders>
            <w:vAlign w:val="center"/>
          </w:tcPr>
          <w:p w14:paraId="30D92C1C" w14:textId="0CBB387C"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555,227,050.50</w:t>
            </w:r>
          </w:p>
        </w:tc>
        <w:tc>
          <w:tcPr>
            <w:tcW w:w="1747" w:type="dxa"/>
            <w:tcBorders>
              <w:top w:val="nil"/>
              <w:left w:val="single" w:sz="4" w:space="0" w:color="auto"/>
              <w:bottom w:val="nil"/>
              <w:right w:val="single" w:sz="4" w:space="0" w:color="auto"/>
            </w:tcBorders>
            <w:vAlign w:val="center"/>
          </w:tcPr>
          <w:p w14:paraId="3088A3AC" w14:textId="19C163A3"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551,447,426.86</w:t>
            </w:r>
          </w:p>
        </w:tc>
      </w:tr>
      <w:tr w:rsidR="00677156" w:rsidRPr="00D56579" w14:paraId="7CB3CD58" w14:textId="04FBBF80" w:rsidTr="00CF691F">
        <w:trPr>
          <w:trHeight w:val="255"/>
          <w:jc w:val="center"/>
        </w:trPr>
        <w:tc>
          <w:tcPr>
            <w:tcW w:w="4612" w:type="dxa"/>
            <w:tcBorders>
              <w:top w:val="nil"/>
              <w:left w:val="single" w:sz="4" w:space="0" w:color="auto"/>
              <w:bottom w:val="nil"/>
              <w:right w:val="single" w:sz="4" w:space="0" w:color="auto"/>
            </w:tcBorders>
            <w:vAlign w:val="bottom"/>
          </w:tcPr>
          <w:p w14:paraId="2D836ECF" w14:textId="77777777" w:rsidR="00677156" w:rsidRPr="00D56579" w:rsidRDefault="0067715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Equipo de defensa y seguridad</w:t>
            </w:r>
          </w:p>
        </w:tc>
        <w:tc>
          <w:tcPr>
            <w:tcW w:w="1747" w:type="dxa"/>
            <w:tcBorders>
              <w:top w:val="nil"/>
              <w:left w:val="single" w:sz="4" w:space="0" w:color="auto"/>
              <w:bottom w:val="nil"/>
              <w:right w:val="single" w:sz="4" w:space="0" w:color="auto"/>
            </w:tcBorders>
            <w:vAlign w:val="center"/>
          </w:tcPr>
          <w:p w14:paraId="263ECE72" w14:textId="5A87A279"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74,498,684.65</w:t>
            </w:r>
          </w:p>
        </w:tc>
        <w:tc>
          <w:tcPr>
            <w:tcW w:w="1747" w:type="dxa"/>
            <w:tcBorders>
              <w:top w:val="nil"/>
              <w:left w:val="single" w:sz="4" w:space="0" w:color="auto"/>
              <w:bottom w:val="nil"/>
              <w:right w:val="single" w:sz="4" w:space="0" w:color="auto"/>
            </w:tcBorders>
            <w:vAlign w:val="center"/>
          </w:tcPr>
          <w:p w14:paraId="48EE45F3" w14:textId="27D47619"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74,498,684.65</w:t>
            </w:r>
          </w:p>
        </w:tc>
      </w:tr>
      <w:tr w:rsidR="00677156" w:rsidRPr="00D56579" w14:paraId="4C1DE8C8" w14:textId="77FE5ACF" w:rsidTr="00CF691F">
        <w:trPr>
          <w:trHeight w:val="255"/>
          <w:jc w:val="center"/>
        </w:trPr>
        <w:tc>
          <w:tcPr>
            <w:tcW w:w="4612" w:type="dxa"/>
            <w:tcBorders>
              <w:top w:val="nil"/>
              <w:left w:val="single" w:sz="4" w:space="0" w:color="auto"/>
              <w:bottom w:val="nil"/>
              <w:right w:val="single" w:sz="4" w:space="0" w:color="auto"/>
            </w:tcBorders>
            <w:vAlign w:val="bottom"/>
          </w:tcPr>
          <w:p w14:paraId="18D9A2F4" w14:textId="77777777" w:rsidR="00677156" w:rsidRPr="00D56579" w:rsidRDefault="0067715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Maquinaria, otros equipos y herramientas</w:t>
            </w:r>
          </w:p>
        </w:tc>
        <w:tc>
          <w:tcPr>
            <w:tcW w:w="1747" w:type="dxa"/>
            <w:tcBorders>
              <w:top w:val="nil"/>
              <w:left w:val="single" w:sz="4" w:space="0" w:color="auto"/>
              <w:bottom w:val="nil"/>
              <w:right w:val="single" w:sz="4" w:space="0" w:color="auto"/>
            </w:tcBorders>
            <w:vAlign w:val="center"/>
          </w:tcPr>
          <w:p w14:paraId="704D3963" w14:textId="0D29E1C9"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580,169,862.03</w:t>
            </w:r>
          </w:p>
        </w:tc>
        <w:tc>
          <w:tcPr>
            <w:tcW w:w="1747" w:type="dxa"/>
            <w:tcBorders>
              <w:top w:val="nil"/>
              <w:left w:val="single" w:sz="4" w:space="0" w:color="auto"/>
              <w:bottom w:val="nil"/>
              <w:right w:val="single" w:sz="4" w:space="0" w:color="auto"/>
            </w:tcBorders>
            <w:vAlign w:val="center"/>
          </w:tcPr>
          <w:p w14:paraId="73EEA7BD" w14:textId="77B00C16"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580,125,001.35</w:t>
            </w:r>
          </w:p>
        </w:tc>
      </w:tr>
      <w:tr w:rsidR="00677156" w:rsidRPr="00D56579" w14:paraId="682C4022" w14:textId="25A5F745" w:rsidTr="00CF691F">
        <w:trPr>
          <w:trHeight w:val="255"/>
          <w:jc w:val="center"/>
        </w:trPr>
        <w:tc>
          <w:tcPr>
            <w:tcW w:w="4612" w:type="dxa"/>
            <w:tcBorders>
              <w:top w:val="nil"/>
              <w:left w:val="single" w:sz="4" w:space="0" w:color="auto"/>
              <w:bottom w:val="nil"/>
              <w:right w:val="single" w:sz="4" w:space="0" w:color="auto"/>
            </w:tcBorders>
            <w:shd w:val="clear" w:color="auto" w:fill="auto"/>
            <w:vAlign w:val="bottom"/>
          </w:tcPr>
          <w:p w14:paraId="32780BBC" w14:textId="77777777" w:rsidR="00677156" w:rsidRPr="00D56579" w:rsidRDefault="0067715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Colecciones, obras de arte y objetos valiosos</w:t>
            </w:r>
          </w:p>
        </w:tc>
        <w:tc>
          <w:tcPr>
            <w:tcW w:w="1747" w:type="dxa"/>
            <w:tcBorders>
              <w:top w:val="nil"/>
              <w:left w:val="single" w:sz="4" w:space="0" w:color="auto"/>
              <w:bottom w:val="nil"/>
              <w:right w:val="single" w:sz="4" w:space="0" w:color="auto"/>
            </w:tcBorders>
            <w:vAlign w:val="center"/>
          </w:tcPr>
          <w:p w14:paraId="42670549" w14:textId="40468488"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19,595,697.50</w:t>
            </w:r>
          </w:p>
        </w:tc>
        <w:tc>
          <w:tcPr>
            <w:tcW w:w="1747" w:type="dxa"/>
            <w:tcBorders>
              <w:top w:val="nil"/>
              <w:left w:val="single" w:sz="4" w:space="0" w:color="auto"/>
              <w:bottom w:val="nil"/>
              <w:right w:val="single" w:sz="4" w:space="0" w:color="auto"/>
            </w:tcBorders>
            <w:vAlign w:val="center"/>
          </w:tcPr>
          <w:p w14:paraId="6B0BE469" w14:textId="666C04B0"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19,595,697.50</w:t>
            </w:r>
          </w:p>
        </w:tc>
      </w:tr>
      <w:tr w:rsidR="00677156" w:rsidRPr="00D56579" w14:paraId="616778F9" w14:textId="424681E3" w:rsidTr="00CF691F">
        <w:trPr>
          <w:trHeight w:val="255"/>
          <w:jc w:val="center"/>
        </w:trPr>
        <w:tc>
          <w:tcPr>
            <w:tcW w:w="4612" w:type="dxa"/>
            <w:tcBorders>
              <w:top w:val="nil"/>
              <w:left w:val="single" w:sz="4" w:space="0" w:color="auto"/>
              <w:bottom w:val="nil"/>
              <w:right w:val="single" w:sz="4" w:space="0" w:color="auto"/>
            </w:tcBorders>
            <w:vAlign w:val="bottom"/>
          </w:tcPr>
          <w:p w14:paraId="04A54DB1" w14:textId="77777777" w:rsidR="00677156" w:rsidRPr="00D56579" w:rsidRDefault="0067715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Activos biológicos</w:t>
            </w:r>
          </w:p>
        </w:tc>
        <w:tc>
          <w:tcPr>
            <w:tcW w:w="1747" w:type="dxa"/>
            <w:tcBorders>
              <w:top w:val="nil"/>
              <w:left w:val="single" w:sz="4" w:space="0" w:color="auto"/>
              <w:bottom w:val="nil"/>
              <w:right w:val="single" w:sz="4" w:space="0" w:color="auto"/>
            </w:tcBorders>
            <w:vAlign w:val="center"/>
          </w:tcPr>
          <w:p w14:paraId="54A24402" w14:textId="73D997FA"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92,300.00</w:t>
            </w:r>
          </w:p>
        </w:tc>
        <w:tc>
          <w:tcPr>
            <w:tcW w:w="1747" w:type="dxa"/>
            <w:tcBorders>
              <w:top w:val="nil"/>
              <w:left w:val="single" w:sz="4" w:space="0" w:color="auto"/>
              <w:bottom w:val="nil"/>
              <w:right w:val="single" w:sz="4" w:space="0" w:color="auto"/>
            </w:tcBorders>
            <w:vAlign w:val="center"/>
          </w:tcPr>
          <w:p w14:paraId="25F1B11E" w14:textId="3926B28E"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92,300.00</w:t>
            </w:r>
          </w:p>
        </w:tc>
      </w:tr>
      <w:tr w:rsidR="00677156" w:rsidRPr="00D56579" w14:paraId="463FA168" w14:textId="44248299" w:rsidTr="00CF691F">
        <w:trPr>
          <w:trHeight w:hRule="exact" w:val="227"/>
          <w:jc w:val="center"/>
        </w:trPr>
        <w:tc>
          <w:tcPr>
            <w:tcW w:w="4612" w:type="dxa"/>
            <w:tcBorders>
              <w:top w:val="single" w:sz="4" w:space="0" w:color="auto"/>
              <w:left w:val="single" w:sz="4" w:space="0" w:color="auto"/>
              <w:bottom w:val="single" w:sz="4" w:space="0" w:color="auto"/>
              <w:right w:val="single" w:sz="4" w:space="0" w:color="auto"/>
            </w:tcBorders>
            <w:vAlign w:val="bottom"/>
          </w:tcPr>
          <w:p w14:paraId="5998C032" w14:textId="77777777" w:rsidR="00677156" w:rsidRPr="00D56579" w:rsidRDefault="00677156" w:rsidP="00D56579">
            <w:pPr>
              <w:ind w:left="2"/>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w:t>
            </w:r>
          </w:p>
        </w:tc>
        <w:tc>
          <w:tcPr>
            <w:tcW w:w="1747" w:type="dxa"/>
            <w:tcBorders>
              <w:top w:val="single" w:sz="4" w:space="0" w:color="auto"/>
              <w:left w:val="single" w:sz="4" w:space="0" w:color="auto"/>
              <w:bottom w:val="single" w:sz="4" w:space="0" w:color="auto"/>
              <w:right w:val="single" w:sz="4" w:space="0" w:color="auto"/>
            </w:tcBorders>
            <w:vAlign w:val="center"/>
          </w:tcPr>
          <w:p w14:paraId="541232E7" w14:textId="43B1033D" w:rsidR="00677156" w:rsidRPr="00D56579" w:rsidRDefault="00677156" w:rsidP="00D56579">
            <w:pPr>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2,187,075,960.58</w:t>
            </w:r>
          </w:p>
        </w:tc>
        <w:tc>
          <w:tcPr>
            <w:tcW w:w="1747" w:type="dxa"/>
            <w:tcBorders>
              <w:top w:val="single" w:sz="4" w:space="0" w:color="auto"/>
              <w:left w:val="single" w:sz="4" w:space="0" w:color="auto"/>
              <w:bottom w:val="single" w:sz="4" w:space="0" w:color="auto"/>
              <w:right w:val="single" w:sz="4" w:space="0" w:color="auto"/>
            </w:tcBorders>
            <w:vAlign w:val="center"/>
          </w:tcPr>
          <w:p w14:paraId="47B2F1FC" w14:textId="483B2F4F" w:rsidR="00677156" w:rsidRPr="00D56579" w:rsidRDefault="00677156" w:rsidP="00D56579">
            <w:pPr>
              <w:jc w:val="right"/>
              <w:rPr>
                <w:rFonts w:ascii="Montserrat Medium" w:hAnsi="Montserrat Medium"/>
                <w:b/>
                <w:sz w:val="18"/>
                <w:szCs w:val="18"/>
              </w:rPr>
            </w:pPr>
            <w:r>
              <w:rPr>
                <w:rFonts w:ascii="Montserrat Medium" w:hAnsi="Montserrat Medium" w:cs="Calibri"/>
                <w:b/>
                <w:bCs/>
                <w:color w:val="000000"/>
                <w:sz w:val="18"/>
                <w:szCs w:val="18"/>
              </w:rPr>
              <w:t>2,183,221,557.54</w:t>
            </w:r>
          </w:p>
        </w:tc>
      </w:tr>
    </w:tbl>
    <w:p w14:paraId="23F72C09" w14:textId="77777777" w:rsidR="00677156" w:rsidRDefault="00677156" w:rsidP="00D56579">
      <w:pPr>
        <w:rPr>
          <w:rFonts w:ascii="Montserrat Medium" w:eastAsia="Times New Roman" w:hAnsi="Montserrat Medium" w:cs="Arial"/>
          <w:b/>
          <w:iCs/>
          <w:color w:val="595959"/>
          <w:sz w:val="22"/>
        </w:rPr>
      </w:pPr>
    </w:p>
    <w:p w14:paraId="73B6A7DE" w14:textId="3130A948" w:rsidR="00CF6450" w:rsidRPr="00D56579" w:rsidRDefault="00CF6450"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9</w:t>
      </w:r>
      <w:r w:rsidR="009E3086"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Activos Intangibles</w:t>
      </w:r>
    </w:p>
    <w:p w14:paraId="4152D3C1" w14:textId="77777777" w:rsidR="00CF6450" w:rsidRPr="00D56579" w:rsidRDefault="00CF6450" w:rsidP="00D56579">
      <w:pPr>
        <w:jc w:val="both"/>
        <w:rPr>
          <w:rFonts w:ascii="Montserrat Medium" w:eastAsia="Times New Roman" w:hAnsi="Montserrat Medium" w:cs="Arial"/>
          <w:color w:val="595959"/>
          <w:sz w:val="22"/>
          <w:lang w:eastAsia="en-US"/>
        </w:rPr>
      </w:pPr>
    </w:p>
    <w:p w14:paraId="2192605E" w14:textId="642D5A59" w:rsidR="00E85531" w:rsidRPr="00D56579" w:rsidRDefault="00E85531"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677156">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677156">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est</w:t>
      </w:r>
      <w:r w:rsidR="004F7604" w:rsidRPr="00D56579">
        <w:rPr>
          <w:rFonts w:ascii="Montserrat Medium" w:eastAsia="Times New Roman" w:hAnsi="Montserrat Medium" w:cs="Arial"/>
          <w:color w:val="595959"/>
          <w:sz w:val="22"/>
          <w:lang w:eastAsia="en-US"/>
        </w:rPr>
        <w:t>e rubro represen</w:t>
      </w:r>
      <w:r w:rsidR="008A1C8E" w:rsidRPr="00D56579">
        <w:rPr>
          <w:rFonts w:ascii="Montserrat Medium" w:eastAsia="Times New Roman" w:hAnsi="Montserrat Medium" w:cs="Arial"/>
          <w:color w:val="595959"/>
          <w:sz w:val="22"/>
          <w:lang w:eastAsia="en-US"/>
        </w:rPr>
        <w:t xml:space="preserve">ta un total de </w:t>
      </w:r>
      <w:r w:rsidR="00677156">
        <w:rPr>
          <w:rFonts w:ascii="Montserrat Medium" w:eastAsia="Times New Roman" w:hAnsi="Montserrat Medium" w:cs="Arial"/>
          <w:color w:val="595959"/>
          <w:sz w:val="22"/>
          <w:lang w:eastAsia="en-US"/>
        </w:rPr>
        <w:t>835</w:t>
      </w:r>
      <w:proofErr w:type="gramStart"/>
      <w:r w:rsidR="00677156">
        <w:rPr>
          <w:rFonts w:ascii="Montserrat Medium" w:eastAsia="Times New Roman" w:hAnsi="Montserrat Medium" w:cs="Arial"/>
          <w:color w:val="595959"/>
          <w:sz w:val="22"/>
          <w:lang w:eastAsia="en-US"/>
        </w:rPr>
        <w:t>,818,907.56</w:t>
      </w:r>
      <w:proofErr w:type="gramEnd"/>
      <w:r w:rsidR="008C25D8"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se integra como sigue:</w:t>
      </w:r>
    </w:p>
    <w:p w14:paraId="0787B40B" w14:textId="77777777" w:rsidR="00CF6450" w:rsidRPr="00D56579" w:rsidRDefault="00CF6450" w:rsidP="00D56579">
      <w:pPr>
        <w:jc w:val="both"/>
        <w:rPr>
          <w:rFonts w:ascii="Montserrat Medium" w:eastAsia="Times New Roman" w:hAnsi="Montserrat Medium" w:cs="Arial"/>
          <w:color w:val="595959"/>
          <w:sz w:val="12"/>
          <w:szCs w:val="20"/>
          <w:lang w:eastAsia="en-US"/>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gridCol w:w="1689"/>
      </w:tblGrid>
      <w:tr w:rsidR="00677156" w:rsidRPr="00D56579" w14:paraId="78AA1AAF" w14:textId="3D012E89" w:rsidTr="006015CD">
        <w:trPr>
          <w:trHeight w:val="283"/>
          <w:jc w:val="center"/>
        </w:trPr>
        <w:tc>
          <w:tcPr>
            <w:tcW w:w="2268" w:type="dxa"/>
            <w:tcBorders>
              <w:top w:val="single" w:sz="4" w:space="0" w:color="auto"/>
              <w:bottom w:val="single" w:sz="4" w:space="0" w:color="auto"/>
            </w:tcBorders>
            <w:shd w:val="clear" w:color="auto" w:fill="BFBFBF" w:themeFill="background1" w:themeFillShade="BF"/>
            <w:vAlign w:val="center"/>
          </w:tcPr>
          <w:p w14:paraId="7C12BED1" w14:textId="77777777" w:rsidR="00677156" w:rsidRPr="00D56579" w:rsidRDefault="00677156" w:rsidP="00D56579">
            <w:pPr>
              <w:jc w:val="center"/>
              <w:rPr>
                <w:rFonts w:ascii="Montserrat Medium" w:eastAsia="Times New Roman" w:hAnsi="Montserrat Medium" w:cs="Arial"/>
                <w:sz w:val="18"/>
                <w:szCs w:val="18"/>
                <w:lang w:eastAsia="en-US"/>
              </w:rPr>
            </w:pPr>
            <w:r w:rsidRPr="00D56579">
              <w:rPr>
                <w:rFonts w:ascii="Montserrat Medium" w:eastAsia="Times New Roman" w:hAnsi="Montserrat Medium" w:cs="Arial"/>
                <w:b/>
                <w:sz w:val="18"/>
                <w:szCs w:val="18"/>
                <w:lang w:eastAsia="en-US"/>
              </w:rPr>
              <w:t>Concepto</w:t>
            </w:r>
          </w:p>
        </w:tc>
        <w:tc>
          <w:tcPr>
            <w:tcW w:w="1689" w:type="dxa"/>
            <w:tcBorders>
              <w:top w:val="single" w:sz="4" w:space="0" w:color="auto"/>
              <w:bottom w:val="single" w:sz="4" w:space="0" w:color="auto"/>
            </w:tcBorders>
            <w:shd w:val="clear" w:color="auto" w:fill="BFBFBF" w:themeFill="background1" w:themeFillShade="BF"/>
            <w:vAlign w:val="center"/>
          </w:tcPr>
          <w:p w14:paraId="762F5A4C" w14:textId="7A04F05D" w:rsidR="00677156" w:rsidRPr="00D56579" w:rsidRDefault="00677156"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Al 31 de Marzo de 2025</w:t>
            </w:r>
          </w:p>
        </w:tc>
        <w:tc>
          <w:tcPr>
            <w:tcW w:w="1689" w:type="dxa"/>
            <w:tcBorders>
              <w:top w:val="single" w:sz="4" w:space="0" w:color="auto"/>
              <w:bottom w:val="single" w:sz="4" w:space="0" w:color="auto"/>
            </w:tcBorders>
            <w:shd w:val="clear" w:color="auto" w:fill="BFBFBF" w:themeFill="background1" w:themeFillShade="BF"/>
            <w:vAlign w:val="center"/>
          </w:tcPr>
          <w:p w14:paraId="71631D13" w14:textId="748EF536" w:rsidR="00677156" w:rsidRPr="00D56579" w:rsidRDefault="00677156" w:rsidP="00D56579">
            <w:pPr>
              <w:jc w:val="center"/>
              <w:rPr>
                <w:rFonts w:ascii="Montserrat Medium" w:eastAsia="Times New Roman" w:hAnsi="Montserrat Medium" w:cs="Arial"/>
                <w:b/>
                <w:sz w:val="18"/>
                <w:szCs w:val="18"/>
                <w:lang w:eastAsia="en-US"/>
              </w:rPr>
            </w:pPr>
            <w:r>
              <w:rPr>
                <w:rFonts w:ascii="Montserrat Medium" w:hAnsi="Montserrat Medium" w:cs="Calibri"/>
                <w:b/>
                <w:bCs/>
                <w:color w:val="000000"/>
                <w:sz w:val="18"/>
                <w:szCs w:val="18"/>
              </w:rPr>
              <w:t>2024</w:t>
            </w:r>
          </w:p>
        </w:tc>
      </w:tr>
      <w:tr w:rsidR="00677156" w:rsidRPr="00D56579" w14:paraId="17B9E31A" w14:textId="025F63E8" w:rsidTr="00CF691F">
        <w:trPr>
          <w:trHeight w:val="255"/>
          <w:jc w:val="center"/>
        </w:trPr>
        <w:tc>
          <w:tcPr>
            <w:tcW w:w="2268" w:type="dxa"/>
            <w:tcBorders>
              <w:top w:val="single" w:sz="4" w:space="0" w:color="auto"/>
              <w:bottom w:val="nil"/>
            </w:tcBorders>
            <w:vAlign w:val="bottom"/>
          </w:tcPr>
          <w:p w14:paraId="30CEB1FF" w14:textId="77777777" w:rsidR="00677156" w:rsidRPr="00D56579" w:rsidRDefault="00677156" w:rsidP="00D56579">
            <w:pPr>
              <w:rPr>
                <w:rFonts w:ascii="Montserrat Medium" w:eastAsia="Times New Roman" w:hAnsi="Montserrat Medium" w:cs="Arial"/>
                <w:sz w:val="18"/>
                <w:szCs w:val="18"/>
                <w:lang w:eastAsia="en-US"/>
              </w:rPr>
            </w:pPr>
            <w:r w:rsidRPr="00D56579">
              <w:rPr>
                <w:rFonts w:ascii="Montserrat Medium" w:eastAsia="Times New Roman" w:hAnsi="Montserrat Medium" w:cs="Arial"/>
                <w:sz w:val="18"/>
                <w:szCs w:val="18"/>
                <w:lang w:eastAsia="en-US"/>
              </w:rPr>
              <w:t>Software</w:t>
            </w:r>
          </w:p>
        </w:tc>
        <w:tc>
          <w:tcPr>
            <w:tcW w:w="1689" w:type="dxa"/>
            <w:tcBorders>
              <w:top w:val="single" w:sz="4" w:space="0" w:color="auto"/>
              <w:bottom w:val="nil"/>
            </w:tcBorders>
            <w:vAlign w:val="center"/>
          </w:tcPr>
          <w:p w14:paraId="048F5862" w14:textId="3A2EC9BD"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794,979,940.11</w:t>
            </w:r>
          </w:p>
        </w:tc>
        <w:tc>
          <w:tcPr>
            <w:tcW w:w="1689" w:type="dxa"/>
            <w:tcBorders>
              <w:top w:val="single" w:sz="4" w:space="0" w:color="auto"/>
              <w:bottom w:val="nil"/>
            </w:tcBorders>
            <w:vAlign w:val="center"/>
          </w:tcPr>
          <w:p w14:paraId="20887474" w14:textId="456D50CB"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794,979,940.11</w:t>
            </w:r>
          </w:p>
        </w:tc>
      </w:tr>
      <w:tr w:rsidR="00677156" w:rsidRPr="00D56579" w14:paraId="30A53EA8" w14:textId="2DE85053" w:rsidTr="00CF691F">
        <w:trPr>
          <w:trHeight w:val="255"/>
          <w:jc w:val="center"/>
        </w:trPr>
        <w:tc>
          <w:tcPr>
            <w:tcW w:w="2268" w:type="dxa"/>
            <w:tcBorders>
              <w:top w:val="nil"/>
              <w:bottom w:val="single" w:sz="4" w:space="0" w:color="auto"/>
            </w:tcBorders>
            <w:vAlign w:val="bottom"/>
          </w:tcPr>
          <w:p w14:paraId="514A1132" w14:textId="77777777" w:rsidR="00677156" w:rsidRPr="00D56579" w:rsidRDefault="00677156" w:rsidP="00D56579">
            <w:pPr>
              <w:rPr>
                <w:rFonts w:ascii="Montserrat Medium" w:eastAsia="Times New Roman" w:hAnsi="Montserrat Medium" w:cs="Tahoma"/>
                <w:bCs/>
                <w:sz w:val="18"/>
                <w:szCs w:val="18"/>
                <w:lang w:eastAsia="en-US"/>
              </w:rPr>
            </w:pPr>
            <w:r w:rsidRPr="00D56579">
              <w:rPr>
                <w:rFonts w:ascii="Montserrat Medium" w:eastAsia="Times New Roman" w:hAnsi="Montserrat Medium" w:cs="Tahoma"/>
                <w:bCs/>
                <w:sz w:val="18"/>
                <w:szCs w:val="18"/>
                <w:lang w:eastAsia="en-US"/>
              </w:rPr>
              <w:t>Licencias</w:t>
            </w:r>
          </w:p>
        </w:tc>
        <w:tc>
          <w:tcPr>
            <w:tcW w:w="1689" w:type="dxa"/>
            <w:tcBorders>
              <w:top w:val="nil"/>
              <w:bottom w:val="single" w:sz="4" w:space="0" w:color="auto"/>
            </w:tcBorders>
            <w:vAlign w:val="center"/>
          </w:tcPr>
          <w:p w14:paraId="21828036" w14:textId="4CF76D6C"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40,838,967.45</w:t>
            </w:r>
          </w:p>
        </w:tc>
        <w:tc>
          <w:tcPr>
            <w:tcW w:w="1689" w:type="dxa"/>
            <w:tcBorders>
              <w:top w:val="nil"/>
              <w:bottom w:val="single" w:sz="4" w:space="0" w:color="auto"/>
            </w:tcBorders>
            <w:vAlign w:val="center"/>
          </w:tcPr>
          <w:p w14:paraId="445E43E3" w14:textId="31DA7720" w:rsidR="00677156" w:rsidRPr="00D56579" w:rsidRDefault="00677156" w:rsidP="00D56579">
            <w:pPr>
              <w:jc w:val="right"/>
              <w:rPr>
                <w:rFonts w:ascii="Montserrat Medium" w:hAnsi="Montserrat Medium"/>
                <w:sz w:val="18"/>
                <w:szCs w:val="18"/>
              </w:rPr>
            </w:pPr>
            <w:r>
              <w:rPr>
                <w:rFonts w:ascii="Montserrat Medium" w:hAnsi="Montserrat Medium" w:cs="Calibri"/>
                <w:color w:val="000000"/>
                <w:sz w:val="18"/>
                <w:szCs w:val="18"/>
              </w:rPr>
              <w:t>25,062,944.25</w:t>
            </w:r>
          </w:p>
        </w:tc>
      </w:tr>
      <w:tr w:rsidR="00677156" w:rsidRPr="00D56579" w14:paraId="1DF7CB76" w14:textId="6F5F3D18" w:rsidTr="00CF691F">
        <w:trPr>
          <w:trHeight w:val="70"/>
          <w:jc w:val="center"/>
        </w:trPr>
        <w:tc>
          <w:tcPr>
            <w:tcW w:w="2268" w:type="dxa"/>
            <w:tcBorders>
              <w:top w:val="single" w:sz="4" w:space="0" w:color="auto"/>
              <w:bottom w:val="single" w:sz="4" w:space="0" w:color="auto"/>
            </w:tcBorders>
            <w:vAlign w:val="bottom"/>
          </w:tcPr>
          <w:p w14:paraId="4E618FA4" w14:textId="77777777" w:rsidR="00677156" w:rsidRPr="00D56579" w:rsidRDefault="00677156"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Tahoma"/>
                <w:b/>
                <w:bCs/>
                <w:sz w:val="18"/>
                <w:szCs w:val="18"/>
                <w:lang w:eastAsia="en-US"/>
              </w:rPr>
              <w:t>Total</w:t>
            </w:r>
          </w:p>
        </w:tc>
        <w:tc>
          <w:tcPr>
            <w:tcW w:w="1689" w:type="dxa"/>
            <w:tcBorders>
              <w:top w:val="single" w:sz="4" w:space="0" w:color="auto"/>
              <w:bottom w:val="single" w:sz="4" w:space="0" w:color="auto"/>
            </w:tcBorders>
            <w:vAlign w:val="center"/>
          </w:tcPr>
          <w:p w14:paraId="0FD073E7" w14:textId="4559D30F" w:rsidR="00677156" w:rsidRPr="00D56579" w:rsidRDefault="00677156" w:rsidP="00D56579">
            <w:pPr>
              <w:jc w:val="right"/>
              <w:rPr>
                <w:rFonts w:ascii="Montserrat Medium" w:hAnsi="Montserrat Medium"/>
                <w:b/>
                <w:sz w:val="18"/>
                <w:szCs w:val="18"/>
              </w:rPr>
            </w:pPr>
            <w:r>
              <w:rPr>
                <w:rFonts w:ascii="Montserrat Medium" w:hAnsi="Montserrat Medium" w:cs="Calibri"/>
                <w:b/>
                <w:bCs/>
                <w:color w:val="000000"/>
                <w:sz w:val="18"/>
                <w:szCs w:val="18"/>
              </w:rPr>
              <w:t>835,818,907.56</w:t>
            </w:r>
          </w:p>
        </w:tc>
        <w:tc>
          <w:tcPr>
            <w:tcW w:w="1689" w:type="dxa"/>
            <w:tcBorders>
              <w:top w:val="single" w:sz="4" w:space="0" w:color="auto"/>
              <w:bottom w:val="single" w:sz="4" w:space="0" w:color="auto"/>
            </w:tcBorders>
            <w:vAlign w:val="center"/>
          </w:tcPr>
          <w:p w14:paraId="33B7B58F" w14:textId="5F1622DD" w:rsidR="00677156" w:rsidRPr="00D56579" w:rsidRDefault="00677156" w:rsidP="00D56579">
            <w:pPr>
              <w:jc w:val="right"/>
              <w:rPr>
                <w:rFonts w:ascii="Montserrat Medium" w:hAnsi="Montserrat Medium"/>
                <w:b/>
                <w:sz w:val="18"/>
                <w:szCs w:val="18"/>
              </w:rPr>
            </w:pPr>
            <w:r>
              <w:rPr>
                <w:rFonts w:ascii="Montserrat Medium" w:hAnsi="Montserrat Medium" w:cs="Calibri"/>
                <w:b/>
                <w:bCs/>
                <w:color w:val="000000"/>
                <w:sz w:val="18"/>
                <w:szCs w:val="18"/>
              </w:rPr>
              <w:t>820,042,884.36</w:t>
            </w:r>
          </w:p>
        </w:tc>
      </w:tr>
    </w:tbl>
    <w:p w14:paraId="39D1ABC3" w14:textId="77777777" w:rsidR="008F400F" w:rsidRPr="00D56579" w:rsidRDefault="008F400F" w:rsidP="00D56579">
      <w:pPr>
        <w:rPr>
          <w:rFonts w:ascii="Montserrat Medium" w:eastAsia="Times New Roman" w:hAnsi="Montserrat Medium" w:cs="Arial"/>
          <w:b/>
          <w:iCs/>
          <w:color w:val="595959"/>
          <w:sz w:val="22"/>
        </w:rPr>
      </w:pPr>
    </w:p>
    <w:p w14:paraId="07B20685" w14:textId="77777777" w:rsidR="009F37AB" w:rsidRPr="00D56579" w:rsidRDefault="009F37AB" w:rsidP="00D56579">
      <w:pPr>
        <w:rPr>
          <w:rFonts w:ascii="Montserrat Medium" w:eastAsia="Times New Roman" w:hAnsi="Montserrat Medium" w:cs="Arial"/>
          <w:b/>
          <w:iCs/>
          <w:color w:val="595959"/>
          <w:sz w:val="22"/>
        </w:rPr>
      </w:pPr>
    </w:p>
    <w:p w14:paraId="43A9BFBD" w14:textId="0842FF72" w:rsidR="00C865C4" w:rsidRPr="00D56579" w:rsidRDefault="00CF6450"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 xml:space="preserve">10. Estimaciones y Deterioros </w:t>
      </w:r>
    </w:p>
    <w:p w14:paraId="622D8ADA" w14:textId="77777777" w:rsidR="00D97982" w:rsidRPr="00D56579" w:rsidRDefault="00D97982" w:rsidP="00D56579">
      <w:pPr>
        <w:ind w:left="426"/>
        <w:rPr>
          <w:rFonts w:ascii="Montserrat Medium" w:eastAsia="Times New Roman" w:hAnsi="Montserrat Medium" w:cs="Arial"/>
          <w:b/>
          <w:iCs/>
          <w:color w:val="595959"/>
          <w:sz w:val="22"/>
        </w:rPr>
      </w:pPr>
    </w:p>
    <w:p w14:paraId="0834BB32" w14:textId="58402A19" w:rsidR="00CF6450" w:rsidRPr="00D56579" w:rsidRDefault="00D10602"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677156">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677156">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xml:space="preserve"> no existen registros de estimaciones y deterioros.</w:t>
      </w:r>
    </w:p>
    <w:p w14:paraId="118C01C0" w14:textId="77777777" w:rsidR="005B5ECE" w:rsidRPr="00D56579" w:rsidRDefault="005B5ECE" w:rsidP="00D56579">
      <w:pPr>
        <w:rPr>
          <w:rFonts w:ascii="Montserrat Medium" w:eastAsia="Times New Roman" w:hAnsi="Montserrat Medium" w:cs="Arial"/>
          <w:b/>
          <w:iCs/>
          <w:color w:val="595959"/>
          <w:sz w:val="22"/>
        </w:rPr>
      </w:pPr>
    </w:p>
    <w:p w14:paraId="53319C87" w14:textId="77777777" w:rsidR="00CF6450" w:rsidRPr="00D56579" w:rsidRDefault="00CF6450" w:rsidP="00D56579">
      <w:pPr>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11</w:t>
      </w:r>
      <w:r w:rsidR="009E3086" w:rsidRPr="00D56579">
        <w:rPr>
          <w:rFonts w:ascii="Montserrat Medium" w:eastAsia="Times New Roman" w:hAnsi="Montserrat Medium" w:cs="Arial"/>
          <w:b/>
          <w:iCs/>
          <w:color w:val="595959"/>
          <w:sz w:val="22"/>
        </w:rPr>
        <w:t>.</w:t>
      </w:r>
      <w:r w:rsidRPr="00D56579">
        <w:rPr>
          <w:rFonts w:ascii="Montserrat Medium" w:eastAsia="Times New Roman" w:hAnsi="Montserrat Medium" w:cs="Arial"/>
          <w:b/>
          <w:iCs/>
          <w:color w:val="595959"/>
          <w:sz w:val="22"/>
        </w:rPr>
        <w:t xml:space="preserve"> Otros Activos</w:t>
      </w:r>
    </w:p>
    <w:p w14:paraId="314ECD52" w14:textId="77777777" w:rsidR="00C865C4" w:rsidRPr="00D56579" w:rsidRDefault="00C865C4" w:rsidP="00D56579">
      <w:pPr>
        <w:keepNext/>
        <w:keepLines/>
        <w:jc w:val="both"/>
        <w:outlineLvl w:val="6"/>
        <w:rPr>
          <w:rFonts w:ascii="Montserrat Medium" w:eastAsia="Times New Roman" w:hAnsi="Montserrat Medium" w:cs="Arial"/>
          <w:b/>
          <w:iCs/>
          <w:color w:val="595959"/>
          <w:sz w:val="22"/>
        </w:rPr>
      </w:pPr>
    </w:p>
    <w:p w14:paraId="3F44FDB6" w14:textId="1158A62D" w:rsidR="008A1C8E" w:rsidRPr="00D56579" w:rsidRDefault="008A1C8E"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color w:val="595959"/>
          <w:sz w:val="22"/>
          <w:lang w:eastAsia="en-US"/>
        </w:rPr>
        <w:t xml:space="preserve">Representa el monto de los bienes muebles dados en comodato, por lo que al 31 de </w:t>
      </w:r>
      <w:r w:rsidR="00677156">
        <w:rPr>
          <w:rFonts w:ascii="Montserrat Medium" w:eastAsia="Times New Roman" w:hAnsi="Montserrat Medium" w:cs="Arial"/>
          <w:color w:val="595959"/>
          <w:sz w:val="22"/>
          <w:lang w:eastAsia="en-US"/>
        </w:rPr>
        <w:t>marzo</w:t>
      </w:r>
      <w:r w:rsidRPr="00D56579">
        <w:rPr>
          <w:rFonts w:ascii="Montserrat Medium" w:eastAsia="Times New Roman" w:hAnsi="Montserrat Medium" w:cs="Arial"/>
          <w:color w:val="595959"/>
          <w:sz w:val="22"/>
          <w:lang w:eastAsia="en-US"/>
        </w:rPr>
        <w:t xml:space="preserve"> de 202</w:t>
      </w:r>
      <w:r w:rsidR="00677156">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su saldo es de 12</w:t>
      </w:r>
      <w:proofErr w:type="gramStart"/>
      <w:r w:rsidRPr="00D56579">
        <w:rPr>
          <w:rFonts w:ascii="Montserrat Medium" w:eastAsia="Times New Roman" w:hAnsi="Montserrat Medium" w:cs="Arial"/>
          <w:color w:val="595959"/>
          <w:sz w:val="22"/>
          <w:lang w:eastAsia="en-US"/>
        </w:rPr>
        <w:t>,166,521.67</w:t>
      </w:r>
      <w:proofErr w:type="gramEnd"/>
    </w:p>
    <w:p w14:paraId="5835BD9B" w14:textId="77777777" w:rsidR="00DE40DB" w:rsidRDefault="00DE40DB" w:rsidP="00D56579">
      <w:pPr>
        <w:rPr>
          <w:rFonts w:ascii="Montserrat Medium" w:eastAsia="Times New Roman" w:hAnsi="Montserrat Medium" w:cs="Arial"/>
          <w:b/>
          <w:iCs/>
          <w:color w:val="595959"/>
          <w:sz w:val="22"/>
        </w:rPr>
      </w:pPr>
    </w:p>
    <w:p w14:paraId="103103D3" w14:textId="77777777" w:rsidR="00257A6B" w:rsidRDefault="00257A6B" w:rsidP="00D56579">
      <w:pPr>
        <w:rPr>
          <w:rFonts w:ascii="Montserrat Medium" w:eastAsia="Times New Roman" w:hAnsi="Montserrat Medium" w:cs="Arial"/>
          <w:b/>
          <w:iCs/>
          <w:color w:val="595959"/>
          <w:sz w:val="22"/>
        </w:rPr>
      </w:pPr>
    </w:p>
    <w:p w14:paraId="436C61EF" w14:textId="77777777" w:rsidR="00257A6B" w:rsidRDefault="00257A6B" w:rsidP="00D56579">
      <w:pPr>
        <w:rPr>
          <w:rFonts w:ascii="Montserrat Medium" w:eastAsia="Times New Roman" w:hAnsi="Montserrat Medium" w:cs="Arial"/>
          <w:b/>
          <w:iCs/>
          <w:color w:val="595959"/>
          <w:sz w:val="22"/>
        </w:rPr>
      </w:pPr>
    </w:p>
    <w:p w14:paraId="2FF5F514" w14:textId="77777777" w:rsidR="00257A6B" w:rsidRDefault="00257A6B" w:rsidP="00D56579">
      <w:pPr>
        <w:rPr>
          <w:rFonts w:ascii="Montserrat Medium" w:eastAsia="Times New Roman" w:hAnsi="Montserrat Medium" w:cs="Arial"/>
          <w:b/>
          <w:iCs/>
          <w:color w:val="595959"/>
          <w:sz w:val="22"/>
        </w:rPr>
      </w:pPr>
    </w:p>
    <w:p w14:paraId="09C7BF49" w14:textId="77777777" w:rsidR="00257A6B" w:rsidRDefault="00257A6B" w:rsidP="00D56579">
      <w:pPr>
        <w:rPr>
          <w:rFonts w:ascii="Montserrat Medium" w:eastAsia="Times New Roman" w:hAnsi="Montserrat Medium" w:cs="Arial"/>
          <w:b/>
          <w:iCs/>
          <w:color w:val="595959"/>
          <w:sz w:val="22"/>
        </w:rPr>
      </w:pPr>
    </w:p>
    <w:p w14:paraId="4F01FDC7" w14:textId="77777777" w:rsidR="00257A6B" w:rsidRDefault="00257A6B" w:rsidP="00D56579">
      <w:pPr>
        <w:rPr>
          <w:rFonts w:ascii="Montserrat Medium" w:eastAsia="Times New Roman" w:hAnsi="Montserrat Medium" w:cs="Arial"/>
          <w:b/>
          <w:iCs/>
          <w:color w:val="595959"/>
          <w:sz w:val="22"/>
        </w:rPr>
      </w:pPr>
    </w:p>
    <w:p w14:paraId="1A71A638" w14:textId="77777777" w:rsidR="00257A6B" w:rsidRPr="00D56579" w:rsidRDefault="00257A6B" w:rsidP="00D56579">
      <w:pPr>
        <w:rPr>
          <w:rFonts w:ascii="Montserrat Medium" w:eastAsia="Times New Roman" w:hAnsi="Montserrat Medium" w:cs="Arial"/>
          <w:b/>
          <w:iCs/>
          <w:color w:val="595959"/>
          <w:sz w:val="22"/>
        </w:rPr>
      </w:pPr>
    </w:p>
    <w:p w14:paraId="46D5E0B3" w14:textId="74EB4B72" w:rsidR="00D97982" w:rsidRPr="000A66EE" w:rsidRDefault="00A279DB" w:rsidP="00D56579">
      <w:pPr>
        <w:keepNext/>
        <w:keepLines/>
        <w:jc w:val="both"/>
        <w:outlineLvl w:val="6"/>
        <w:rPr>
          <w:rFonts w:ascii="Montserrat Medium" w:eastAsia="Times New Roman" w:hAnsi="Montserrat Medium" w:cs="Arial"/>
          <w:b/>
          <w:iCs/>
          <w:color w:val="595959"/>
          <w:sz w:val="22"/>
        </w:rPr>
      </w:pPr>
      <w:r w:rsidRPr="000A66EE">
        <w:rPr>
          <w:rFonts w:ascii="Montserrat Medium" w:eastAsia="Times New Roman" w:hAnsi="Montserrat Medium" w:cs="Arial"/>
          <w:b/>
          <w:iCs/>
          <w:color w:val="595959"/>
          <w:sz w:val="22"/>
        </w:rPr>
        <w:lastRenderedPageBreak/>
        <w:t>Pasivo</w:t>
      </w:r>
    </w:p>
    <w:p w14:paraId="63961859" w14:textId="77777777" w:rsidR="00257A6B" w:rsidRPr="000A66EE" w:rsidRDefault="00257A6B" w:rsidP="00D56579">
      <w:pPr>
        <w:keepNext/>
        <w:keepLines/>
        <w:jc w:val="both"/>
        <w:outlineLvl w:val="6"/>
        <w:rPr>
          <w:rFonts w:ascii="Montserrat Medium" w:eastAsia="Times New Roman" w:hAnsi="Montserrat Medium" w:cs="Arial"/>
          <w:b/>
          <w:iCs/>
          <w:color w:val="595959"/>
          <w:sz w:val="22"/>
        </w:rPr>
      </w:pPr>
    </w:p>
    <w:p w14:paraId="161A17F5" w14:textId="65BCE19E" w:rsidR="001E3866" w:rsidRPr="000A66EE" w:rsidRDefault="005B5383" w:rsidP="00D56579">
      <w:pPr>
        <w:keepNext/>
        <w:keepLines/>
        <w:jc w:val="both"/>
        <w:outlineLvl w:val="6"/>
        <w:rPr>
          <w:rFonts w:ascii="Montserrat Medium" w:eastAsia="Times New Roman" w:hAnsi="Montserrat Medium" w:cs="Arial"/>
          <w:b/>
          <w:iCs/>
          <w:color w:val="595959"/>
          <w:sz w:val="22"/>
        </w:rPr>
      </w:pPr>
      <w:r w:rsidRPr="000A66EE">
        <w:rPr>
          <w:rFonts w:ascii="Montserrat Medium" w:eastAsia="Times New Roman" w:hAnsi="Montserrat Medium" w:cs="Arial"/>
          <w:b/>
          <w:iCs/>
          <w:color w:val="595959"/>
          <w:sz w:val="22"/>
        </w:rPr>
        <w:t>1</w:t>
      </w:r>
      <w:r w:rsidR="00CF6450" w:rsidRPr="000A66EE">
        <w:rPr>
          <w:rFonts w:ascii="Montserrat Medium" w:eastAsia="Times New Roman" w:hAnsi="Montserrat Medium" w:cs="Arial"/>
          <w:b/>
          <w:iCs/>
          <w:color w:val="595959"/>
          <w:sz w:val="22"/>
        </w:rPr>
        <w:t>.</w:t>
      </w:r>
      <w:r w:rsidRPr="000A66EE">
        <w:rPr>
          <w:rFonts w:ascii="Montserrat Medium" w:eastAsia="Times New Roman" w:hAnsi="Montserrat Medium" w:cs="Arial"/>
          <w:b/>
          <w:iCs/>
          <w:color w:val="595959"/>
          <w:sz w:val="22"/>
        </w:rPr>
        <w:t xml:space="preserve"> </w:t>
      </w:r>
      <w:r w:rsidR="001E3866" w:rsidRPr="000A66EE">
        <w:rPr>
          <w:rFonts w:ascii="Montserrat Medium" w:eastAsia="Times New Roman" w:hAnsi="Montserrat Medium" w:cs="Arial"/>
          <w:b/>
          <w:iCs/>
          <w:color w:val="595959"/>
          <w:sz w:val="22"/>
        </w:rPr>
        <w:t xml:space="preserve">Cuentas </w:t>
      </w:r>
      <w:r w:rsidR="00CF6450" w:rsidRPr="000A66EE">
        <w:rPr>
          <w:rFonts w:ascii="Montserrat Medium" w:eastAsia="Times New Roman" w:hAnsi="Montserrat Medium" w:cs="Arial"/>
          <w:b/>
          <w:iCs/>
          <w:color w:val="595959"/>
          <w:sz w:val="22"/>
        </w:rPr>
        <w:t xml:space="preserve">y documentos </w:t>
      </w:r>
      <w:r w:rsidR="001E3866" w:rsidRPr="000A66EE">
        <w:rPr>
          <w:rFonts w:ascii="Montserrat Medium" w:eastAsia="Times New Roman" w:hAnsi="Montserrat Medium" w:cs="Arial"/>
          <w:b/>
          <w:iCs/>
          <w:color w:val="595959"/>
          <w:sz w:val="22"/>
        </w:rPr>
        <w:t>por Pagar</w:t>
      </w:r>
      <w:r w:rsidR="00CF6450" w:rsidRPr="000A66EE">
        <w:rPr>
          <w:rFonts w:ascii="Montserrat Medium" w:eastAsia="Times New Roman" w:hAnsi="Montserrat Medium" w:cs="Arial"/>
          <w:b/>
          <w:iCs/>
          <w:color w:val="595959"/>
          <w:sz w:val="22"/>
        </w:rPr>
        <w:t xml:space="preserve"> </w:t>
      </w:r>
    </w:p>
    <w:p w14:paraId="0215DF2F" w14:textId="77777777" w:rsidR="001E3866" w:rsidRPr="000A66EE" w:rsidRDefault="001E3866" w:rsidP="00D56579">
      <w:pPr>
        <w:ind w:firstLine="567"/>
        <w:jc w:val="both"/>
        <w:rPr>
          <w:rFonts w:ascii="Montserrat Medium" w:eastAsia="Times New Roman" w:hAnsi="Montserrat Medium" w:cs="Arial"/>
          <w:color w:val="595959"/>
          <w:sz w:val="22"/>
          <w:lang w:eastAsia="en-US"/>
        </w:rPr>
      </w:pPr>
    </w:p>
    <w:p w14:paraId="1C1FC500" w14:textId="1A99F38A" w:rsidR="00EB48CC" w:rsidRPr="000A66EE" w:rsidRDefault="00A279DB" w:rsidP="00D56579">
      <w:pPr>
        <w:jc w:val="both"/>
        <w:rPr>
          <w:rFonts w:ascii="Montserrat Medium" w:eastAsia="Times New Roman" w:hAnsi="Montserrat Medium" w:cs="Arial"/>
          <w:color w:val="595959"/>
          <w:sz w:val="22"/>
          <w:lang w:eastAsia="en-US"/>
        </w:rPr>
      </w:pPr>
      <w:r w:rsidRPr="000A66EE">
        <w:rPr>
          <w:rFonts w:ascii="Montserrat Medium" w:eastAsia="Times New Roman" w:hAnsi="Montserrat Medium" w:cs="Arial"/>
          <w:color w:val="595959"/>
          <w:sz w:val="22"/>
          <w:lang w:eastAsia="en-US"/>
        </w:rPr>
        <w:t>Representa</w:t>
      </w:r>
      <w:r w:rsidR="001E3866" w:rsidRPr="000A66EE">
        <w:rPr>
          <w:rFonts w:ascii="Montserrat Medium" w:eastAsia="Times New Roman" w:hAnsi="Montserrat Medium" w:cs="Arial"/>
          <w:color w:val="595959"/>
          <w:sz w:val="22"/>
          <w:lang w:eastAsia="en-US"/>
        </w:rPr>
        <w:t xml:space="preserve"> el monto de los adeudos del ente público </w:t>
      </w:r>
      <w:r w:rsidR="000901FA" w:rsidRPr="000A66EE">
        <w:rPr>
          <w:rFonts w:ascii="Montserrat Medium" w:eastAsia="Times New Roman" w:hAnsi="Montserrat Medium" w:cs="Arial"/>
          <w:color w:val="595959"/>
          <w:sz w:val="22"/>
          <w:lang w:eastAsia="en-US"/>
        </w:rPr>
        <w:t>a</w:t>
      </w:r>
      <w:r w:rsidR="00A4586C" w:rsidRPr="000A66EE">
        <w:rPr>
          <w:rFonts w:ascii="Montserrat Medium" w:eastAsia="Times New Roman" w:hAnsi="Montserrat Medium" w:cs="Arial"/>
          <w:color w:val="595959"/>
          <w:sz w:val="22"/>
          <w:lang w:eastAsia="en-US"/>
        </w:rPr>
        <w:t xml:space="preserve">l 31 de </w:t>
      </w:r>
      <w:r w:rsidR="000A66EE" w:rsidRPr="000A66EE">
        <w:rPr>
          <w:rFonts w:ascii="Montserrat Medium" w:eastAsia="Times New Roman" w:hAnsi="Montserrat Medium" w:cs="Arial"/>
          <w:color w:val="595959"/>
          <w:sz w:val="22"/>
          <w:lang w:eastAsia="en-US"/>
        </w:rPr>
        <w:t>marzo</w:t>
      </w:r>
      <w:r w:rsidR="00A4586C" w:rsidRPr="000A66EE">
        <w:rPr>
          <w:rFonts w:ascii="Montserrat Medium" w:eastAsia="Times New Roman" w:hAnsi="Montserrat Medium" w:cs="Arial"/>
          <w:color w:val="595959"/>
          <w:sz w:val="22"/>
          <w:lang w:eastAsia="en-US"/>
        </w:rPr>
        <w:t xml:space="preserve"> de 202</w:t>
      </w:r>
      <w:r w:rsidR="000A66EE" w:rsidRPr="000A66EE">
        <w:rPr>
          <w:rFonts w:ascii="Montserrat Medium" w:eastAsia="Times New Roman" w:hAnsi="Montserrat Medium" w:cs="Arial"/>
          <w:color w:val="595959"/>
          <w:sz w:val="22"/>
          <w:lang w:eastAsia="en-US"/>
        </w:rPr>
        <w:t>5</w:t>
      </w:r>
      <w:r w:rsidR="00D73B96" w:rsidRPr="000A66EE">
        <w:rPr>
          <w:rFonts w:ascii="Montserrat Medium" w:eastAsia="Times New Roman" w:hAnsi="Montserrat Medium" w:cs="Arial"/>
          <w:color w:val="595959"/>
          <w:sz w:val="22"/>
          <w:lang w:eastAsia="en-US"/>
        </w:rPr>
        <w:t xml:space="preserve">, </w:t>
      </w:r>
      <w:r w:rsidR="001E3866" w:rsidRPr="000A66EE">
        <w:rPr>
          <w:rFonts w:ascii="Montserrat Medium" w:eastAsia="Times New Roman" w:hAnsi="Montserrat Medium" w:cs="Arial"/>
          <w:color w:val="595959"/>
          <w:sz w:val="22"/>
          <w:lang w:eastAsia="en-US"/>
        </w:rPr>
        <w:t>que deberá pagar en un p</w:t>
      </w:r>
      <w:r w:rsidR="009D646D" w:rsidRPr="000A66EE">
        <w:rPr>
          <w:rFonts w:ascii="Montserrat Medium" w:eastAsia="Times New Roman" w:hAnsi="Montserrat Medium" w:cs="Arial"/>
          <w:color w:val="595959"/>
          <w:sz w:val="22"/>
          <w:lang w:eastAsia="en-US"/>
        </w:rPr>
        <w:t>lazo menor o igual a doce meses y está integrado de la siguiente manera:</w:t>
      </w:r>
    </w:p>
    <w:p w14:paraId="5C901F90" w14:textId="77777777" w:rsidR="006F69A8" w:rsidRPr="000A66EE" w:rsidRDefault="006F69A8" w:rsidP="00D56579">
      <w:pPr>
        <w:jc w:val="both"/>
        <w:rPr>
          <w:rFonts w:ascii="Montserrat Medium" w:eastAsia="Times New Roman" w:hAnsi="Montserrat Medium" w:cs="Arial"/>
          <w:color w:val="595959"/>
          <w:lang w:eastAsia="en-US"/>
        </w:rPr>
      </w:pPr>
    </w:p>
    <w:tbl>
      <w:tblPr>
        <w:tblW w:w="10003" w:type="dxa"/>
        <w:jc w:val="center"/>
        <w:tblLayout w:type="fixed"/>
        <w:tblCellMar>
          <w:left w:w="70" w:type="dxa"/>
          <w:right w:w="70" w:type="dxa"/>
        </w:tblCellMar>
        <w:tblLook w:val="04A0" w:firstRow="1" w:lastRow="0" w:firstColumn="1" w:lastColumn="0" w:noHBand="0" w:noVBand="1"/>
      </w:tblPr>
      <w:tblGrid>
        <w:gridCol w:w="3472"/>
        <w:gridCol w:w="1273"/>
        <w:gridCol w:w="1276"/>
        <w:gridCol w:w="1258"/>
        <w:gridCol w:w="1285"/>
        <w:gridCol w:w="1439"/>
      </w:tblGrid>
      <w:tr w:rsidR="00E242CA" w:rsidRPr="000A66EE" w14:paraId="5519713F" w14:textId="77777777" w:rsidTr="006015CD">
        <w:trPr>
          <w:trHeight w:hRule="exact" w:val="493"/>
          <w:tblHeader/>
          <w:jc w:val="center"/>
        </w:trPr>
        <w:tc>
          <w:tcPr>
            <w:tcW w:w="3472" w:type="dxa"/>
            <w:tcBorders>
              <w:top w:val="single" w:sz="4" w:space="0" w:color="auto"/>
              <w:left w:val="single" w:sz="4" w:space="0" w:color="auto"/>
              <w:bottom w:val="single" w:sz="2" w:space="0" w:color="auto"/>
              <w:right w:val="single" w:sz="4" w:space="0" w:color="auto"/>
            </w:tcBorders>
            <w:shd w:val="clear" w:color="auto" w:fill="BFBFBF" w:themeFill="background1" w:themeFillShade="BF"/>
            <w:vAlign w:val="center"/>
            <w:hideMark/>
          </w:tcPr>
          <w:p w14:paraId="2F8F14CB" w14:textId="77777777" w:rsidR="00E242CA" w:rsidRPr="000A66EE" w:rsidRDefault="00E242CA" w:rsidP="00D56579">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Concepto</w:t>
            </w:r>
          </w:p>
        </w:tc>
        <w:tc>
          <w:tcPr>
            <w:tcW w:w="1273" w:type="dxa"/>
            <w:tcBorders>
              <w:top w:val="single" w:sz="4" w:space="0" w:color="auto"/>
              <w:left w:val="nil"/>
              <w:bottom w:val="single" w:sz="2" w:space="0" w:color="auto"/>
              <w:right w:val="single" w:sz="4" w:space="0" w:color="auto"/>
            </w:tcBorders>
            <w:shd w:val="clear" w:color="auto" w:fill="BFBFBF" w:themeFill="background1" w:themeFillShade="BF"/>
            <w:vAlign w:val="center"/>
            <w:hideMark/>
          </w:tcPr>
          <w:p w14:paraId="1F1D894A" w14:textId="77777777" w:rsidR="00E242CA" w:rsidRPr="000A66EE" w:rsidRDefault="00E242CA" w:rsidP="00D56579">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90 días</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B2891AE" w14:textId="77777777" w:rsidR="00E242CA" w:rsidRPr="000A66EE" w:rsidRDefault="00E242CA" w:rsidP="00D56579">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180 días</w:t>
            </w:r>
          </w:p>
        </w:tc>
        <w:tc>
          <w:tcPr>
            <w:tcW w:w="125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69AA15" w14:textId="77777777" w:rsidR="00E242CA" w:rsidRPr="000A66EE" w:rsidRDefault="00E242CA" w:rsidP="00D56579">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Menor o igual a 365 días</w:t>
            </w:r>
          </w:p>
        </w:tc>
        <w:tc>
          <w:tcPr>
            <w:tcW w:w="12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AEDAB7" w14:textId="77777777" w:rsidR="00E242CA" w:rsidRPr="000A66EE" w:rsidRDefault="00E242CA" w:rsidP="00D56579">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Mayor a 365 días</w:t>
            </w:r>
          </w:p>
        </w:tc>
        <w:tc>
          <w:tcPr>
            <w:tcW w:w="14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D099EAE" w14:textId="07F8036C" w:rsidR="00E242CA" w:rsidRPr="000A66EE" w:rsidRDefault="000A66EE" w:rsidP="00D56579">
            <w:pPr>
              <w:jc w:val="center"/>
              <w:rPr>
                <w:rFonts w:ascii="Montserrat Medium" w:hAnsi="Montserrat Medium" w:cs="Calibri"/>
                <w:b/>
                <w:bCs/>
                <w:sz w:val="14"/>
                <w:szCs w:val="18"/>
                <w:lang w:eastAsia="es-MX"/>
              </w:rPr>
            </w:pPr>
            <w:r w:rsidRPr="000A66EE">
              <w:rPr>
                <w:rFonts w:ascii="Montserrat Medium" w:hAnsi="Montserrat Medium" w:cs="Calibri"/>
                <w:b/>
                <w:bCs/>
                <w:sz w:val="14"/>
                <w:szCs w:val="18"/>
                <w:lang w:eastAsia="es-MX"/>
              </w:rPr>
              <w:t>Al 31 de Marzo de 2025</w:t>
            </w:r>
          </w:p>
        </w:tc>
      </w:tr>
      <w:tr w:rsidR="000A66EE" w:rsidRPr="000A66EE" w14:paraId="6AD2387B" w14:textId="77777777" w:rsidTr="0035610C">
        <w:trPr>
          <w:trHeight w:hRule="exact" w:val="227"/>
          <w:jc w:val="center"/>
        </w:trPr>
        <w:tc>
          <w:tcPr>
            <w:tcW w:w="3472" w:type="dxa"/>
            <w:tcBorders>
              <w:top w:val="single" w:sz="2" w:space="0" w:color="auto"/>
              <w:left w:val="single" w:sz="4" w:space="0" w:color="auto"/>
              <w:right w:val="single" w:sz="4" w:space="0" w:color="auto"/>
            </w:tcBorders>
            <w:shd w:val="clear" w:color="auto" w:fill="auto"/>
            <w:noWrap/>
            <w:hideMark/>
          </w:tcPr>
          <w:p w14:paraId="4C1A5747" w14:textId="77777777" w:rsidR="000A66EE" w:rsidRPr="000A66EE" w:rsidRDefault="000A66EE" w:rsidP="0035610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Servicios personales por pagar a corto plazo </w:t>
            </w:r>
          </w:p>
        </w:tc>
        <w:tc>
          <w:tcPr>
            <w:tcW w:w="1273" w:type="dxa"/>
            <w:tcBorders>
              <w:top w:val="single" w:sz="2" w:space="0" w:color="auto"/>
              <w:left w:val="nil"/>
              <w:right w:val="single" w:sz="4" w:space="0" w:color="auto"/>
            </w:tcBorders>
            <w:shd w:val="clear" w:color="auto" w:fill="auto"/>
            <w:noWrap/>
            <w:vAlign w:val="center"/>
          </w:tcPr>
          <w:p w14:paraId="29930D05" w14:textId="5546A9EC"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76" w:type="dxa"/>
            <w:tcBorders>
              <w:top w:val="nil"/>
              <w:left w:val="nil"/>
              <w:right w:val="single" w:sz="4" w:space="0" w:color="auto"/>
            </w:tcBorders>
            <w:shd w:val="clear" w:color="auto" w:fill="auto"/>
            <w:noWrap/>
            <w:vAlign w:val="center"/>
          </w:tcPr>
          <w:p w14:paraId="09674493" w14:textId="5E29B5DE"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58" w:type="dxa"/>
            <w:tcBorders>
              <w:top w:val="nil"/>
              <w:left w:val="nil"/>
              <w:right w:val="single" w:sz="4" w:space="0" w:color="auto"/>
            </w:tcBorders>
            <w:shd w:val="clear" w:color="auto" w:fill="auto"/>
            <w:noWrap/>
            <w:vAlign w:val="center"/>
          </w:tcPr>
          <w:p w14:paraId="59BE6104" w14:textId="1C2F7C7C"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85" w:type="dxa"/>
            <w:tcBorders>
              <w:top w:val="nil"/>
              <w:left w:val="nil"/>
              <w:right w:val="single" w:sz="4" w:space="0" w:color="auto"/>
            </w:tcBorders>
            <w:shd w:val="clear" w:color="auto" w:fill="auto"/>
            <w:noWrap/>
            <w:vAlign w:val="center"/>
          </w:tcPr>
          <w:p w14:paraId="779CB755" w14:textId="4EBD4D72"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5,890,082.48</w:t>
            </w:r>
          </w:p>
        </w:tc>
        <w:tc>
          <w:tcPr>
            <w:tcW w:w="1439" w:type="dxa"/>
            <w:tcBorders>
              <w:top w:val="nil"/>
              <w:left w:val="nil"/>
              <w:right w:val="single" w:sz="4" w:space="0" w:color="auto"/>
            </w:tcBorders>
            <w:shd w:val="clear" w:color="auto" w:fill="auto"/>
            <w:noWrap/>
            <w:vAlign w:val="center"/>
            <w:hideMark/>
          </w:tcPr>
          <w:p w14:paraId="523232C3" w14:textId="7026DD8C"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5,890,082.48</w:t>
            </w:r>
          </w:p>
        </w:tc>
      </w:tr>
      <w:tr w:rsidR="000A66EE" w:rsidRPr="000A66EE" w14:paraId="5EE02C34" w14:textId="77777777" w:rsidTr="0035610C">
        <w:trPr>
          <w:trHeight w:hRule="exact" w:val="227"/>
          <w:jc w:val="center"/>
        </w:trPr>
        <w:tc>
          <w:tcPr>
            <w:tcW w:w="3472" w:type="dxa"/>
            <w:tcBorders>
              <w:left w:val="single" w:sz="4" w:space="0" w:color="auto"/>
              <w:right w:val="single" w:sz="4" w:space="0" w:color="auto"/>
            </w:tcBorders>
            <w:shd w:val="clear" w:color="auto" w:fill="auto"/>
            <w:noWrap/>
            <w:hideMark/>
          </w:tcPr>
          <w:p w14:paraId="1DCDB821" w14:textId="77777777" w:rsidR="000A66EE" w:rsidRPr="000A66EE" w:rsidRDefault="000A66EE" w:rsidP="0035610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Proveedores por pagar a corto plazo </w:t>
            </w:r>
          </w:p>
        </w:tc>
        <w:tc>
          <w:tcPr>
            <w:tcW w:w="1273" w:type="dxa"/>
            <w:tcBorders>
              <w:left w:val="nil"/>
              <w:right w:val="single" w:sz="4" w:space="0" w:color="auto"/>
            </w:tcBorders>
            <w:shd w:val="clear" w:color="auto" w:fill="auto"/>
            <w:noWrap/>
            <w:vAlign w:val="center"/>
          </w:tcPr>
          <w:p w14:paraId="781D7DC3" w14:textId="2219E539"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76" w:type="dxa"/>
            <w:tcBorders>
              <w:left w:val="nil"/>
              <w:right w:val="single" w:sz="4" w:space="0" w:color="auto"/>
            </w:tcBorders>
            <w:shd w:val="clear" w:color="auto" w:fill="auto"/>
            <w:noWrap/>
            <w:vAlign w:val="center"/>
          </w:tcPr>
          <w:p w14:paraId="1E6E8F63" w14:textId="5A7EB790"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58" w:type="dxa"/>
            <w:tcBorders>
              <w:left w:val="nil"/>
              <w:right w:val="single" w:sz="4" w:space="0" w:color="auto"/>
            </w:tcBorders>
            <w:shd w:val="clear" w:color="auto" w:fill="auto"/>
            <w:noWrap/>
            <w:vAlign w:val="center"/>
          </w:tcPr>
          <w:p w14:paraId="127F9206" w14:textId="35EEB570"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85" w:type="dxa"/>
            <w:tcBorders>
              <w:left w:val="nil"/>
              <w:right w:val="single" w:sz="4" w:space="0" w:color="auto"/>
            </w:tcBorders>
            <w:shd w:val="clear" w:color="auto" w:fill="auto"/>
            <w:noWrap/>
            <w:vAlign w:val="center"/>
          </w:tcPr>
          <w:p w14:paraId="4311A77A" w14:textId="76ED4705"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224,965,796.70</w:t>
            </w:r>
          </w:p>
        </w:tc>
        <w:tc>
          <w:tcPr>
            <w:tcW w:w="1439" w:type="dxa"/>
            <w:tcBorders>
              <w:left w:val="nil"/>
              <w:right w:val="single" w:sz="4" w:space="0" w:color="auto"/>
            </w:tcBorders>
            <w:shd w:val="clear" w:color="auto" w:fill="auto"/>
            <w:noWrap/>
            <w:vAlign w:val="center"/>
            <w:hideMark/>
          </w:tcPr>
          <w:p w14:paraId="1752CF1C" w14:textId="7C531DE1"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224,965,796.70</w:t>
            </w:r>
          </w:p>
        </w:tc>
      </w:tr>
      <w:tr w:rsidR="000A66EE" w:rsidRPr="000A66EE" w14:paraId="39EB99E6" w14:textId="77777777" w:rsidTr="0035610C">
        <w:trPr>
          <w:trHeight w:hRule="exact" w:val="395"/>
          <w:jc w:val="center"/>
        </w:trPr>
        <w:tc>
          <w:tcPr>
            <w:tcW w:w="3472" w:type="dxa"/>
            <w:tcBorders>
              <w:left w:val="single" w:sz="4" w:space="0" w:color="auto"/>
              <w:right w:val="single" w:sz="4" w:space="0" w:color="auto"/>
            </w:tcBorders>
            <w:shd w:val="clear" w:color="auto" w:fill="auto"/>
            <w:noWrap/>
            <w:hideMark/>
          </w:tcPr>
          <w:p w14:paraId="590CA839" w14:textId="77777777" w:rsidR="000A66EE" w:rsidRPr="000A66EE" w:rsidRDefault="000A66EE" w:rsidP="0035610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Contratistas por obras públicas por pagar a corto plazo </w:t>
            </w:r>
          </w:p>
        </w:tc>
        <w:tc>
          <w:tcPr>
            <w:tcW w:w="1273" w:type="dxa"/>
            <w:tcBorders>
              <w:left w:val="nil"/>
              <w:right w:val="single" w:sz="4" w:space="0" w:color="auto"/>
            </w:tcBorders>
            <w:shd w:val="clear" w:color="auto" w:fill="auto"/>
            <w:noWrap/>
            <w:vAlign w:val="center"/>
          </w:tcPr>
          <w:p w14:paraId="559E6AAC" w14:textId="053AE3AE"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76" w:type="dxa"/>
            <w:tcBorders>
              <w:left w:val="nil"/>
              <w:right w:val="single" w:sz="4" w:space="0" w:color="auto"/>
            </w:tcBorders>
            <w:shd w:val="clear" w:color="auto" w:fill="auto"/>
            <w:noWrap/>
            <w:vAlign w:val="center"/>
          </w:tcPr>
          <w:p w14:paraId="396F2BC4" w14:textId="2CB36C41"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58" w:type="dxa"/>
            <w:tcBorders>
              <w:left w:val="nil"/>
              <w:right w:val="single" w:sz="4" w:space="0" w:color="auto"/>
            </w:tcBorders>
            <w:shd w:val="clear" w:color="auto" w:fill="auto"/>
            <w:noWrap/>
            <w:vAlign w:val="center"/>
          </w:tcPr>
          <w:p w14:paraId="78EECB87" w14:textId="70B7B68B" w:rsidR="000A66EE" w:rsidRPr="0035610C" w:rsidRDefault="000A66EE" w:rsidP="00D56579">
            <w:pPr>
              <w:jc w:val="right"/>
              <w:rPr>
                <w:rFonts w:ascii="Montserrat" w:hAnsi="Montserrat" w:cs="Calibri"/>
                <w:color w:val="000000"/>
                <w:sz w:val="14"/>
                <w:szCs w:val="18"/>
              </w:rPr>
            </w:pPr>
            <w:r w:rsidRPr="0035610C">
              <w:rPr>
                <w:rFonts w:ascii="Montserrat Medium" w:hAnsi="Montserrat Medium" w:cs="Calibri"/>
                <w:color w:val="000000"/>
                <w:sz w:val="14"/>
                <w:szCs w:val="16"/>
              </w:rPr>
              <w:t> </w:t>
            </w:r>
          </w:p>
        </w:tc>
        <w:tc>
          <w:tcPr>
            <w:tcW w:w="1285" w:type="dxa"/>
            <w:tcBorders>
              <w:left w:val="nil"/>
              <w:right w:val="single" w:sz="4" w:space="0" w:color="auto"/>
            </w:tcBorders>
            <w:shd w:val="clear" w:color="auto" w:fill="auto"/>
            <w:noWrap/>
            <w:vAlign w:val="center"/>
          </w:tcPr>
          <w:p w14:paraId="7C02E543" w14:textId="64553380" w:rsidR="000A66EE" w:rsidRPr="0035610C" w:rsidRDefault="000A66EE" w:rsidP="00D56579">
            <w:pPr>
              <w:jc w:val="right"/>
              <w:rPr>
                <w:rFonts w:ascii="Montserrat" w:hAnsi="Montserrat" w:cs="Calibri"/>
                <w:color w:val="000000"/>
                <w:sz w:val="14"/>
                <w:szCs w:val="18"/>
              </w:rPr>
            </w:pPr>
            <w:r w:rsidRPr="0035610C">
              <w:rPr>
                <w:rFonts w:ascii="Montserrat Medium" w:hAnsi="Montserrat Medium" w:cs="Calibri"/>
                <w:color w:val="000000"/>
                <w:sz w:val="14"/>
                <w:szCs w:val="16"/>
              </w:rPr>
              <w:t>1,274,127.01</w:t>
            </w:r>
          </w:p>
        </w:tc>
        <w:tc>
          <w:tcPr>
            <w:tcW w:w="1439" w:type="dxa"/>
            <w:tcBorders>
              <w:left w:val="nil"/>
              <w:right w:val="single" w:sz="4" w:space="0" w:color="auto"/>
            </w:tcBorders>
            <w:shd w:val="clear" w:color="auto" w:fill="auto"/>
            <w:noWrap/>
            <w:vAlign w:val="center"/>
            <w:hideMark/>
          </w:tcPr>
          <w:p w14:paraId="162238D9" w14:textId="755E4166"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1,274,127.01</w:t>
            </w:r>
          </w:p>
        </w:tc>
      </w:tr>
      <w:tr w:rsidR="000A66EE" w:rsidRPr="000A66EE" w14:paraId="2221DB0C" w14:textId="77777777" w:rsidTr="0035610C">
        <w:trPr>
          <w:trHeight w:hRule="exact" w:val="441"/>
          <w:jc w:val="center"/>
        </w:trPr>
        <w:tc>
          <w:tcPr>
            <w:tcW w:w="3472" w:type="dxa"/>
            <w:tcBorders>
              <w:left w:val="single" w:sz="4" w:space="0" w:color="auto"/>
              <w:right w:val="single" w:sz="4" w:space="0" w:color="auto"/>
            </w:tcBorders>
            <w:shd w:val="clear" w:color="auto" w:fill="auto"/>
            <w:noWrap/>
            <w:hideMark/>
          </w:tcPr>
          <w:p w14:paraId="1E7BE7D2" w14:textId="77777777" w:rsidR="000A66EE" w:rsidRPr="000A66EE" w:rsidRDefault="000A66EE" w:rsidP="0035610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Participaciones y aportaciones por pagar a corto plazo </w:t>
            </w:r>
          </w:p>
        </w:tc>
        <w:tc>
          <w:tcPr>
            <w:tcW w:w="1273" w:type="dxa"/>
            <w:tcBorders>
              <w:left w:val="nil"/>
              <w:right w:val="single" w:sz="4" w:space="0" w:color="auto"/>
            </w:tcBorders>
            <w:shd w:val="clear" w:color="auto" w:fill="auto"/>
            <w:noWrap/>
            <w:vAlign w:val="center"/>
          </w:tcPr>
          <w:p w14:paraId="12791FE9" w14:textId="618AB6A8"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76" w:type="dxa"/>
            <w:tcBorders>
              <w:left w:val="nil"/>
              <w:right w:val="single" w:sz="4" w:space="0" w:color="auto"/>
            </w:tcBorders>
            <w:shd w:val="clear" w:color="auto" w:fill="auto"/>
            <w:noWrap/>
            <w:vAlign w:val="center"/>
          </w:tcPr>
          <w:p w14:paraId="4BC9DF19" w14:textId="69A43D15"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58" w:type="dxa"/>
            <w:tcBorders>
              <w:left w:val="nil"/>
              <w:right w:val="single" w:sz="4" w:space="0" w:color="auto"/>
            </w:tcBorders>
            <w:shd w:val="clear" w:color="auto" w:fill="auto"/>
            <w:noWrap/>
            <w:vAlign w:val="center"/>
          </w:tcPr>
          <w:p w14:paraId="1A80976E" w14:textId="06802CDD"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85" w:type="dxa"/>
            <w:tcBorders>
              <w:left w:val="nil"/>
              <w:right w:val="single" w:sz="4" w:space="0" w:color="auto"/>
            </w:tcBorders>
            <w:shd w:val="clear" w:color="auto" w:fill="auto"/>
            <w:noWrap/>
            <w:vAlign w:val="center"/>
          </w:tcPr>
          <w:p w14:paraId="523E062A" w14:textId="56FC231F"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439" w:type="dxa"/>
            <w:tcBorders>
              <w:left w:val="nil"/>
              <w:right w:val="single" w:sz="4" w:space="0" w:color="auto"/>
            </w:tcBorders>
            <w:shd w:val="clear" w:color="auto" w:fill="auto"/>
            <w:noWrap/>
            <w:vAlign w:val="center"/>
            <w:hideMark/>
          </w:tcPr>
          <w:p w14:paraId="307F63BB" w14:textId="1BEB68E4"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r>
      <w:tr w:rsidR="000A66EE" w:rsidRPr="000A66EE" w14:paraId="677B6643" w14:textId="77777777" w:rsidTr="0035610C">
        <w:trPr>
          <w:trHeight w:hRule="exact" w:val="453"/>
          <w:jc w:val="center"/>
        </w:trPr>
        <w:tc>
          <w:tcPr>
            <w:tcW w:w="3472" w:type="dxa"/>
            <w:tcBorders>
              <w:left w:val="single" w:sz="4" w:space="0" w:color="auto"/>
              <w:right w:val="single" w:sz="4" w:space="0" w:color="auto"/>
            </w:tcBorders>
            <w:shd w:val="clear" w:color="auto" w:fill="auto"/>
            <w:noWrap/>
            <w:hideMark/>
          </w:tcPr>
          <w:p w14:paraId="07DD143C" w14:textId="77777777" w:rsidR="000A66EE" w:rsidRPr="000A66EE" w:rsidRDefault="000A66EE" w:rsidP="0035610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Transferencias otorgadas por pagar a corto plazo </w:t>
            </w:r>
          </w:p>
        </w:tc>
        <w:tc>
          <w:tcPr>
            <w:tcW w:w="1273" w:type="dxa"/>
            <w:tcBorders>
              <w:left w:val="nil"/>
              <w:right w:val="single" w:sz="4" w:space="0" w:color="auto"/>
            </w:tcBorders>
            <w:shd w:val="clear" w:color="auto" w:fill="auto"/>
            <w:noWrap/>
            <w:vAlign w:val="center"/>
          </w:tcPr>
          <w:p w14:paraId="475DF01A" w14:textId="411FBF74"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76" w:type="dxa"/>
            <w:tcBorders>
              <w:left w:val="nil"/>
              <w:right w:val="single" w:sz="4" w:space="0" w:color="auto"/>
            </w:tcBorders>
            <w:shd w:val="clear" w:color="auto" w:fill="auto"/>
            <w:noWrap/>
            <w:vAlign w:val="center"/>
          </w:tcPr>
          <w:p w14:paraId="79D0F906" w14:textId="063E8515"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58" w:type="dxa"/>
            <w:tcBorders>
              <w:left w:val="nil"/>
              <w:right w:val="single" w:sz="4" w:space="0" w:color="auto"/>
            </w:tcBorders>
            <w:shd w:val="clear" w:color="auto" w:fill="auto"/>
            <w:noWrap/>
            <w:vAlign w:val="center"/>
          </w:tcPr>
          <w:p w14:paraId="60EE4461" w14:textId="13A3A73E"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85" w:type="dxa"/>
            <w:tcBorders>
              <w:left w:val="nil"/>
              <w:right w:val="single" w:sz="4" w:space="0" w:color="auto"/>
            </w:tcBorders>
            <w:shd w:val="clear" w:color="auto" w:fill="auto"/>
            <w:noWrap/>
            <w:vAlign w:val="center"/>
          </w:tcPr>
          <w:p w14:paraId="2FC217FA" w14:textId="0F0559F7"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74,215,513.09</w:t>
            </w:r>
          </w:p>
        </w:tc>
        <w:tc>
          <w:tcPr>
            <w:tcW w:w="1439" w:type="dxa"/>
            <w:tcBorders>
              <w:left w:val="nil"/>
              <w:right w:val="single" w:sz="4" w:space="0" w:color="auto"/>
            </w:tcBorders>
            <w:shd w:val="clear" w:color="auto" w:fill="auto"/>
            <w:noWrap/>
            <w:vAlign w:val="center"/>
            <w:hideMark/>
          </w:tcPr>
          <w:p w14:paraId="441EAA63" w14:textId="0305159E"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74,215,513.09</w:t>
            </w:r>
          </w:p>
        </w:tc>
      </w:tr>
      <w:tr w:rsidR="000A66EE" w:rsidRPr="000A66EE" w14:paraId="795E9EF0" w14:textId="77777777" w:rsidTr="0035610C">
        <w:trPr>
          <w:trHeight w:hRule="exact" w:val="324"/>
          <w:jc w:val="center"/>
        </w:trPr>
        <w:tc>
          <w:tcPr>
            <w:tcW w:w="3472" w:type="dxa"/>
            <w:tcBorders>
              <w:left w:val="single" w:sz="4" w:space="0" w:color="auto"/>
              <w:right w:val="single" w:sz="4" w:space="0" w:color="auto"/>
            </w:tcBorders>
            <w:shd w:val="clear" w:color="auto" w:fill="auto"/>
            <w:noWrap/>
          </w:tcPr>
          <w:p w14:paraId="040F116E" w14:textId="25647E98" w:rsidR="000A66EE" w:rsidRPr="000A66EE" w:rsidRDefault="000A66EE" w:rsidP="0035610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Intereses, </w:t>
            </w:r>
            <w:r w:rsidR="0035610C">
              <w:rPr>
                <w:rFonts w:ascii="Montserrat Medium" w:hAnsi="Montserrat Medium" w:cs="Calibri"/>
                <w:sz w:val="14"/>
                <w:szCs w:val="18"/>
                <w:lang w:eastAsia="es-MX"/>
              </w:rPr>
              <w:t xml:space="preserve">Comisiones y Otros Gastos de la </w:t>
            </w:r>
            <w:r w:rsidRPr="000A66EE">
              <w:rPr>
                <w:rFonts w:ascii="Montserrat Medium" w:hAnsi="Montserrat Medium" w:cs="Calibri"/>
                <w:sz w:val="14"/>
                <w:szCs w:val="18"/>
                <w:lang w:eastAsia="es-MX"/>
              </w:rPr>
              <w:t xml:space="preserve">Deuda Pública por Pagar a Corto plazo </w:t>
            </w:r>
          </w:p>
        </w:tc>
        <w:tc>
          <w:tcPr>
            <w:tcW w:w="1273" w:type="dxa"/>
            <w:tcBorders>
              <w:left w:val="nil"/>
              <w:right w:val="single" w:sz="4" w:space="0" w:color="auto"/>
            </w:tcBorders>
            <w:shd w:val="clear" w:color="auto" w:fill="auto"/>
            <w:noWrap/>
            <w:vAlign w:val="center"/>
          </w:tcPr>
          <w:p w14:paraId="511C4A74" w14:textId="29996F3D"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76" w:type="dxa"/>
            <w:tcBorders>
              <w:left w:val="nil"/>
              <w:right w:val="single" w:sz="4" w:space="0" w:color="auto"/>
            </w:tcBorders>
            <w:shd w:val="clear" w:color="auto" w:fill="auto"/>
            <w:noWrap/>
            <w:vAlign w:val="center"/>
          </w:tcPr>
          <w:p w14:paraId="45612566" w14:textId="75015780"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58" w:type="dxa"/>
            <w:tcBorders>
              <w:left w:val="nil"/>
              <w:right w:val="single" w:sz="4" w:space="0" w:color="auto"/>
            </w:tcBorders>
            <w:shd w:val="clear" w:color="auto" w:fill="auto"/>
            <w:noWrap/>
            <w:vAlign w:val="center"/>
          </w:tcPr>
          <w:p w14:paraId="3AE48B0E" w14:textId="7EC1697B"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85" w:type="dxa"/>
            <w:tcBorders>
              <w:left w:val="nil"/>
              <w:right w:val="single" w:sz="4" w:space="0" w:color="auto"/>
            </w:tcBorders>
            <w:shd w:val="clear" w:color="auto" w:fill="auto"/>
            <w:noWrap/>
            <w:vAlign w:val="center"/>
          </w:tcPr>
          <w:p w14:paraId="6CB7591F" w14:textId="4898CE6A"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439" w:type="dxa"/>
            <w:tcBorders>
              <w:left w:val="nil"/>
              <w:right w:val="single" w:sz="4" w:space="0" w:color="auto"/>
            </w:tcBorders>
            <w:shd w:val="clear" w:color="auto" w:fill="auto"/>
            <w:noWrap/>
            <w:vAlign w:val="center"/>
          </w:tcPr>
          <w:p w14:paraId="0571C9FD" w14:textId="3A7F5222"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r>
      <w:tr w:rsidR="000A66EE" w:rsidRPr="000A66EE" w14:paraId="127EFA11" w14:textId="77777777" w:rsidTr="0035610C">
        <w:trPr>
          <w:trHeight w:hRule="exact" w:val="415"/>
          <w:jc w:val="center"/>
        </w:trPr>
        <w:tc>
          <w:tcPr>
            <w:tcW w:w="3472" w:type="dxa"/>
            <w:tcBorders>
              <w:left w:val="single" w:sz="4" w:space="0" w:color="auto"/>
              <w:right w:val="single" w:sz="4" w:space="0" w:color="auto"/>
            </w:tcBorders>
            <w:shd w:val="clear" w:color="auto" w:fill="auto"/>
            <w:noWrap/>
            <w:hideMark/>
          </w:tcPr>
          <w:p w14:paraId="3E044796" w14:textId="77777777" w:rsidR="000A66EE" w:rsidRPr="000A66EE" w:rsidRDefault="000A66EE" w:rsidP="0035610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Retenciones y contribuciones por pagar a corto plazo </w:t>
            </w:r>
          </w:p>
        </w:tc>
        <w:tc>
          <w:tcPr>
            <w:tcW w:w="1273" w:type="dxa"/>
            <w:tcBorders>
              <w:left w:val="nil"/>
              <w:right w:val="single" w:sz="4" w:space="0" w:color="auto"/>
            </w:tcBorders>
            <w:shd w:val="clear" w:color="auto" w:fill="auto"/>
            <w:noWrap/>
            <w:vAlign w:val="center"/>
          </w:tcPr>
          <w:p w14:paraId="453B1CA2" w14:textId="36934F23"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76" w:type="dxa"/>
            <w:tcBorders>
              <w:left w:val="nil"/>
              <w:right w:val="single" w:sz="4" w:space="0" w:color="auto"/>
            </w:tcBorders>
            <w:shd w:val="clear" w:color="auto" w:fill="auto"/>
            <w:noWrap/>
            <w:vAlign w:val="center"/>
          </w:tcPr>
          <w:p w14:paraId="07C65636" w14:textId="2AAB8A7F"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58" w:type="dxa"/>
            <w:tcBorders>
              <w:left w:val="nil"/>
              <w:right w:val="single" w:sz="4" w:space="0" w:color="auto"/>
            </w:tcBorders>
            <w:shd w:val="clear" w:color="auto" w:fill="auto"/>
            <w:noWrap/>
            <w:vAlign w:val="center"/>
          </w:tcPr>
          <w:p w14:paraId="5EE6038C" w14:textId="47C4F8C9"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85" w:type="dxa"/>
            <w:tcBorders>
              <w:left w:val="nil"/>
              <w:right w:val="single" w:sz="4" w:space="0" w:color="auto"/>
            </w:tcBorders>
            <w:shd w:val="clear" w:color="auto" w:fill="auto"/>
            <w:noWrap/>
            <w:vAlign w:val="center"/>
          </w:tcPr>
          <w:p w14:paraId="3922F8F6" w14:textId="24E8D5A9"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84,621,233.93</w:t>
            </w:r>
          </w:p>
        </w:tc>
        <w:tc>
          <w:tcPr>
            <w:tcW w:w="1439" w:type="dxa"/>
            <w:tcBorders>
              <w:left w:val="nil"/>
              <w:right w:val="single" w:sz="4" w:space="0" w:color="auto"/>
            </w:tcBorders>
            <w:shd w:val="clear" w:color="auto" w:fill="auto"/>
            <w:noWrap/>
            <w:vAlign w:val="center"/>
            <w:hideMark/>
          </w:tcPr>
          <w:p w14:paraId="0DB5CCD0" w14:textId="69AA73E5" w:rsidR="000A66EE" w:rsidRPr="0035610C" w:rsidRDefault="000A66EE" w:rsidP="00257A6B">
            <w:pPr>
              <w:ind w:left="708" w:hanging="708"/>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84,621,233.93</w:t>
            </w:r>
          </w:p>
        </w:tc>
      </w:tr>
      <w:tr w:rsidR="000A66EE" w:rsidRPr="000A66EE" w14:paraId="6053636D" w14:textId="77777777" w:rsidTr="0035610C">
        <w:trPr>
          <w:trHeight w:hRule="exact" w:val="435"/>
          <w:jc w:val="center"/>
        </w:trPr>
        <w:tc>
          <w:tcPr>
            <w:tcW w:w="3472" w:type="dxa"/>
            <w:tcBorders>
              <w:left w:val="single" w:sz="4" w:space="0" w:color="auto"/>
              <w:right w:val="single" w:sz="4" w:space="0" w:color="auto"/>
            </w:tcBorders>
            <w:shd w:val="clear" w:color="auto" w:fill="auto"/>
            <w:noWrap/>
          </w:tcPr>
          <w:p w14:paraId="2C4C21FD" w14:textId="77777777" w:rsidR="000A66EE" w:rsidRPr="000A66EE" w:rsidRDefault="000A66EE" w:rsidP="0035610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Devoluciones de la Ley de Ingresos por Pagar a Corto Plazo </w:t>
            </w:r>
          </w:p>
        </w:tc>
        <w:tc>
          <w:tcPr>
            <w:tcW w:w="1273" w:type="dxa"/>
            <w:tcBorders>
              <w:left w:val="nil"/>
              <w:right w:val="single" w:sz="4" w:space="0" w:color="auto"/>
            </w:tcBorders>
            <w:shd w:val="clear" w:color="auto" w:fill="auto"/>
            <w:noWrap/>
            <w:vAlign w:val="center"/>
          </w:tcPr>
          <w:p w14:paraId="7FC0A925" w14:textId="197B69FB"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76" w:type="dxa"/>
            <w:tcBorders>
              <w:left w:val="nil"/>
              <w:right w:val="single" w:sz="4" w:space="0" w:color="auto"/>
            </w:tcBorders>
            <w:shd w:val="clear" w:color="auto" w:fill="auto"/>
            <w:noWrap/>
            <w:vAlign w:val="center"/>
          </w:tcPr>
          <w:p w14:paraId="1D25E029" w14:textId="6D18DF23"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58" w:type="dxa"/>
            <w:tcBorders>
              <w:left w:val="nil"/>
              <w:right w:val="single" w:sz="4" w:space="0" w:color="auto"/>
            </w:tcBorders>
            <w:shd w:val="clear" w:color="auto" w:fill="auto"/>
            <w:noWrap/>
            <w:vAlign w:val="center"/>
          </w:tcPr>
          <w:p w14:paraId="51155824" w14:textId="0A31DD16"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85" w:type="dxa"/>
            <w:tcBorders>
              <w:left w:val="nil"/>
              <w:right w:val="single" w:sz="4" w:space="0" w:color="auto"/>
            </w:tcBorders>
            <w:shd w:val="clear" w:color="auto" w:fill="auto"/>
            <w:noWrap/>
            <w:vAlign w:val="center"/>
          </w:tcPr>
          <w:p w14:paraId="3AE32F5A" w14:textId="06345CF5"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439" w:type="dxa"/>
            <w:tcBorders>
              <w:left w:val="nil"/>
              <w:right w:val="single" w:sz="4" w:space="0" w:color="auto"/>
            </w:tcBorders>
            <w:shd w:val="clear" w:color="auto" w:fill="auto"/>
            <w:noWrap/>
            <w:vAlign w:val="center"/>
          </w:tcPr>
          <w:p w14:paraId="389C541B" w14:textId="7BA64C10"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r>
      <w:tr w:rsidR="000A66EE" w:rsidRPr="000A66EE" w14:paraId="1E8EB025" w14:textId="77777777" w:rsidTr="0035610C">
        <w:trPr>
          <w:trHeight w:hRule="exact" w:val="227"/>
          <w:jc w:val="center"/>
        </w:trPr>
        <w:tc>
          <w:tcPr>
            <w:tcW w:w="3472" w:type="dxa"/>
            <w:tcBorders>
              <w:left w:val="single" w:sz="4" w:space="0" w:color="auto"/>
              <w:bottom w:val="single" w:sz="4" w:space="0" w:color="auto"/>
              <w:right w:val="single" w:sz="4" w:space="0" w:color="auto"/>
            </w:tcBorders>
            <w:shd w:val="clear" w:color="auto" w:fill="auto"/>
            <w:noWrap/>
            <w:hideMark/>
          </w:tcPr>
          <w:p w14:paraId="7A1A41B5" w14:textId="77777777" w:rsidR="000A66EE" w:rsidRPr="000A66EE" w:rsidRDefault="000A66EE" w:rsidP="0035610C">
            <w:pPr>
              <w:rPr>
                <w:rFonts w:ascii="Montserrat Medium" w:hAnsi="Montserrat Medium" w:cs="Calibri"/>
                <w:sz w:val="14"/>
                <w:szCs w:val="18"/>
                <w:lang w:eastAsia="es-MX"/>
              </w:rPr>
            </w:pPr>
            <w:r w:rsidRPr="000A66EE">
              <w:rPr>
                <w:rFonts w:ascii="Montserrat Medium" w:hAnsi="Montserrat Medium" w:cs="Calibri"/>
                <w:sz w:val="14"/>
                <w:szCs w:val="18"/>
                <w:lang w:eastAsia="es-MX"/>
              </w:rPr>
              <w:t xml:space="preserve">Otras cuentas por pagar a corto plazo </w:t>
            </w:r>
          </w:p>
        </w:tc>
        <w:tc>
          <w:tcPr>
            <w:tcW w:w="1273" w:type="dxa"/>
            <w:tcBorders>
              <w:left w:val="nil"/>
              <w:bottom w:val="single" w:sz="4" w:space="0" w:color="auto"/>
              <w:right w:val="single" w:sz="4" w:space="0" w:color="auto"/>
            </w:tcBorders>
            <w:shd w:val="clear" w:color="auto" w:fill="auto"/>
            <w:noWrap/>
            <w:vAlign w:val="center"/>
          </w:tcPr>
          <w:p w14:paraId="5C57B949" w14:textId="44DF4E96"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76" w:type="dxa"/>
            <w:tcBorders>
              <w:left w:val="nil"/>
              <w:bottom w:val="single" w:sz="4" w:space="0" w:color="auto"/>
              <w:right w:val="single" w:sz="4" w:space="0" w:color="auto"/>
            </w:tcBorders>
            <w:shd w:val="clear" w:color="auto" w:fill="auto"/>
            <w:noWrap/>
            <w:vAlign w:val="center"/>
          </w:tcPr>
          <w:p w14:paraId="2C6BFB2A" w14:textId="54B38EAF"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58" w:type="dxa"/>
            <w:tcBorders>
              <w:left w:val="nil"/>
              <w:bottom w:val="single" w:sz="4" w:space="0" w:color="auto"/>
              <w:right w:val="single" w:sz="4" w:space="0" w:color="auto"/>
            </w:tcBorders>
            <w:shd w:val="clear" w:color="auto" w:fill="auto"/>
            <w:noWrap/>
            <w:vAlign w:val="center"/>
          </w:tcPr>
          <w:p w14:paraId="458F4556" w14:textId="480AF804"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0.00</w:t>
            </w:r>
          </w:p>
        </w:tc>
        <w:tc>
          <w:tcPr>
            <w:tcW w:w="1285" w:type="dxa"/>
            <w:tcBorders>
              <w:left w:val="nil"/>
              <w:bottom w:val="single" w:sz="4" w:space="0" w:color="auto"/>
              <w:right w:val="single" w:sz="4" w:space="0" w:color="auto"/>
            </w:tcBorders>
            <w:shd w:val="clear" w:color="auto" w:fill="auto"/>
            <w:noWrap/>
            <w:vAlign w:val="center"/>
          </w:tcPr>
          <w:p w14:paraId="2463CE3C" w14:textId="1FE12C7F"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23,977,644.16</w:t>
            </w:r>
          </w:p>
        </w:tc>
        <w:tc>
          <w:tcPr>
            <w:tcW w:w="1439" w:type="dxa"/>
            <w:tcBorders>
              <w:left w:val="nil"/>
              <w:bottom w:val="single" w:sz="4" w:space="0" w:color="auto"/>
              <w:right w:val="single" w:sz="4" w:space="0" w:color="auto"/>
            </w:tcBorders>
            <w:shd w:val="clear" w:color="auto" w:fill="auto"/>
            <w:noWrap/>
            <w:vAlign w:val="center"/>
            <w:hideMark/>
          </w:tcPr>
          <w:p w14:paraId="23EB8D0B" w14:textId="4957FE4C" w:rsidR="000A66EE" w:rsidRPr="0035610C" w:rsidRDefault="000A66EE" w:rsidP="00D56579">
            <w:pPr>
              <w:jc w:val="right"/>
              <w:rPr>
                <w:rFonts w:ascii="Montserrat Medium" w:hAnsi="Montserrat Medium" w:cs="Calibri"/>
                <w:sz w:val="14"/>
                <w:szCs w:val="18"/>
                <w:lang w:eastAsia="es-MX"/>
              </w:rPr>
            </w:pPr>
            <w:r w:rsidRPr="0035610C">
              <w:rPr>
                <w:rFonts w:ascii="Montserrat Medium" w:hAnsi="Montserrat Medium" w:cs="Calibri"/>
                <w:color w:val="000000"/>
                <w:sz w:val="14"/>
                <w:szCs w:val="16"/>
              </w:rPr>
              <w:t>23,977,644.16</w:t>
            </w:r>
          </w:p>
        </w:tc>
      </w:tr>
      <w:tr w:rsidR="000A66EE" w:rsidRPr="00D56579" w14:paraId="149505E2" w14:textId="77777777" w:rsidTr="00B1325C">
        <w:trPr>
          <w:trHeight w:hRule="exact" w:val="227"/>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84A6A" w14:textId="77777777" w:rsidR="000A66EE" w:rsidRPr="000A66EE" w:rsidRDefault="000A66EE" w:rsidP="00D56579">
            <w:pPr>
              <w:rPr>
                <w:rFonts w:ascii="Montserrat Medium" w:hAnsi="Montserrat Medium" w:cs="Calibri"/>
                <w:b/>
                <w:sz w:val="14"/>
                <w:szCs w:val="18"/>
                <w:lang w:eastAsia="es-MX"/>
              </w:rPr>
            </w:pPr>
            <w:r w:rsidRPr="000A66EE">
              <w:rPr>
                <w:rFonts w:ascii="Montserrat Medium" w:hAnsi="Montserrat Medium" w:cs="Calibri"/>
                <w:b/>
                <w:sz w:val="14"/>
                <w:szCs w:val="18"/>
                <w:lang w:eastAsia="es-MX"/>
              </w:rPr>
              <w:t>Total</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501BAF94" w14:textId="186BDD69" w:rsidR="000A66EE" w:rsidRPr="0035610C" w:rsidRDefault="000A66EE" w:rsidP="00D56579">
            <w:pPr>
              <w:jc w:val="right"/>
              <w:rPr>
                <w:rFonts w:ascii="Montserrat Medium" w:hAnsi="Montserrat Medium" w:cs="Calibri"/>
                <w:b/>
                <w:bCs/>
                <w:sz w:val="14"/>
                <w:szCs w:val="18"/>
                <w:lang w:eastAsia="es-MX"/>
              </w:rPr>
            </w:pPr>
            <w:r w:rsidRPr="0035610C">
              <w:rPr>
                <w:rFonts w:ascii="Montserrat Medium" w:hAnsi="Montserrat Medium" w:cs="Calibri"/>
                <w:b/>
                <w:bCs/>
                <w:color w:val="000000"/>
                <w:sz w:val="14"/>
                <w:szCs w:val="16"/>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2BB042" w14:textId="62F12DB6" w:rsidR="000A66EE" w:rsidRPr="0035610C" w:rsidRDefault="000A66EE" w:rsidP="00D56579">
            <w:pPr>
              <w:jc w:val="right"/>
              <w:rPr>
                <w:rFonts w:ascii="Montserrat Medium" w:hAnsi="Montserrat Medium" w:cs="Calibri"/>
                <w:b/>
                <w:bCs/>
                <w:sz w:val="14"/>
                <w:szCs w:val="18"/>
                <w:lang w:eastAsia="es-MX"/>
              </w:rPr>
            </w:pPr>
            <w:r w:rsidRPr="0035610C">
              <w:rPr>
                <w:rFonts w:ascii="Montserrat Medium" w:hAnsi="Montserrat Medium" w:cs="Calibri"/>
                <w:b/>
                <w:bCs/>
                <w:color w:val="000000"/>
                <w:sz w:val="14"/>
                <w:szCs w:val="16"/>
              </w:rPr>
              <w:t>0.00</w:t>
            </w:r>
          </w:p>
        </w:tc>
        <w:tc>
          <w:tcPr>
            <w:tcW w:w="1258" w:type="dxa"/>
            <w:tcBorders>
              <w:top w:val="single" w:sz="4" w:space="0" w:color="auto"/>
              <w:left w:val="nil"/>
              <w:bottom w:val="single" w:sz="4" w:space="0" w:color="auto"/>
              <w:right w:val="single" w:sz="4" w:space="0" w:color="auto"/>
            </w:tcBorders>
            <w:shd w:val="clear" w:color="auto" w:fill="auto"/>
            <w:noWrap/>
            <w:vAlign w:val="center"/>
          </w:tcPr>
          <w:p w14:paraId="1415B89C" w14:textId="3FF98966" w:rsidR="000A66EE" w:rsidRPr="0035610C" w:rsidRDefault="000A66EE" w:rsidP="00D56579">
            <w:pPr>
              <w:jc w:val="right"/>
              <w:rPr>
                <w:rFonts w:ascii="Montserrat Medium" w:hAnsi="Montserrat Medium" w:cs="Calibri"/>
                <w:b/>
                <w:bCs/>
                <w:sz w:val="14"/>
                <w:szCs w:val="18"/>
                <w:lang w:eastAsia="es-MX"/>
              </w:rPr>
            </w:pPr>
            <w:r w:rsidRPr="0035610C">
              <w:rPr>
                <w:rFonts w:ascii="Montserrat Medium" w:hAnsi="Montserrat Medium" w:cs="Calibri"/>
                <w:b/>
                <w:bCs/>
                <w:color w:val="000000"/>
                <w:sz w:val="14"/>
                <w:szCs w:val="16"/>
              </w:rPr>
              <w:t>0.00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2057E9FA" w14:textId="4B8564E2" w:rsidR="000A66EE" w:rsidRPr="0035610C" w:rsidRDefault="000A66EE" w:rsidP="00D56579">
            <w:pPr>
              <w:jc w:val="right"/>
              <w:rPr>
                <w:rFonts w:ascii="Montserrat Medium" w:hAnsi="Montserrat Medium" w:cs="Calibri"/>
                <w:b/>
                <w:bCs/>
                <w:sz w:val="14"/>
                <w:szCs w:val="18"/>
                <w:lang w:eastAsia="es-MX"/>
              </w:rPr>
            </w:pPr>
            <w:r w:rsidRPr="0035610C">
              <w:rPr>
                <w:rFonts w:ascii="Montserrat Medium" w:hAnsi="Montserrat Medium" w:cs="Calibri"/>
                <w:b/>
                <w:bCs/>
                <w:color w:val="000000"/>
                <w:sz w:val="14"/>
                <w:szCs w:val="16"/>
              </w:rPr>
              <w:t>414,944,397.37</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67B7E33A" w14:textId="4D83E6FB" w:rsidR="000A66EE" w:rsidRPr="0035610C" w:rsidRDefault="000A66EE" w:rsidP="00D56579">
            <w:pPr>
              <w:jc w:val="right"/>
              <w:rPr>
                <w:rFonts w:ascii="Montserrat Medium" w:hAnsi="Montserrat Medium"/>
                <w:b/>
                <w:sz w:val="14"/>
                <w:szCs w:val="18"/>
              </w:rPr>
            </w:pPr>
            <w:r w:rsidRPr="0035610C">
              <w:rPr>
                <w:rFonts w:ascii="Montserrat Medium" w:hAnsi="Montserrat Medium" w:cs="Calibri"/>
                <w:b/>
                <w:bCs/>
                <w:color w:val="000000"/>
                <w:sz w:val="14"/>
                <w:szCs w:val="16"/>
              </w:rPr>
              <w:t>414,944,397.37</w:t>
            </w:r>
          </w:p>
        </w:tc>
      </w:tr>
    </w:tbl>
    <w:p w14:paraId="10C1643B" w14:textId="77777777" w:rsidR="00E242CA" w:rsidRPr="00D56579" w:rsidRDefault="00E242CA" w:rsidP="00D56579">
      <w:pPr>
        <w:jc w:val="both"/>
        <w:rPr>
          <w:rFonts w:ascii="Montserrat Medium" w:eastAsia="Times New Roman" w:hAnsi="Montserrat Medium" w:cs="Arial"/>
          <w:color w:val="595959"/>
          <w:lang w:eastAsia="en-US"/>
        </w:rPr>
      </w:pPr>
    </w:p>
    <w:p w14:paraId="7CD615A2" w14:textId="1A284D4E" w:rsidR="001E3866" w:rsidRPr="00D56579" w:rsidRDefault="005B5383" w:rsidP="00D56579">
      <w:pPr>
        <w:keepNext/>
        <w:keepLines/>
        <w:jc w:val="both"/>
        <w:outlineLvl w:val="6"/>
        <w:rPr>
          <w:rFonts w:ascii="Montserrat Medium" w:eastAsia="Times New Roman" w:hAnsi="Montserrat Medium" w:cs="Arial"/>
          <w:b/>
          <w:iCs/>
          <w:color w:val="595959"/>
          <w:sz w:val="22"/>
        </w:rPr>
      </w:pPr>
      <w:r w:rsidRPr="00D56579">
        <w:rPr>
          <w:rFonts w:ascii="Montserrat Medium" w:eastAsia="Times New Roman" w:hAnsi="Montserrat Medium" w:cs="Arial"/>
          <w:b/>
          <w:iCs/>
          <w:color w:val="595959"/>
          <w:sz w:val="22"/>
        </w:rPr>
        <w:t xml:space="preserve">2. </w:t>
      </w:r>
      <w:r w:rsidR="001E3866" w:rsidRPr="00D56579">
        <w:rPr>
          <w:rFonts w:ascii="Montserrat Medium" w:eastAsia="Times New Roman" w:hAnsi="Montserrat Medium" w:cs="Arial"/>
          <w:b/>
          <w:iCs/>
          <w:color w:val="595959"/>
          <w:sz w:val="22"/>
        </w:rPr>
        <w:t xml:space="preserve">Fondos y Bienes de Terceros en Garantía y/o Administración </w:t>
      </w:r>
    </w:p>
    <w:p w14:paraId="3C08DA0B" w14:textId="77777777" w:rsidR="006E0A72" w:rsidRPr="00D56579" w:rsidRDefault="006E0A72" w:rsidP="00D56579">
      <w:pPr>
        <w:jc w:val="both"/>
        <w:rPr>
          <w:rFonts w:ascii="Montserrat Medium" w:eastAsia="Times New Roman" w:hAnsi="Montserrat Medium" w:cs="Arial"/>
          <w:color w:val="595959"/>
          <w:sz w:val="22"/>
          <w:lang w:eastAsia="en-US"/>
        </w:rPr>
      </w:pPr>
    </w:p>
    <w:p w14:paraId="3AA1AAF1" w14:textId="5DFFB0CC" w:rsidR="001E757F" w:rsidRPr="00D56579" w:rsidRDefault="001E757F"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Esta cuenta representa los fondos propiedad de terceros en garantía del cumplimiento de obligaciones contractuales o legales, o para su administración, que eventualmente se tendrán que devolver a su titular en un plazo menor o igual a doce meses, se integra por </w:t>
      </w:r>
      <w:r w:rsidR="005671FD" w:rsidRPr="00D56579">
        <w:rPr>
          <w:rFonts w:ascii="Montserrat Medium" w:eastAsia="Times New Roman" w:hAnsi="Montserrat Medium" w:cs="Arial"/>
          <w:color w:val="595959"/>
          <w:sz w:val="22"/>
          <w:lang w:eastAsia="en-US"/>
        </w:rPr>
        <w:t xml:space="preserve">8,469,130.10 </w:t>
      </w:r>
      <w:r w:rsidR="00322857" w:rsidRPr="00D56579">
        <w:rPr>
          <w:rFonts w:ascii="Montserrat Medium" w:eastAsia="Times New Roman" w:hAnsi="Montserrat Medium" w:cs="Arial"/>
          <w:color w:val="595959"/>
          <w:sz w:val="22"/>
          <w:lang w:eastAsia="en-US"/>
        </w:rPr>
        <w:t xml:space="preserve">pesos y </w:t>
      </w:r>
      <w:r w:rsidR="00A34FB4">
        <w:rPr>
          <w:rFonts w:ascii="Montserrat Medium" w:eastAsia="Times New Roman" w:hAnsi="Montserrat Medium" w:cs="Arial"/>
          <w:color w:val="595959"/>
          <w:sz w:val="22"/>
          <w:lang w:eastAsia="en-US"/>
        </w:rPr>
        <w:t>8,469,130.10</w:t>
      </w:r>
      <w:r w:rsidR="00322857" w:rsidRPr="00D56579">
        <w:rPr>
          <w:rFonts w:ascii="Montserrat Medium" w:eastAsia="Times New Roman" w:hAnsi="Montserrat Medium" w:cs="Arial"/>
          <w:color w:val="595959"/>
          <w:sz w:val="22"/>
          <w:lang w:eastAsia="en-US"/>
        </w:rPr>
        <w:t xml:space="preserve">, respectivamente y se integra </w:t>
      </w:r>
      <w:r w:rsidRPr="00D56579">
        <w:rPr>
          <w:rFonts w:ascii="Montserrat Medium" w:eastAsia="Times New Roman" w:hAnsi="Montserrat Medium" w:cs="Arial"/>
          <w:color w:val="595959"/>
          <w:sz w:val="22"/>
          <w:lang w:eastAsia="en-US"/>
        </w:rPr>
        <w:t>de la siguiente manera:</w:t>
      </w:r>
    </w:p>
    <w:p w14:paraId="6727BC4F" w14:textId="77777777" w:rsidR="008C7C50" w:rsidRPr="00D56579" w:rsidRDefault="008C7C50" w:rsidP="00D56579">
      <w:pPr>
        <w:jc w:val="both"/>
        <w:rPr>
          <w:rFonts w:ascii="Montserrat Medium" w:eastAsia="Times New Roman" w:hAnsi="Montserrat Medium" w:cs="Arial"/>
          <w:color w:val="595959"/>
          <w:sz w:val="20"/>
          <w:szCs w:val="20"/>
          <w:lang w:eastAsia="en-US"/>
        </w:rPr>
      </w:pPr>
    </w:p>
    <w:tbl>
      <w:tblPr>
        <w:tblW w:w="10176" w:type="dxa"/>
        <w:jc w:val="center"/>
        <w:tblCellMar>
          <w:left w:w="70" w:type="dxa"/>
          <w:right w:w="70" w:type="dxa"/>
        </w:tblCellMar>
        <w:tblLook w:val="04A0" w:firstRow="1" w:lastRow="0" w:firstColumn="1" w:lastColumn="0" w:noHBand="0" w:noVBand="1"/>
      </w:tblPr>
      <w:tblGrid>
        <w:gridCol w:w="7158"/>
        <w:gridCol w:w="1509"/>
        <w:gridCol w:w="1509"/>
      </w:tblGrid>
      <w:tr w:rsidR="00A34FB4" w:rsidRPr="00D56579" w14:paraId="145AB4BB" w14:textId="532C3E82" w:rsidTr="006015CD">
        <w:trPr>
          <w:trHeight w:hRule="exact" w:val="515"/>
          <w:tblHeader/>
          <w:jc w:val="center"/>
        </w:trPr>
        <w:tc>
          <w:tcPr>
            <w:tcW w:w="71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701DF4" w14:textId="77777777" w:rsidR="00A34FB4" w:rsidRPr="00D56579" w:rsidRDefault="00A34FB4"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5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5467A11" w14:textId="2B420553" w:rsidR="00A34FB4" w:rsidRPr="00D56579" w:rsidRDefault="00A34FB4" w:rsidP="00D56579">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Al 31 de Marzo de 2025</w:t>
            </w:r>
          </w:p>
        </w:tc>
        <w:tc>
          <w:tcPr>
            <w:tcW w:w="15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66D598" w14:textId="214130A8" w:rsidR="00A34FB4" w:rsidRPr="00D56579" w:rsidRDefault="00A34FB4" w:rsidP="00D56579">
            <w:pPr>
              <w:jc w:val="center"/>
              <w:rPr>
                <w:rFonts w:ascii="Montserrat Medium" w:eastAsia="Times New Roman" w:hAnsi="Montserrat Medium" w:cs="Calibri"/>
                <w:b/>
                <w:bCs/>
                <w:color w:val="000000"/>
                <w:sz w:val="18"/>
                <w:szCs w:val="18"/>
                <w:lang w:eastAsia="es-MX"/>
              </w:rPr>
            </w:pPr>
            <w:r>
              <w:rPr>
                <w:rFonts w:ascii="Montserrat Medium" w:hAnsi="Montserrat Medium" w:cs="Calibri"/>
                <w:b/>
                <w:bCs/>
                <w:color w:val="000000"/>
                <w:sz w:val="18"/>
                <w:szCs w:val="18"/>
              </w:rPr>
              <w:t>2024</w:t>
            </w:r>
          </w:p>
        </w:tc>
      </w:tr>
      <w:tr w:rsidR="00A34FB4" w:rsidRPr="00D56579" w14:paraId="5F971CCC" w14:textId="0C94EC22"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5F5F610B"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Agencia de Proyectos Estratégicos del Estado de Quintana Roo</w:t>
            </w:r>
          </w:p>
        </w:tc>
        <w:tc>
          <w:tcPr>
            <w:tcW w:w="1509" w:type="dxa"/>
            <w:tcBorders>
              <w:top w:val="nil"/>
              <w:left w:val="nil"/>
              <w:right w:val="single" w:sz="4" w:space="0" w:color="auto"/>
            </w:tcBorders>
            <w:vAlign w:val="center"/>
          </w:tcPr>
          <w:p w14:paraId="48E2100C" w14:textId="3B3BE10C"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217,441.16</w:t>
            </w:r>
          </w:p>
        </w:tc>
        <w:tc>
          <w:tcPr>
            <w:tcW w:w="1509" w:type="dxa"/>
            <w:tcBorders>
              <w:top w:val="nil"/>
              <w:left w:val="single" w:sz="4" w:space="0" w:color="auto"/>
              <w:right w:val="single" w:sz="4" w:space="0" w:color="auto"/>
            </w:tcBorders>
            <w:vAlign w:val="center"/>
          </w:tcPr>
          <w:p w14:paraId="483394A4" w14:textId="336D5EB7"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217,441.16</w:t>
            </w:r>
          </w:p>
        </w:tc>
      </w:tr>
      <w:tr w:rsidR="00A34FB4" w:rsidRPr="00D56579" w14:paraId="5BE040EA" w14:textId="7DDA2B92" w:rsidTr="0035610C">
        <w:trPr>
          <w:trHeight w:hRule="exact" w:val="241"/>
          <w:jc w:val="center"/>
        </w:trPr>
        <w:tc>
          <w:tcPr>
            <w:tcW w:w="7158" w:type="dxa"/>
            <w:tcBorders>
              <w:top w:val="nil"/>
              <w:left w:val="single" w:sz="4" w:space="0" w:color="auto"/>
              <w:right w:val="single" w:sz="4" w:space="0" w:color="auto"/>
            </w:tcBorders>
            <w:shd w:val="clear" w:color="auto" w:fill="auto"/>
            <w:noWrap/>
            <w:vAlign w:val="bottom"/>
            <w:hideMark/>
          </w:tcPr>
          <w:p w14:paraId="43389FE4" w14:textId="61803AD6"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Centro de Estudios de Bachillerato Técnico,  "Eva Sámano de López Mateos"</w:t>
            </w:r>
          </w:p>
        </w:tc>
        <w:tc>
          <w:tcPr>
            <w:tcW w:w="1509" w:type="dxa"/>
            <w:tcBorders>
              <w:top w:val="nil"/>
              <w:left w:val="nil"/>
              <w:right w:val="single" w:sz="4" w:space="0" w:color="auto"/>
            </w:tcBorders>
            <w:vAlign w:val="center"/>
          </w:tcPr>
          <w:p w14:paraId="2DB7D8EA" w14:textId="3424314F"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1,976,351.00</w:t>
            </w:r>
          </w:p>
        </w:tc>
        <w:tc>
          <w:tcPr>
            <w:tcW w:w="1509" w:type="dxa"/>
            <w:tcBorders>
              <w:top w:val="nil"/>
              <w:left w:val="single" w:sz="4" w:space="0" w:color="auto"/>
              <w:right w:val="single" w:sz="4" w:space="0" w:color="auto"/>
            </w:tcBorders>
            <w:vAlign w:val="center"/>
          </w:tcPr>
          <w:p w14:paraId="35C671A2" w14:textId="557A812C"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1,976,351.00</w:t>
            </w:r>
          </w:p>
        </w:tc>
      </w:tr>
      <w:tr w:rsidR="00A34FB4" w:rsidRPr="00D56579" w14:paraId="5417128E" w14:textId="1902156B" w:rsidTr="00804833">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45272E12"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Servicios Estatales de Salud</w:t>
            </w:r>
          </w:p>
        </w:tc>
        <w:tc>
          <w:tcPr>
            <w:tcW w:w="1509" w:type="dxa"/>
            <w:tcBorders>
              <w:left w:val="nil"/>
              <w:right w:val="single" w:sz="4" w:space="0" w:color="auto"/>
            </w:tcBorders>
            <w:vAlign w:val="center"/>
          </w:tcPr>
          <w:p w14:paraId="5C3C7D61" w14:textId="252EDB22"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3,175,671.97</w:t>
            </w:r>
          </w:p>
        </w:tc>
        <w:tc>
          <w:tcPr>
            <w:tcW w:w="1509" w:type="dxa"/>
            <w:tcBorders>
              <w:left w:val="single" w:sz="4" w:space="0" w:color="auto"/>
              <w:right w:val="single" w:sz="4" w:space="0" w:color="auto"/>
            </w:tcBorders>
            <w:vAlign w:val="center"/>
          </w:tcPr>
          <w:p w14:paraId="7FFC5ADF" w14:textId="43DF4172"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3,175,671.97</w:t>
            </w:r>
          </w:p>
        </w:tc>
      </w:tr>
      <w:tr w:rsidR="00A34FB4" w:rsidRPr="00D56579" w14:paraId="6581B3E6" w14:textId="0F371546" w:rsidTr="0035610C">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142FC5BA"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Servicios Educativos de Quintana Roo</w:t>
            </w:r>
          </w:p>
        </w:tc>
        <w:tc>
          <w:tcPr>
            <w:tcW w:w="1509" w:type="dxa"/>
            <w:tcBorders>
              <w:top w:val="nil"/>
              <w:left w:val="nil"/>
              <w:right w:val="single" w:sz="4" w:space="0" w:color="auto"/>
            </w:tcBorders>
            <w:vAlign w:val="center"/>
          </w:tcPr>
          <w:p w14:paraId="5D0006F1" w14:textId="028F2D1A"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-3,959.53</w:t>
            </w:r>
          </w:p>
        </w:tc>
        <w:tc>
          <w:tcPr>
            <w:tcW w:w="1509" w:type="dxa"/>
            <w:tcBorders>
              <w:top w:val="nil"/>
              <w:left w:val="single" w:sz="4" w:space="0" w:color="auto"/>
              <w:right w:val="single" w:sz="4" w:space="0" w:color="auto"/>
            </w:tcBorders>
            <w:vAlign w:val="center"/>
          </w:tcPr>
          <w:p w14:paraId="4F37E66F" w14:textId="2D7F5E09"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-3,959.53</w:t>
            </w:r>
          </w:p>
        </w:tc>
      </w:tr>
      <w:tr w:rsidR="00A34FB4" w:rsidRPr="00D56579" w14:paraId="603162AC" w14:textId="43534527" w:rsidTr="0035610C">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12C4FB4A"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Administración Portuaria Integral de Quintana Roo, S.A. de C.V.</w:t>
            </w:r>
          </w:p>
        </w:tc>
        <w:tc>
          <w:tcPr>
            <w:tcW w:w="1509" w:type="dxa"/>
            <w:tcBorders>
              <w:left w:val="nil"/>
              <w:right w:val="single" w:sz="4" w:space="0" w:color="auto"/>
            </w:tcBorders>
            <w:vAlign w:val="center"/>
          </w:tcPr>
          <w:p w14:paraId="69F01F4C" w14:textId="6B6C58C9"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-19.95</w:t>
            </w:r>
          </w:p>
        </w:tc>
        <w:tc>
          <w:tcPr>
            <w:tcW w:w="1509" w:type="dxa"/>
            <w:tcBorders>
              <w:left w:val="single" w:sz="4" w:space="0" w:color="auto"/>
              <w:right w:val="single" w:sz="4" w:space="0" w:color="auto"/>
            </w:tcBorders>
            <w:vAlign w:val="center"/>
          </w:tcPr>
          <w:p w14:paraId="6C90B238" w14:textId="5AA27736"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-19.95</w:t>
            </w:r>
          </w:p>
        </w:tc>
      </w:tr>
      <w:tr w:rsidR="00A34FB4" w:rsidRPr="00D56579" w14:paraId="1C7D2CBC" w14:textId="0612125F"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61A3482F"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Tecnológico Superior de Felipe Carrillo Puerto</w:t>
            </w:r>
          </w:p>
        </w:tc>
        <w:tc>
          <w:tcPr>
            <w:tcW w:w="1509" w:type="dxa"/>
            <w:tcBorders>
              <w:top w:val="nil"/>
              <w:left w:val="nil"/>
              <w:right w:val="single" w:sz="4" w:space="0" w:color="auto"/>
            </w:tcBorders>
            <w:vAlign w:val="center"/>
          </w:tcPr>
          <w:p w14:paraId="221205B1" w14:textId="75C449D0"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158.06</w:t>
            </w:r>
          </w:p>
        </w:tc>
        <w:tc>
          <w:tcPr>
            <w:tcW w:w="1509" w:type="dxa"/>
            <w:tcBorders>
              <w:top w:val="nil"/>
              <w:left w:val="single" w:sz="4" w:space="0" w:color="auto"/>
              <w:right w:val="single" w:sz="4" w:space="0" w:color="auto"/>
            </w:tcBorders>
            <w:vAlign w:val="center"/>
          </w:tcPr>
          <w:p w14:paraId="7E577C15" w14:textId="616BF76F"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158.06</w:t>
            </w:r>
          </w:p>
        </w:tc>
      </w:tr>
      <w:tr w:rsidR="00A34FB4" w:rsidRPr="00D56579" w14:paraId="6E2789FC" w14:textId="7D402CF5"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0929F4BA"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Estatal para la Educación de Jóvenes y Adultos</w:t>
            </w:r>
          </w:p>
        </w:tc>
        <w:tc>
          <w:tcPr>
            <w:tcW w:w="1509" w:type="dxa"/>
            <w:tcBorders>
              <w:top w:val="nil"/>
              <w:left w:val="nil"/>
              <w:right w:val="single" w:sz="4" w:space="0" w:color="auto"/>
            </w:tcBorders>
            <w:vAlign w:val="center"/>
          </w:tcPr>
          <w:p w14:paraId="16D66204" w14:textId="5228AE3B"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136,534.04</w:t>
            </w:r>
          </w:p>
        </w:tc>
        <w:tc>
          <w:tcPr>
            <w:tcW w:w="1509" w:type="dxa"/>
            <w:tcBorders>
              <w:top w:val="nil"/>
              <w:left w:val="single" w:sz="4" w:space="0" w:color="auto"/>
              <w:right w:val="single" w:sz="4" w:space="0" w:color="auto"/>
            </w:tcBorders>
            <w:vAlign w:val="center"/>
          </w:tcPr>
          <w:p w14:paraId="2209B29C" w14:textId="06409EA2"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136,534.04</w:t>
            </w:r>
          </w:p>
        </w:tc>
      </w:tr>
      <w:tr w:rsidR="00A34FB4" w:rsidRPr="00D56579" w14:paraId="41981DEA" w14:textId="6915CB08"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7DE58B38"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Colegio de Educación Profesional Técnica del Estado de Quintana Roo</w:t>
            </w:r>
          </w:p>
        </w:tc>
        <w:tc>
          <w:tcPr>
            <w:tcW w:w="1509" w:type="dxa"/>
            <w:tcBorders>
              <w:top w:val="nil"/>
              <w:left w:val="nil"/>
              <w:right w:val="single" w:sz="4" w:space="0" w:color="auto"/>
            </w:tcBorders>
            <w:vAlign w:val="center"/>
          </w:tcPr>
          <w:p w14:paraId="3BB201DB" w14:textId="729658BD"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761,651.42</w:t>
            </w:r>
          </w:p>
        </w:tc>
        <w:tc>
          <w:tcPr>
            <w:tcW w:w="1509" w:type="dxa"/>
            <w:tcBorders>
              <w:top w:val="nil"/>
              <w:left w:val="single" w:sz="4" w:space="0" w:color="auto"/>
              <w:right w:val="single" w:sz="4" w:space="0" w:color="auto"/>
            </w:tcBorders>
            <w:vAlign w:val="center"/>
          </w:tcPr>
          <w:p w14:paraId="041AF33D" w14:textId="38E4631B"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761,651.42</w:t>
            </w:r>
          </w:p>
        </w:tc>
      </w:tr>
      <w:tr w:rsidR="00A34FB4" w:rsidRPr="00D56579" w14:paraId="18633287" w14:textId="18F20BE8"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03C06085"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Quintanarroense de la Mujer</w:t>
            </w:r>
          </w:p>
        </w:tc>
        <w:tc>
          <w:tcPr>
            <w:tcW w:w="1509" w:type="dxa"/>
            <w:tcBorders>
              <w:left w:val="nil"/>
              <w:right w:val="single" w:sz="4" w:space="0" w:color="auto"/>
            </w:tcBorders>
            <w:vAlign w:val="center"/>
          </w:tcPr>
          <w:p w14:paraId="4B3BBB3A" w14:textId="13F2690C"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260,147.81</w:t>
            </w:r>
          </w:p>
        </w:tc>
        <w:tc>
          <w:tcPr>
            <w:tcW w:w="1509" w:type="dxa"/>
            <w:tcBorders>
              <w:left w:val="single" w:sz="4" w:space="0" w:color="auto"/>
              <w:right w:val="single" w:sz="4" w:space="0" w:color="auto"/>
            </w:tcBorders>
            <w:vAlign w:val="center"/>
          </w:tcPr>
          <w:p w14:paraId="18BF8539" w14:textId="0CC2E753"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260,147.81</w:t>
            </w:r>
          </w:p>
        </w:tc>
      </w:tr>
      <w:tr w:rsidR="00A34FB4" w:rsidRPr="00D56579" w14:paraId="142D5F0D" w14:textId="06668931"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309624A9"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Universidad Tecnológica de Cancún</w:t>
            </w:r>
          </w:p>
        </w:tc>
        <w:tc>
          <w:tcPr>
            <w:tcW w:w="1509" w:type="dxa"/>
            <w:tcBorders>
              <w:top w:val="nil"/>
              <w:left w:val="nil"/>
              <w:right w:val="single" w:sz="4" w:space="0" w:color="auto"/>
            </w:tcBorders>
            <w:vAlign w:val="center"/>
          </w:tcPr>
          <w:p w14:paraId="530F415A" w14:textId="72331AD6"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299,526.21</w:t>
            </w:r>
          </w:p>
        </w:tc>
        <w:tc>
          <w:tcPr>
            <w:tcW w:w="1509" w:type="dxa"/>
            <w:tcBorders>
              <w:top w:val="nil"/>
              <w:left w:val="single" w:sz="4" w:space="0" w:color="auto"/>
              <w:right w:val="single" w:sz="4" w:space="0" w:color="auto"/>
            </w:tcBorders>
            <w:vAlign w:val="center"/>
          </w:tcPr>
          <w:p w14:paraId="26A9DA18" w14:textId="74F791A0"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299,526.21</w:t>
            </w:r>
          </w:p>
        </w:tc>
      </w:tr>
      <w:tr w:rsidR="00A34FB4" w:rsidRPr="00D56579" w14:paraId="3DD54944" w14:textId="5D209486"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2BA42035"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para el Desarrollo y Financiamiento del Estado de Quintana Roo</w:t>
            </w:r>
          </w:p>
        </w:tc>
        <w:tc>
          <w:tcPr>
            <w:tcW w:w="1509" w:type="dxa"/>
            <w:tcBorders>
              <w:left w:val="nil"/>
              <w:right w:val="single" w:sz="4" w:space="0" w:color="auto"/>
            </w:tcBorders>
            <w:vAlign w:val="center"/>
          </w:tcPr>
          <w:p w14:paraId="5733CC02" w14:textId="4117A792"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48,972.15</w:t>
            </w:r>
          </w:p>
        </w:tc>
        <w:tc>
          <w:tcPr>
            <w:tcW w:w="1509" w:type="dxa"/>
            <w:tcBorders>
              <w:left w:val="single" w:sz="4" w:space="0" w:color="auto"/>
              <w:right w:val="single" w:sz="4" w:space="0" w:color="auto"/>
            </w:tcBorders>
            <w:vAlign w:val="center"/>
          </w:tcPr>
          <w:p w14:paraId="45EEAF4C" w14:textId="46D57679"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48,972.15</w:t>
            </w:r>
          </w:p>
        </w:tc>
      </w:tr>
      <w:tr w:rsidR="00A34FB4" w:rsidRPr="00D56579" w14:paraId="2C453CD2" w14:textId="70C7CF8C"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3A68820E"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Secretaria de Obras Públicas</w:t>
            </w:r>
          </w:p>
        </w:tc>
        <w:tc>
          <w:tcPr>
            <w:tcW w:w="1509" w:type="dxa"/>
            <w:tcBorders>
              <w:left w:val="nil"/>
              <w:right w:val="single" w:sz="4" w:space="0" w:color="auto"/>
            </w:tcBorders>
            <w:vAlign w:val="center"/>
          </w:tcPr>
          <w:p w14:paraId="4BEB8550" w14:textId="501E04FE"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40,054.55</w:t>
            </w:r>
          </w:p>
        </w:tc>
        <w:tc>
          <w:tcPr>
            <w:tcW w:w="1509" w:type="dxa"/>
            <w:tcBorders>
              <w:left w:val="single" w:sz="4" w:space="0" w:color="auto"/>
              <w:right w:val="single" w:sz="4" w:space="0" w:color="auto"/>
            </w:tcBorders>
            <w:vAlign w:val="center"/>
          </w:tcPr>
          <w:p w14:paraId="3C721F00" w14:textId="1AFECB9C"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40,054.55</w:t>
            </w:r>
          </w:p>
        </w:tc>
      </w:tr>
      <w:tr w:rsidR="00A34FB4" w:rsidRPr="00D56579" w14:paraId="2A500264" w14:textId="011C27A2" w:rsidTr="00CF691F">
        <w:trPr>
          <w:trHeight w:hRule="exact" w:val="227"/>
          <w:jc w:val="center"/>
        </w:trPr>
        <w:tc>
          <w:tcPr>
            <w:tcW w:w="7158" w:type="dxa"/>
            <w:tcBorders>
              <w:top w:val="nil"/>
              <w:left w:val="single" w:sz="4" w:space="0" w:color="auto"/>
              <w:right w:val="single" w:sz="4" w:space="0" w:color="auto"/>
            </w:tcBorders>
            <w:shd w:val="clear" w:color="auto" w:fill="auto"/>
            <w:noWrap/>
            <w:vAlign w:val="bottom"/>
            <w:hideMark/>
          </w:tcPr>
          <w:p w14:paraId="773AFDC2"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Sistema para el Desarrollo Integral de la Familia</w:t>
            </w:r>
          </w:p>
        </w:tc>
        <w:tc>
          <w:tcPr>
            <w:tcW w:w="1509" w:type="dxa"/>
            <w:tcBorders>
              <w:top w:val="nil"/>
              <w:left w:val="nil"/>
              <w:right w:val="single" w:sz="4" w:space="0" w:color="auto"/>
            </w:tcBorders>
            <w:vAlign w:val="center"/>
          </w:tcPr>
          <w:p w14:paraId="5BD911CB" w14:textId="1873638D"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300,000.00</w:t>
            </w:r>
          </w:p>
        </w:tc>
        <w:tc>
          <w:tcPr>
            <w:tcW w:w="1509" w:type="dxa"/>
            <w:tcBorders>
              <w:top w:val="nil"/>
              <w:left w:val="single" w:sz="4" w:space="0" w:color="auto"/>
              <w:right w:val="single" w:sz="4" w:space="0" w:color="auto"/>
            </w:tcBorders>
            <w:vAlign w:val="center"/>
          </w:tcPr>
          <w:p w14:paraId="30292328" w14:textId="3F5C5860"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300,000.00</w:t>
            </w:r>
          </w:p>
        </w:tc>
      </w:tr>
      <w:tr w:rsidR="00A34FB4" w:rsidRPr="00D56579" w14:paraId="1FEE8C26" w14:textId="35367CF1" w:rsidTr="00CF691F">
        <w:trPr>
          <w:trHeight w:hRule="exact" w:val="227"/>
          <w:jc w:val="center"/>
        </w:trPr>
        <w:tc>
          <w:tcPr>
            <w:tcW w:w="7158" w:type="dxa"/>
            <w:tcBorders>
              <w:left w:val="single" w:sz="4" w:space="0" w:color="auto"/>
              <w:right w:val="single" w:sz="4" w:space="0" w:color="auto"/>
            </w:tcBorders>
            <w:shd w:val="clear" w:color="auto" w:fill="auto"/>
            <w:noWrap/>
            <w:vAlign w:val="bottom"/>
            <w:hideMark/>
          </w:tcPr>
          <w:p w14:paraId="5A789303"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Universidad del Caribe</w:t>
            </w:r>
          </w:p>
        </w:tc>
        <w:tc>
          <w:tcPr>
            <w:tcW w:w="1509" w:type="dxa"/>
            <w:tcBorders>
              <w:left w:val="nil"/>
              <w:right w:val="single" w:sz="4" w:space="0" w:color="auto"/>
            </w:tcBorders>
            <w:vAlign w:val="center"/>
          </w:tcPr>
          <w:p w14:paraId="7802C8E6" w14:textId="13710207"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127,723.76</w:t>
            </w:r>
          </w:p>
        </w:tc>
        <w:tc>
          <w:tcPr>
            <w:tcW w:w="1509" w:type="dxa"/>
            <w:tcBorders>
              <w:left w:val="single" w:sz="4" w:space="0" w:color="auto"/>
              <w:right w:val="single" w:sz="4" w:space="0" w:color="auto"/>
            </w:tcBorders>
            <w:vAlign w:val="center"/>
          </w:tcPr>
          <w:p w14:paraId="0663EC81" w14:textId="29118B61"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127,723.76</w:t>
            </w:r>
          </w:p>
        </w:tc>
      </w:tr>
      <w:tr w:rsidR="00A34FB4" w:rsidRPr="00D56579" w14:paraId="2561BCA0" w14:textId="64A1B692" w:rsidTr="00CF691F">
        <w:trPr>
          <w:trHeight w:hRule="exact" w:val="227"/>
          <w:jc w:val="center"/>
        </w:trPr>
        <w:tc>
          <w:tcPr>
            <w:tcW w:w="7158" w:type="dxa"/>
            <w:tcBorders>
              <w:top w:val="nil"/>
              <w:left w:val="single" w:sz="4" w:space="0" w:color="auto"/>
              <w:bottom w:val="single" w:sz="4" w:space="0" w:color="auto"/>
              <w:right w:val="single" w:sz="4" w:space="0" w:color="auto"/>
            </w:tcBorders>
            <w:shd w:val="clear" w:color="auto" w:fill="auto"/>
            <w:noWrap/>
            <w:vAlign w:val="bottom"/>
            <w:hideMark/>
          </w:tcPr>
          <w:p w14:paraId="7F3ED3C8" w14:textId="77777777" w:rsidR="00A34FB4" w:rsidRPr="00D56579" w:rsidRDefault="00A34FB4" w:rsidP="00D56579">
            <w:pPr>
              <w:rPr>
                <w:rFonts w:ascii="Montserrat Medium" w:hAnsi="Montserrat Medium" w:cs="Calibri"/>
                <w:color w:val="000000"/>
                <w:sz w:val="18"/>
                <w:szCs w:val="18"/>
                <w:lang w:eastAsia="es-MX"/>
              </w:rPr>
            </w:pPr>
            <w:r w:rsidRPr="00D56579">
              <w:rPr>
                <w:rFonts w:ascii="Montserrat Medium" w:hAnsi="Montserrat Medium" w:cs="Calibri"/>
                <w:color w:val="000000"/>
                <w:sz w:val="18"/>
                <w:szCs w:val="18"/>
                <w:lang w:eastAsia="es-MX"/>
              </w:rPr>
              <w:t>Instituto de Infraestructura Física Educativa del Estado de Quintana Roo</w:t>
            </w:r>
          </w:p>
        </w:tc>
        <w:tc>
          <w:tcPr>
            <w:tcW w:w="1509" w:type="dxa"/>
            <w:tcBorders>
              <w:top w:val="nil"/>
              <w:left w:val="nil"/>
              <w:bottom w:val="single" w:sz="4" w:space="0" w:color="auto"/>
              <w:right w:val="single" w:sz="4" w:space="0" w:color="auto"/>
            </w:tcBorders>
            <w:vAlign w:val="center"/>
          </w:tcPr>
          <w:p w14:paraId="42921504" w14:textId="69794933"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1,128,877.45</w:t>
            </w:r>
          </w:p>
        </w:tc>
        <w:tc>
          <w:tcPr>
            <w:tcW w:w="1509" w:type="dxa"/>
            <w:tcBorders>
              <w:top w:val="nil"/>
              <w:left w:val="single" w:sz="4" w:space="0" w:color="auto"/>
              <w:bottom w:val="single" w:sz="4" w:space="0" w:color="auto"/>
              <w:right w:val="single" w:sz="4" w:space="0" w:color="auto"/>
            </w:tcBorders>
            <w:vAlign w:val="center"/>
          </w:tcPr>
          <w:p w14:paraId="2AE5DC2D" w14:textId="4F17F68B" w:rsidR="00A34FB4" w:rsidRPr="00D56579" w:rsidRDefault="00A34FB4" w:rsidP="00D56579">
            <w:pPr>
              <w:jc w:val="right"/>
              <w:rPr>
                <w:rFonts w:ascii="Montserrat Medium" w:hAnsi="Montserrat Medium" w:cs="Calibri"/>
                <w:sz w:val="18"/>
                <w:szCs w:val="18"/>
              </w:rPr>
            </w:pPr>
            <w:r>
              <w:rPr>
                <w:rFonts w:ascii="Montserrat Medium" w:hAnsi="Montserrat Medium" w:cs="Calibri"/>
                <w:color w:val="000000"/>
                <w:sz w:val="18"/>
                <w:szCs w:val="18"/>
              </w:rPr>
              <w:t>1,128,877.45</w:t>
            </w:r>
          </w:p>
        </w:tc>
      </w:tr>
      <w:tr w:rsidR="00A34FB4" w:rsidRPr="00A34FB4" w14:paraId="39531C3C" w14:textId="4F3C7BB8" w:rsidTr="005671FD">
        <w:trPr>
          <w:trHeight w:hRule="exact" w:val="227"/>
          <w:jc w:val="center"/>
        </w:trPr>
        <w:tc>
          <w:tcPr>
            <w:tcW w:w="7158" w:type="dxa"/>
            <w:tcBorders>
              <w:top w:val="nil"/>
              <w:left w:val="single" w:sz="4" w:space="0" w:color="auto"/>
              <w:bottom w:val="single" w:sz="4" w:space="0" w:color="auto"/>
              <w:right w:val="single" w:sz="4" w:space="0" w:color="auto"/>
            </w:tcBorders>
            <w:shd w:val="clear" w:color="auto" w:fill="auto"/>
            <w:noWrap/>
            <w:vAlign w:val="center"/>
            <w:hideMark/>
          </w:tcPr>
          <w:p w14:paraId="318DFFBF" w14:textId="77777777" w:rsidR="00A34FB4" w:rsidRPr="00D56579" w:rsidRDefault="00A34FB4" w:rsidP="00D56579">
            <w:pPr>
              <w:rPr>
                <w:rFonts w:ascii="Montserrat Medium" w:eastAsia="Times New Roman" w:hAnsi="Montserrat Medium" w:cs="Arial"/>
                <w:b/>
                <w:sz w:val="18"/>
                <w:szCs w:val="18"/>
                <w:lang w:eastAsia="en-US"/>
              </w:rPr>
            </w:pPr>
            <w:r w:rsidRPr="00D56579">
              <w:rPr>
                <w:rFonts w:ascii="Montserrat Medium" w:eastAsia="Times New Roman" w:hAnsi="Montserrat Medium" w:cs="Arial"/>
                <w:b/>
                <w:sz w:val="18"/>
                <w:szCs w:val="18"/>
                <w:lang w:eastAsia="en-US"/>
              </w:rPr>
              <w:t>Total</w:t>
            </w:r>
          </w:p>
        </w:tc>
        <w:tc>
          <w:tcPr>
            <w:tcW w:w="1509" w:type="dxa"/>
            <w:tcBorders>
              <w:top w:val="nil"/>
              <w:left w:val="nil"/>
              <w:bottom w:val="single" w:sz="4" w:space="0" w:color="auto"/>
              <w:right w:val="single" w:sz="4" w:space="0" w:color="auto"/>
            </w:tcBorders>
            <w:vAlign w:val="center"/>
          </w:tcPr>
          <w:p w14:paraId="38E1202B" w14:textId="4B448927" w:rsidR="00A34FB4" w:rsidRPr="00A34FB4" w:rsidRDefault="00A34FB4" w:rsidP="00D56579">
            <w:pPr>
              <w:jc w:val="right"/>
              <w:rPr>
                <w:rFonts w:ascii="Montserrat Medium" w:hAnsi="Montserrat Medium" w:cs="Calibri"/>
                <w:b/>
                <w:bCs/>
                <w:sz w:val="18"/>
                <w:szCs w:val="18"/>
              </w:rPr>
            </w:pPr>
            <w:r w:rsidRPr="00A34FB4">
              <w:rPr>
                <w:rFonts w:ascii="Montserrat Medium" w:hAnsi="Montserrat Medium" w:cs="Calibri"/>
                <w:b/>
                <w:color w:val="000000"/>
                <w:sz w:val="18"/>
                <w:szCs w:val="18"/>
              </w:rPr>
              <w:t>8,469,130.10</w:t>
            </w:r>
          </w:p>
        </w:tc>
        <w:tc>
          <w:tcPr>
            <w:tcW w:w="1509" w:type="dxa"/>
            <w:tcBorders>
              <w:top w:val="nil"/>
              <w:left w:val="single" w:sz="4" w:space="0" w:color="auto"/>
              <w:bottom w:val="single" w:sz="4" w:space="0" w:color="auto"/>
              <w:right w:val="single" w:sz="4" w:space="0" w:color="auto"/>
            </w:tcBorders>
            <w:vAlign w:val="center"/>
          </w:tcPr>
          <w:p w14:paraId="5E6325B9" w14:textId="1F4E8BD7" w:rsidR="00A34FB4" w:rsidRPr="00A34FB4" w:rsidRDefault="00A34FB4" w:rsidP="00D56579">
            <w:pPr>
              <w:jc w:val="right"/>
              <w:rPr>
                <w:rFonts w:ascii="Montserrat Medium" w:hAnsi="Montserrat Medium" w:cs="Calibri"/>
                <w:b/>
                <w:bCs/>
                <w:sz w:val="18"/>
                <w:szCs w:val="18"/>
              </w:rPr>
            </w:pPr>
            <w:r w:rsidRPr="00A34FB4">
              <w:rPr>
                <w:rFonts w:ascii="Montserrat Medium" w:hAnsi="Montserrat Medium" w:cs="Calibri"/>
                <w:b/>
                <w:color w:val="000000"/>
                <w:sz w:val="18"/>
                <w:szCs w:val="18"/>
              </w:rPr>
              <w:t>8,469,130.10</w:t>
            </w:r>
          </w:p>
        </w:tc>
      </w:tr>
    </w:tbl>
    <w:p w14:paraId="2F2514F4" w14:textId="2B0E8FB2" w:rsidR="00905965" w:rsidRPr="00D56579" w:rsidRDefault="009E3086" w:rsidP="00D56579">
      <w:pPr>
        <w:keepNext/>
        <w:keepLines/>
        <w:jc w:val="both"/>
        <w:outlineLvl w:val="6"/>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lastRenderedPageBreak/>
        <w:t xml:space="preserve">3. </w:t>
      </w:r>
      <w:r w:rsidR="002632D2" w:rsidRPr="00D56579">
        <w:rPr>
          <w:rFonts w:ascii="Montserrat Medium" w:eastAsia="Times New Roman" w:hAnsi="Montserrat Medium" w:cs="Arial"/>
          <w:b/>
          <w:iCs/>
          <w:color w:val="595959"/>
          <w:sz w:val="22"/>
          <w:szCs w:val="20"/>
        </w:rPr>
        <w:t xml:space="preserve">Pasivos Diferidos </w:t>
      </w:r>
    </w:p>
    <w:p w14:paraId="3CA190CF" w14:textId="77777777" w:rsidR="0002308C" w:rsidRPr="00D56579" w:rsidRDefault="0002308C" w:rsidP="00D56579">
      <w:pPr>
        <w:jc w:val="both"/>
        <w:rPr>
          <w:rFonts w:ascii="Montserrat Medium" w:eastAsia="Times New Roman" w:hAnsi="Montserrat Medium" w:cs="Tahoma"/>
          <w:color w:val="C0504D"/>
          <w:sz w:val="22"/>
          <w:szCs w:val="20"/>
          <w:lang w:eastAsia="en-US"/>
        </w:rPr>
      </w:pPr>
    </w:p>
    <w:p w14:paraId="1A8DF011" w14:textId="762C2D0F" w:rsidR="00D60DE6" w:rsidRPr="00D56579" w:rsidRDefault="00A34FB4" w:rsidP="00D56579">
      <w:pPr>
        <w:jc w:val="both"/>
        <w:rPr>
          <w:rFonts w:ascii="Montserrat Medium" w:eastAsia="Times New Roman" w:hAnsi="Montserrat Medium" w:cs="Arial"/>
          <w:color w:val="595959"/>
          <w:sz w:val="22"/>
          <w:szCs w:val="20"/>
          <w:lang w:eastAsia="en-US"/>
        </w:rPr>
      </w:pPr>
      <w:r w:rsidRPr="00A34FB4">
        <w:rPr>
          <w:rFonts w:ascii="Montserrat Medium" w:eastAsia="Times New Roman" w:hAnsi="Montserrat Medium" w:cs="Arial"/>
          <w:color w:val="595959"/>
          <w:sz w:val="22"/>
          <w:szCs w:val="20"/>
          <w:lang w:eastAsia="en-US"/>
        </w:rPr>
        <w:t>Representa el monto de las obligaciones del ente público cuyo beneficio se recibió por anticipado y se reconocerá en un plazo menor o igual a doce meses. Esta cuenta se integra por la subcuenta de Anticipo a Adquirentes, en la cual se registran los enganches o anticipos a nivel estatal que pagan los beneficiarios personas físicas o morales para poder adquirir algún lote habitacional, comercial y por la compra de reserva territorial, mismos que están pendientes de contratación debido a que no se les ha otorgado físicamente el bien. La SEDETUS es la encargada de integrar los expedientes que avalan dichos pagos, realizar la integración por el nombre del municipio, colonia, beneficiario, fecha de pago y el importe, al 31 de marzo de 2025 el saldo es de 17</w:t>
      </w:r>
      <w:proofErr w:type="gramStart"/>
      <w:r w:rsidRPr="00A34FB4">
        <w:rPr>
          <w:rFonts w:ascii="Montserrat Medium" w:eastAsia="Times New Roman" w:hAnsi="Montserrat Medium" w:cs="Arial"/>
          <w:color w:val="595959"/>
          <w:sz w:val="22"/>
          <w:szCs w:val="20"/>
          <w:lang w:eastAsia="en-US"/>
        </w:rPr>
        <w:t>,083,316.19</w:t>
      </w:r>
      <w:proofErr w:type="gramEnd"/>
      <w:r w:rsidRPr="00A34FB4">
        <w:rPr>
          <w:rFonts w:ascii="Montserrat Medium" w:eastAsia="Times New Roman" w:hAnsi="Montserrat Medium" w:cs="Arial"/>
          <w:color w:val="595959"/>
          <w:sz w:val="22"/>
          <w:szCs w:val="20"/>
          <w:lang w:eastAsia="en-US"/>
        </w:rPr>
        <w:t xml:space="preserve"> pesos.</w:t>
      </w:r>
    </w:p>
    <w:p w14:paraId="4C06A969" w14:textId="05A0076E" w:rsidR="005F6D8D" w:rsidRDefault="005F6D8D" w:rsidP="00D56579">
      <w:pPr>
        <w:rPr>
          <w:rFonts w:ascii="Montserrat Medium" w:eastAsia="Times New Roman" w:hAnsi="Montserrat Medium" w:cs="Arial"/>
          <w:b/>
          <w:iCs/>
          <w:color w:val="595959"/>
          <w:sz w:val="22"/>
          <w:szCs w:val="20"/>
        </w:rPr>
      </w:pPr>
    </w:p>
    <w:p w14:paraId="01F9924A" w14:textId="7828B076" w:rsidR="00905965" w:rsidRPr="00D56579" w:rsidRDefault="009E3086" w:rsidP="00D56579">
      <w:pPr>
        <w:keepNext/>
        <w:keepLines/>
        <w:jc w:val="both"/>
        <w:outlineLvl w:val="6"/>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t xml:space="preserve">4. </w:t>
      </w:r>
      <w:r w:rsidR="002632D2" w:rsidRPr="00D56579">
        <w:rPr>
          <w:rFonts w:ascii="Montserrat Medium" w:eastAsia="Times New Roman" w:hAnsi="Montserrat Medium" w:cs="Arial"/>
          <w:b/>
          <w:iCs/>
          <w:color w:val="595959"/>
          <w:sz w:val="22"/>
          <w:szCs w:val="20"/>
        </w:rPr>
        <w:t>Provisiones</w:t>
      </w:r>
    </w:p>
    <w:p w14:paraId="5E6DE0DF" w14:textId="77777777" w:rsidR="0002308C" w:rsidRPr="00D56579" w:rsidRDefault="0002308C" w:rsidP="00D56579">
      <w:pPr>
        <w:pStyle w:val="Texto"/>
        <w:spacing w:line="240" w:lineRule="auto"/>
        <w:ind w:firstLine="0"/>
        <w:rPr>
          <w:rFonts w:ascii="Montserrat Medium" w:eastAsia="Times New Roman" w:hAnsi="Montserrat Medium" w:cs="Arial"/>
          <w:color w:val="595959"/>
          <w:sz w:val="22"/>
          <w:lang w:val="es-ES_tradnl"/>
        </w:rPr>
      </w:pPr>
    </w:p>
    <w:p w14:paraId="3858A980" w14:textId="77777777" w:rsidR="009E3086" w:rsidRPr="00D56579" w:rsidRDefault="009E3086" w:rsidP="00D56579">
      <w:pPr>
        <w:pStyle w:val="Texto"/>
        <w:spacing w:line="240" w:lineRule="auto"/>
        <w:ind w:firstLine="0"/>
        <w:rPr>
          <w:rFonts w:ascii="Montserrat Medium" w:eastAsia="Times New Roman" w:hAnsi="Montserrat Medium" w:cs="Arial"/>
          <w:color w:val="595959"/>
          <w:sz w:val="22"/>
          <w:lang w:val="es-ES_tradnl"/>
        </w:rPr>
      </w:pPr>
      <w:r w:rsidRPr="00D56579">
        <w:rPr>
          <w:rFonts w:ascii="Montserrat Medium" w:eastAsia="Times New Roman" w:hAnsi="Montserrat Medium" w:cs="Arial"/>
          <w:color w:val="595959"/>
          <w:sz w:val="22"/>
          <w:lang w:val="es-ES_tradnl"/>
        </w:rPr>
        <w:t>Representa el monto de las obligaciones a cargo del ente público, originadas en circunstancias ciertas, cuya exactitud del valor depende de un hecho futuro; estas obligaciones deben ser justificables y su medición monetaria debe ser confiable en un plazo menor o igual a doce meses. De acuerdo a los lineamientos que emita el CONAC.</w:t>
      </w:r>
    </w:p>
    <w:p w14:paraId="3C6B5FDA" w14:textId="77777777" w:rsidR="009E3086" w:rsidRPr="00D56579" w:rsidRDefault="009E3086" w:rsidP="00407330">
      <w:pPr>
        <w:pStyle w:val="Texto"/>
        <w:spacing w:line="240" w:lineRule="auto"/>
        <w:ind w:firstLine="0"/>
        <w:rPr>
          <w:rFonts w:ascii="Montserrat Medium" w:eastAsia="Times New Roman" w:hAnsi="Montserrat Medium" w:cs="Arial"/>
          <w:color w:val="595959"/>
          <w:sz w:val="22"/>
          <w:lang w:val="es-ES_tradnl"/>
        </w:rPr>
      </w:pPr>
      <w:r w:rsidRPr="00D56579">
        <w:rPr>
          <w:rFonts w:ascii="Montserrat Medium" w:eastAsia="Times New Roman" w:hAnsi="Montserrat Medium" w:cs="Arial"/>
          <w:color w:val="595959"/>
          <w:sz w:val="22"/>
          <w:lang w:val="es-ES_tradnl"/>
        </w:rPr>
        <w:t>A la fecha de presentación de los estados financieros de la Administración Pública Central, no se tienen registros de esa naturaleza que afecten esta cuenta.</w:t>
      </w:r>
    </w:p>
    <w:p w14:paraId="7BC97BBB" w14:textId="77777777" w:rsidR="00C3616F" w:rsidRDefault="00C3616F" w:rsidP="00407330">
      <w:pPr>
        <w:keepNext/>
        <w:keepLines/>
        <w:jc w:val="both"/>
        <w:outlineLvl w:val="6"/>
        <w:rPr>
          <w:rFonts w:ascii="Montserrat Medium" w:eastAsia="Times New Roman" w:hAnsi="Montserrat Medium" w:cs="Arial"/>
          <w:b/>
          <w:iCs/>
          <w:color w:val="595959"/>
          <w:sz w:val="22"/>
          <w:szCs w:val="20"/>
        </w:rPr>
      </w:pPr>
    </w:p>
    <w:p w14:paraId="534D2CDD" w14:textId="7DB85B81" w:rsidR="000B5909" w:rsidRPr="00D56579" w:rsidRDefault="005E6717" w:rsidP="00407330">
      <w:pPr>
        <w:keepNext/>
        <w:keepLines/>
        <w:jc w:val="both"/>
        <w:outlineLvl w:val="6"/>
        <w:rPr>
          <w:rFonts w:ascii="Montserrat Medium" w:eastAsia="Times New Roman" w:hAnsi="Montserrat Medium" w:cs="Arial"/>
          <w:b/>
          <w:iCs/>
          <w:color w:val="595959"/>
          <w:sz w:val="22"/>
          <w:szCs w:val="20"/>
        </w:rPr>
      </w:pPr>
      <w:r w:rsidRPr="00D56579">
        <w:rPr>
          <w:rFonts w:ascii="Montserrat Medium" w:eastAsia="Times New Roman" w:hAnsi="Montserrat Medium" w:cs="Arial"/>
          <w:b/>
          <w:iCs/>
          <w:color w:val="595959"/>
          <w:sz w:val="22"/>
          <w:szCs w:val="20"/>
        </w:rPr>
        <w:t xml:space="preserve">5. </w:t>
      </w:r>
      <w:r w:rsidR="000B5909" w:rsidRPr="00D56579">
        <w:rPr>
          <w:rFonts w:ascii="Montserrat Medium" w:eastAsia="Times New Roman" w:hAnsi="Montserrat Medium" w:cs="Arial"/>
          <w:b/>
          <w:iCs/>
          <w:color w:val="595959"/>
          <w:sz w:val="22"/>
          <w:szCs w:val="20"/>
        </w:rPr>
        <w:t>O</w:t>
      </w:r>
      <w:r w:rsidR="002632D2" w:rsidRPr="00D56579">
        <w:rPr>
          <w:rFonts w:ascii="Montserrat Medium" w:eastAsia="Times New Roman" w:hAnsi="Montserrat Medium" w:cs="Arial"/>
          <w:b/>
          <w:iCs/>
          <w:color w:val="595959"/>
          <w:sz w:val="22"/>
          <w:szCs w:val="20"/>
        </w:rPr>
        <w:t>tros</w:t>
      </w:r>
      <w:r w:rsidR="000B5909" w:rsidRPr="00D56579">
        <w:rPr>
          <w:rFonts w:ascii="Montserrat Medium" w:eastAsia="Times New Roman" w:hAnsi="Montserrat Medium" w:cs="Arial"/>
          <w:b/>
          <w:iCs/>
          <w:color w:val="595959"/>
          <w:sz w:val="22"/>
          <w:szCs w:val="20"/>
        </w:rPr>
        <w:t xml:space="preserve"> P</w:t>
      </w:r>
      <w:r w:rsidR="002632D2" w:rsidRPr="00D56579">
        <w:rPr>
          <w:rFonts w:ascii="Montserrat Medium" w:eastAsia="Times New Roman" w:hAnsi="Montserrat Medium" w:cs="Arial"/>
          <w:b/>
          <w:iCs/>
          <w:color w:val="595959"/>
          <w:sz w:val="22"/>
          <w:szCs w:val="20"/>
        </w:rPr>
        <w:t>asivos</w:t>
      </w:r>
      <w:r w:rsidR="000B5909" w:rsidRPr="00D56579">
        <w:rPr>
          <w:rFonts w:ascii="Montserrat Medium" w:eastAsia="Times New Roman" w:hAnsi="Montserrat Medium" w:cs="Arial"/>
          <w:b/>
          <w:iCs/>
          <w:color w:val="595959"/>
          <w:sz w:val="22"/>
          <w:szCs w:val="20"/>
        </w:rPr>
        <w:t xml:space="preserve"> </w:t>
      </w:r>
    </w:p>
    <w:p w14:paraId="31E7B226" w14:textId="77777777" w:rsidR="00407330" w:rsidRDefault="00407330" w:rsidP="00407330">
      <w:pPr>
        <w:jc w:val="both"/>
        <w:rPr>
          <w:rFonts w:ascii="Montserrat Medium" w:eastAsia="Times New Roman" w:hAnsi="Montserrat Medium" w:cs="Arial"/>
          <w:color w:val="595959"/>
          <w:sz w:val="22"/>
          <w:szCs w:val="20"/>
          <w:lang w:eastAsia="en-US"/>
        </w:rPr>
      </w:pPr>
    </w:p>
    <w:p w14:paraId="760F9A24" w14:textId="447883EE" w:rsidR="008C7C50" w:rsidRDefault="00A34FB4" w:rsidP="00407330">
      <w:pPr>
        <w:jc w:val="both"/>
        <w:rPr>
          <w:rFonts w:ascii="Montserrat Medium" w:eastAsia="Times New Roman" w:hAnsi="Montserrat Medium" w:cs="Arial"/>
          <w:color w:val="595959"/>
          <w:sz w:val="22"/>
          <w:szCs w:val="20"/>
          <w:lang w:eastAsia="en-US"/>
        </w:rPr>
      </w:pPr>
      <w:r w:rsidRPr="00A34FB4">
        <w:rPr>
          <w:rFonts w:ascii="Montserrat Medium" w:eastAsia="Times New Roman" w:hAnsi="Montserrat Medium" w:cs="Arial"/>
          <w:color w:val="595959"/>
          <w:sz w:val="22"/>
          <w:szCs w:val="20"/>
          <w:lang w:eastAsia="en-US"/>
        </w:rPr>
        <w:t>Representa los adeudos del ente público con terceros, no incluidos en las cuentas anteriores, el saldo al 31 de marzo de 2025 y ejercicio fiscal 2024, de los estados financieros de la Administración Pública Central, es por  62</w:t>
      </w:r>
      <w:proofErr w:type="gramStart"/>
      <w:r w:rsidRPr="00A34FB4">
        <w:rPr>
          <w:rFonts w:ascii="Montserrat Medium" w:eastAsia="Times New Roman" w:hAnsi="Montserrat Medium" w:cs="Arial"/>
          <w:color w:val="595959"/>
          <w:sz w:val="22"/>
          <w:szCs w:val="20"/>
          <w:lang w:eastAsia="en-US"/>
        </w:rPr>
        <w:t>,479,666.33</w:t>
      </w:r>
      <w:proofErr w:type="gramEnd"/>
      <w:r w:rsidRPr="00A34FB4">
        <w:rPr>
          <w:rFonts w:ascii="Montserrat Medium" w:eastAsia="Times New Roman" w:hAnsi="Montserrat Medium" w:cs="Arial"/>
          <w:color w:val="595959"/>
          <w:sz w:val="22"/>
          <w:szCs w:val="20"/>
          <w:lang w:eastAsia="en-US"/>
        </w:rPr>
        <w:t xml:space="preserve"> y 73,298,055.35 de pesos, respectivamente.  </w:t>
      </w:r>
    </w:p>
    <w:p w14:paraId="4D0DC368" w14:textId="77777777" w:rsidR="008C25D8" w:rsidRPr="00D56579" w:rsidRDefault="008C25D8" w:rsidP="00407330">
      <w:pPr>
        <w:jc w:val="both"/>
        <w:rPr>
          <w:rFonts w:ascii="Montserrat Medium" w:eastAsia="Times New Roman" w:hAnsi="Montserrat Medium" w:cs="Arial"/>
          <w:color w:val="595959"/>
          <w:sz w:val="22"/>
          <w:szCs w:val="20"/>
          <w:lang w:eastAsia="en-US"/>
        </w:rPr>
      </w:pPr>
    </w:p>
    <w:p w14:paraId="48A217BC" w14:textId="1E0B0AC5" w:rsidR="001E3866" w:rsidRPr="00D56579" w:rsidRDefault="000D5C4D" w:rsidP="00407330">
      <w:pPr>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III)</w:t>
      </w:r>
      <w:r w:rsidR="001E3866" w:rsidRPr="00D56579">
        <w:rPr>
          <w:rFonts w:ascii="Montserrat Medium" w:eastAsia="Times New Roman" w:hAnsi="Montserrat Medium" w:cs="Arial"/>
          <w:b/>
          <w:i/>
          <w:color w:val="595959"/>
          <w:sz w:val="22"/>
          <w:lang w:eastAsia="en-US"/>
        </w:rPr>
        <w:t xml:space="preserve"> NOTAS AL ESTADO DE VARIACIÓN EN LA HACIENDA PÚBLICA </w:t>
      </w:r>
    </w:p>
    <w:p w14:paraId="0D75572D" w14:textId="77777777" w:rsidR="000B5909" w:rsidRPr="00D56579" w:rsidRDefault="000B5909" w:rsidP="00407330">
      <w:pPr>
        <w:rPr>
          <w:rFonts w:ascii="Montserrat Medium" w:eastAsia="Times New Roman" w:hAnsi="Montserrat Medium" w:cs="Arial"/>
          <w:b/>
          <w:i/>
          <w:color w:val="595959"/>
          <w:sz w:val="22"/>
          <w:lang w:eastAsia="en-US"/>
        </w:rPr>
      </w:pPr>
    </w:p>
    <w:p w14:paraId="699DFE96" w14:textId="77777777" w:rsidR="005E6717" w:rsidRPr="00D56579" w:rsidRDefault="005E6717" w:rsidP="00407330">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1. Patrimonio Contribuido</w:t>
      </w:r>
    </w:p>
    <w:p w14:paraId="7B9CC16C" w14:textId="77777777" w:rsidR="00C3616F" w:rsidRDefault="00C3616F" w:rsidP="00407330">
      <w:pPr>
        <w:jc w:val="both"/>
        <w:rPr>
          <w:rFonts w:ascii="Montserrat Medium" w:eastAsia="Times New Roman" w:hAnsi="Montserrat Medium" w:cs="Arial"/>
          <w:color w:val="595959"/>
          <w:sz w:val="22"/>
          <w:szCs w:val="20"/>
          <w:lang w:eastAsia="en-US"/>
        </w:rPr>
      </w:pPr>
    </w:p>
    <w:p w14:paraId="4A8ECE51" w14:textId="77777777" w:rsidR="005E6717" w:rsidRPr="00D56579" w:rsidRDefault="007E2AB4" w:rsidP="00407330">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 xml:space="preserve">Representa las aportaciones </w:t>
      </w:r>
      <w:r w:rsidR="005E6717" w:rsidRPr="00D56579">
        <w:rPr>
          <w:rFonts w:ascii="Montserrat Medium" w:eastAsia="Times New Roman" w:hAnsi="Montserrat Medium" w:cs="Arial"/>
          <w:color w:val="595959"/>
          <w:sz w:val="22"/>
          <w:szCs w:val="20"/>
          <w:lang w:eastAsia="en-US"/>
        </w:rPr>
        <w:t>con fines perman</w:t>
      </w:r>
      <w:r w:rsidRPr="00D56579">
        <w:rPr>
          <w:rFonts w:ascii="Montserrat Medium" w:eastAsia="Times New Roman" w:hAnsi="Montserrat Medium" w:cs="Arial"/>
          <w:color w:val="595959"/>
          <w:sz w:val="22"/>
          <w:szCs w:val="20"/>
          <w:lang w:eastAsia="en-US"/>
        </w:rPr>
        <w:t>entes</w:t>
      </w:r>
      <w:r w:rsidR="005E6717" w:rsidRPr="00D56579">
        <w:rPr>
          <w:rFonts w:ascii="Montserrat Medium" w:eastAsia="Times New Roman" w:hAnsi="Montserrat Medium" w:cs="Arial"/>
          <w:color w:val="595959"/>
          <w:sz w:val="22"/>
          <w:szCs w:val="20"/>
          <w:lang w:eastAsia="en-US"/>
        </w:rPr>
        <w:t xml:space="preserve"> del sector privado, público y externo que incrementan la Hacienda Pública/Patrimonio del ente público</w:t>
      </w:r>
      <w:r w:rsidR="00346FC3" w:rsidRPr="00D56579">
        <w:rPr>
          <w:rFonts w:ascii="Montserrat Medium" w:eastAsia="Times New Roman" w:hAnsi="Montserrat Medium" w:cs="Arial"/>
          <w:color w:val="595959"/>
          <w:sz w:val="22"/>
          <w:szCs w:val="20"/>
          <w:lang w:eastAsia="en-US"/>
        </w:rPr>
        <w:t>.</w:t>
      </w:r>
    </w:p>
    <w:p w14:paraId="198B61FA" w14:textId="77777777" w:rsidR="00222312" w:rsidRPr="00D56579" w:rsidRDefault="00222312" w:rsidP="00407330">
      <w:pPr>
        <w:jc w:val="both"/>
        <w:rPr>
          <w:rFonts w:ascii="Montserrat Medium" w:eastAsia="Times New Roman" w:hAnsi="Montserrat Medium" w:cs="Arial"/>
          <w:color w:val="595959"/>
          <w:sz w:val="22"/>
          <w:szCs w:val="20"/>
          <w:lang w:eastAsia="en-US"/>
        </w:rPr>
      </w:pPr>
    </w:p>
    <w:p w14:paraId="5208B3B8" w14:textId="3254646B" w:rsidR="00FA09CC" w:rsidRDefault="00A34FB4" w:rsidP="00407330">
      <w:pPr>
        <w:pStyle w:val="Texto"/>
        <w:spacing w:line="240" w:lineRule="auto"/>
        <w:ind w:firstLine="0"/>
        <w:rPr>
          <w:rFonts w:ascii="Montserrat Medium" w:eastAsia="Times New Roman" w:hAnsi="Montserrat Medium" w:cs="Arial"/>
          <w:color w:val="595959"/>
          <w:sz w:val="22"/>
          <w:lang w:val="es-ES_tradnl"/>
        </w:rPr>
      </w:pPr>
      <w:r w:rsidRPr="00A34FB4">
        <w:rPr>
          <w:rFonts w:ascii="Montserrat Medium" w:eastAsia="Times New Roman" w:hAnsi="Montserrat Medium" w:cs="Arial"/>
          <w:color w:val="595959"/>
          <w:sz w:val="22"/>
          <w:lang w:val="es-ES_tradnl"/>
        </w:rPr>
        <w:t>Al 31 de marzo de 2025, la Administración Pública Central cuenta con donaciones de capital por 4</w:t>
      </w:r>
      <w:proofErr w:type="gramStart"/>
      <w:r w:rsidRPr="00A34FB4">
        <w:rPr>
          <w:rFonts w:ascii="Montserrat Medium" w:eastAsia="Times New Roman" w:hAnsi="Montserrat Medium" w:cs="Arial"/>
          <w:color w:val="595959"/>
          <w:sz w:val="22"/>
          <w:lang w:val="es-ES_tradnl"/>
        </w:rPr>
        <w:t>,076,195.92</w:t>
      </w:r>
      <w:proofErr w:type="gramEnd"/>
      <w:r w:rsidRPr="00A34FB4">
        <w:rPr>
          <w:rFonts w:ascii="Montserrat Medium" w:eastAsia="Times New Roman" w:hAnsi="Montserrat Medium" w:cs="Arial"/>
          <w:color w:val="595959"/>
          <w:sz w:val="22"/>
          <w:lang w:val="es-ES_tradnl"/>
        </w:rPr>
        <w:t xml:space="preserve"> que conforman el saldo del patrimonio contribuido.</w:t>
      </w:r>
    </w:p>
    <w:p w14:paraId="03CEDC57" w14:textId="77777777" w:rsidR="00407330" w:rsidRDefault="00407330" w:rsidP="00407330">
      <w:pPr>
        <w:jc w:val="both"/>
        <w:rPr>
          <w:rFonts w:ascii="Montserrat Medium" w:eastAsia="Times New Roman" w:hAnsi="Montserrat Medium" w:cs="Arial"/>
          <w:b/>
          <w:color w:val="595959"/>
          <w:sz w:val="22"/>
          <w:lang w:eastAsia="en-US"/>
        </w:rPr>
      </w:pPr>
    </w:p>
    <w:p w14:paraId="32E38A03" w14:textId="11BDC571" w:rsidR="00FA09CC" w:rsidRPr="00D56579" w:rsidRDefault="00FA09CC" w:rsidP="00407330">
      <w:pPr>
        <w:jc w:val="both"/>
        <w:rPr>
          <w:rFonts w:ascii="Montserrat Medium" w:eastAsia="Times New Roman" w:hAnsi="Montserrat Medium" w:cs="Arial"/>
          <w:b/>
          <w:color w:val="595959"/>
          <w:sz w:val="22"/>
          <w:lang w:eastAsia="en-US"/>
        </w:rPr>
      </w:pPr>
      <w:r w:rsidRPr="00D56579">
        <w:rPr>
          <w:rFonts w:ascii="Montserrat Medium" w:eastAsia="Times New Roman" w:hAnsi="Montserrat Medium" w:cs="Arial"/>
          <w:b/>
          <w:color w:val="595959"/>
          <w:sz w:val="22"/>
          <w:lang w:eastAsia="en-US"/>
        </w:rPr>
        <w:t>2. Patrimonio Generado</w:t>
      </w:r>
    </w:p>
    <w:p w14:paraId="5E326BB5" w14:textId="77777777" w:rsidR="007A019B" w:rsidRPr="00D56579" w:rsidRDefault="007A019B" w:rsidP="00407330">
      <w:pPr>
        <w:rPr>
          <w:rFonts w:ascii="Montserrat Medium" w:eastAsia="Times New Roman" w:hAnsi="Montserrat Medium" w:cs="Arial"/>
          <w:b/>
          <w:i/>
          <w:color w:val="C0504D"/>
          <w:sz w:val="22"/>
          <w:lang w:eastAsia="en-US"/>
        </w:rPr>
      </w:pPr>
    </w:p>
    <w:p w14:paraId="4F5AD7B1" w14:textId="77777777" w:rsidR="007A019B" w:rsidRPr="00D56579" w:rsidRDefault="007A019B" w:rsidP="00407330">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Representa la acumulación de resultados de la gestión de ejercicios anteriores, incluyendo las aplicadas a reservas, resultados del ejercicio en operación y los eventos identificables y cuantificables que le afectan.</w:t>
      </w:r>
    </w:p>
    <w:p w14:paraId="28C5C84D" w14:textId="77777777" w:rsidR="00C3616F" w:rsidRPr="00D56579" w:rsidRDefault="00C3616F" w:rsidP="00D56579">
      <w:pPr>
        <w:tabs>
          <w:tab w:val="left" w:pos="9356"/>
          <w:tab w:val="left" w:pos="9498"/>
        </w:tabs>
        <w:jc w:val="both"/>
        <w:rPr>
          <w:rFonts w:ascii="Montserrat Medium" w:eastAsia="Times New Roman" w:hAnsi="Montserrat Medium" w:cs="Arial"/>
          <w:color w:val="595959"/>
          <w:sz w:val="22"/>
          <w:szCs w:val="20"/>
          <w:lang w:eastAsia="en-US"/>
        </w:rPr>
      </w:pPr>
    </w:p>
    <w:p w14:paraId="6B119271" w14:textId="390A6DA1" w:rsidR="001E3866" w:rsidRDefault="001E3866" w:rsidP="00D56579">
      <w:pPr>
        <w:tabs>
          <w:tab w:val="left" w:pos="9356"/>
          <w:tab w:val="left" w:pos="9498"/>
        </w:tabs>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lastRenderedPageBreak/>
        <w:t xml:space="preserve">Las afectaciones a los resultados de ejercicios anteriores en </w:t>
      </w:r>
      <w:r w:rsidR="006D2CDD" w:rsidRPr="00D56579">
        <w:rPr>
          <w:rFonts w:ascii="Montserrat Medium" w:eastAsia="Times New Roman" w:hAnsi="Montserrat Medium" w:cs="Arial"/>
          <w:color w:val="595959"/>
          <w:sz w:val="22"/>
          <w:szCs w:val="20"/>
          <w:lang w:eastAsia="en-US"/>
        </w:rPr>
        <w:t xml:space="preserve">el </w:t>
      </w:r>
      <w:r w:rsidR="000662D4" w:rsidRPr="00D56579">
        <w:rPr>
          <w:rFonts w:ascii="Montserrat Medium" w:eastAsia="Times New Roman" w:hAnsi="Montserrat Medium" w:cs="Arial"/>
          <w:color w:val="595959"/>
          <w:sz w:val="22"/>
          <w:szCs w:val="20"/>
          <w:lang w:eastAsia="en-US"/>
        </w:rPr>
        <w:t>perí</w:t>
      </w:r>
      <w:r w:rsidR="0051649B" w:rsidRPr="00D56579">
        <w:rPr>
          <w:rFonts w:ascii="Montserrat Medium" w:eastAsia="Times New Roman" w:hAnsi="Montserrat Medium" w:cs="Arial"/>
          <w:color w:val="595959"/>
          <w:sz w:val="22"/>
          <w:szCs w:val="20"/>
          <w:lang w:eastAsia="en-US"/>
        </w:rPr>
        <w:t xml:space="preserve">odo de enero a </w:t>
      </w:r>
      <w:r w:rsidR="006F2EC0">
        <w:rPr>
          <w:rFonts w:ascii="Montserrat Medium" w:eastAsia="Times New Roman" w:hAnsi="Montserrat Medium" w:cs="Arial"/>
          <w:color w:val="595959"/>
          <w:sz w:val="22"/>
          <w:szCs w:val="20"/>
          <w:lang w:eastAsia="en-US"/>
        </w:rPr>
        <w:t>marzo</w:t>
      </w:r>
      <w:r w:rsidR="00700236" w:rsidRPr="00D56579">
        <w:rPr>
          <w:rFonts w:ascii="Montserrat Medium" w:eastAsia="Times New Roman" w:hAnsi="Montserrat Medium" w:cs="Arial"/>
          <w:color w:val="595959"/>
          <w:sz w:val="22"/>
          <w:szCs w:val="20"/>
          <w:lang w:eastAsia="en-US"/>
        </w:rPr>
        <w:t xml:space="preserve"> </w:t>
      </w:r>
      <w:r w:rsidR="0051649B" w:rsidRPr="00D56579">
        <w:rPr>
          <w:rFonts w:ascii="Montserrat Medium" w:eastAsia="Times New Roman" w:hAnsi="Montserrat Medium" w:cs="Arial"/>
          <w:color w:val="595959"/>
          <w:sz w:val="22"/>
          <w:szCs w:val="20"/>
          <w:lang w:eastAsia="en-US"/>
        </w:rPr>
        <w:t>de</w:t>
      </w:r>
      <w:r w:rsidR="003C7FBB" w:rsidRPr="00D56579">
        <w:rPr>
          <w:rFonts w:ascii="Montserrat Medium" w:eastAsia="Times New Roman" w:hAnsi="Montserrat Medium" w:cs="Arial"/>
          <w:color w:val="595959"/>
          <w:sz w:val="22"/>
          <w:szCs w:val="20"/>
          <w:lang w:eastAsia="en-US"/>
        </w:rPr>
        <w:t xml:space="preserve"> </w:t>
      </w:r>
      <w:r w:rsidR="007A019B" w:rsidRPr="00D56579">
        <w:rPr>
          <w:rFonts w:ascii="Montserrat Medium" w:eastAsia="Times New Roman" w:hAnsi="Montserrat Medium" w:cs="Arial"/>
          <w:color w:val="595959"/>
          <w:sz w:val="22"/>
          <w:szCs w:val="20"/>
          <w:lang w:eastAsia="en-US"/>
        </w:rPr>
        <w:t>2</w:t>
      </w:r>
      <w:r w:rsidR="00A062E3" w:rsidRPr="00D56579">
        <w:rPr>
          <w:rFonts w:ascii="Montserrat Medium" w:eastAsia="Times New Roman" w:hAnsi="Montserrat Medium" w:cs="Arial"/>
          <w:color w:val="595959"/>
          <w:sz w:val="22"/>
          <w:szCs w:val="20"/>
          <w:lang w:eastAsia="en-US"/>
        </w:rPr>
        <w:t>02</w:t>
      </w:r>
      <w:r w:rsidR="006F2EC0">
        <w:rPr>
          <w:rFonts w:ascii="Montserrat Medium" w:eastAsia="Times New Roman" w:hAnsi="Montserrat Medium" w:cs="Arial"/>
          <w:color w:val="595959"/>
          <w:sz w:val="22"/>
          <w:szCs w:val="20"/>
          <w:lang w:eastAsia="en-US"/>
        </w:rPr>
        <w:t>5</w:t>
      </w:r>
      <w:r w:rsidR="007947CC" w:rsidRPr="00D56579">
        <w:rPr>
          <w:rFonts w:ascii="Montserrat Medium" w:eastAsia="Times New Roman" w:hAnsi="Montserrat Medium" w:cs="Arial"/>
          <w:color w:val="595959"/>
          <w:sz w:val="22"/>
          <w:szCs w:val="20"/>
          <w:lang w:eastAsia="en-US"/>
        </w:rPr>
        <w:t xml:space="preserve"> y </w:t>
      </w:r>
      <w:r w:rsidR="00434BD5" w:rsidRPr="00D56579">
        <w:rPr>
          <w:rFonts w:ascii="Montserrat Medium" w:eastAsia="Times New Roman" w:hAnsi="Montserrat Medium" w:cs="Arial"/>
          <w:color w:val="595959"/>
          <w:sz w:val="22"/>
          <w:szCs w:val="20"/>
          <w:lang w:eastAsia="en-US"/>
        </w:rPr>
        <w:t>ejercicio fiscal 202</w:t>
      </w:r>
      <w:r w:rsidR="006F2EC0">
        <w:rPr>
          <w:rFonts w:ascii="Montserrat Medium" w:eastAsia="Times New Roman" w:hAnsi="Montserrat Medium" w:cs="Arial"/>
          <w:color w:val="595959"/>
          <w:sz w:val="22"/>
          <w:szCs w:val="20"/>
          <w:lang w:eastAsia="en-US"/>
        </w:rPr>
        <w:t>4</w:t>
      </w:r>
      <w:r w:rsidRPr="00D56579">
        <w:rPr>
          <w:rFonts w:ascii="Montserrat Medium" w:eastAsia="Times New Roman" w:hAnsi="Montserrat Medium" w:cs="Arial"/>
          <w:color w:val="595959"/>
          <w:sz w:val="22"/>
          <w:szCs w:val="20"/>
          <w:lang w:eastAsia="en-US"/>
        </w:rPr>
        <w:t>, se integran como sigue:</w:t>
      </w:r>
    </w:p>
    <w:p w14:paraId="46A1F7E1" w14:textId="77777777" w:rsidR="00C3616F" w:rsidRDefault="00C3616F" w:rsidP="00D56579">
      <w:pPr>
        <w:tabs>
          <w:tab w:val="left" w:pos="9356"/>
          <w:tab w:val="left" w:pos="9498"/>
        </w:tabs>
        <w:jc w:val="both"/>
        <w:rPr>
          <w:rFonts w:ascii="Montserrat Medium" w:eastAsia="Times New Roman" w:hAnsi="Montserrat Medium" w:cs="Arial"/>
          <w:color w:val="595959"/>
          <w:sz w:val="22"/>
          <w:szCs w:val="20"/>
          <w:lang w:eastAsia="en-US"/>
        </w:rPr>
      </w:pPr>
    </w:p>
    <w:tbl>
      <w:tblPr>
        <w:tblW w:w="8505"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gridCol w:w="2268"/>
        <w:gridCol w:w="1843"/>
      </w:tblGrid>
      <w:tr w:rsidR="00C3616F" w:rsidRPr="00C3616F" w14:paraId="5206D941" w14:textId="77777777" w:rsidTr="00A82BF1">
        <w:trPr>
          <w:trHeight w:val="360"/>
        </w:trPr>
        <w:tc>
          <w:tcPr>
            <w:tcW w:w="4394" w:type="dxa"/>
            <w:tcBorders>
              <w:top w:val="single" w:sz="4" w:space="0" w:color="auto"/>
              <w:bottom w:val="single" w:sz="4" w:space="0" w:color="auto"/>
            </w:tcBorders>
            <w:shd w:val="clear" w:color="auto" w:fill="BFBFBF" w:themeFill="background1" w:themeFillShade="BF"/>
            <w:vAlign w:val="center"/>
            <w:hideMark/>
          </w:tcPr>
          <w:p w14:paraId="010C7826" w14:textId="77777777" w:rsidR="00C3616F" w:rsidRPr="00C3616F" w:rsidRDefault="00C3616F" w:rsidP="00C3616F">
            <w:pPr>
              <w:jc w:val="center"/>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cs="Calibri"/>
                <w:b/>
                <w:bCs/>
                <w:color w:val="000000"/>
                <w:sz w:val="18"/>
                <w:szCs w:val="18"/>
                <w:lang w:val="es-MX" w:eastAsia="es-MX"/>
              </w:rPr>
              <w:t>Concepto</w:t>
            </w:r>
          </w:p>
        </w:tc>
        <w:tc>
          <w:tcPr>
            <w:tcW w:w="2268" w:type="dxa"/>
            <w:tcBorders>
              <w:top w:val="single" w:sz="4" w:space="0" w:color="auto"/>
              <w:bottom w:val="single" w:sz="4" w:space="0" w:color="auto"/>
            </w:tcBorders>
            <w:shd w:val="clear" w:color="auto" w:fill="BFBFBF" w:themeFill="background1" w:themeFillShade="BF"/>
            <w:vAlign w:val="center"/>
            <w:hideMark/>
          </w:tcPr>
          <w:p w14:paraId="5669F15E" w14:textId="77777777" w:rsidR="00C3616F" w:rsidRPr="00C3616F" w:rsidRDefault="00C3616F" w:rsidP="00C3616F">
            <w:pPr>
              <w:jc w:val="center"/>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cs="Calibri"/>
                <w:b/>
                <w:bCs/>
                <w:color w:val="000000"/>
                <w:sz w:val="18"/>
                <w:szCs w:val="18"/>
                <w:lang w:val="es-MX" w:eastAsia="es-MX"/>
              </w:rPr>
              <w:t>Al 31 de Marzo de 2025</w:t>
            </w:r>
          </w:p>
        </w:tc>
        <w:tc>
          <w:tcPr>
            <w:tcW w:w="1843" w:type="dxa"/>
            <w:tcBorders>
              <w:top w:val="single" w:sz="4" w:space="0" w:color="auto"/>
              <w:bottom w:val="single" w:sz="4" w:space="0" w:color="auto"/>
            </w:tcBorders>
            <w:shd w:val="clear" w:color="auto" w:fill="BFBFBF" w:themeFill="background1" w:themeFillShade="BF"/>
            <w:vAlign w:val="center"/>
            <w:hideMark/>
          </w:tcPr>
          <w:p w14:paraId="395D7965" w14:textId="77777777" w:rsidR="00C3616F" w:rsidRPr="00C3616F" w:rsidRDefault="00C3616F" w:rsidP="00C3616F">
            <w:pPr>
              <w:jc w:val="center"/>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cs="Calibri"/>
                <w:b/>
                <w:bCs/>
                <w:color w:val="000000"/>
                <w:sz w:val="18"/>
                <w:szCs w:val="18"/>
                <w:lang w:val="es-MX" w:eastAsia="es-MX"/>
              </w:rPr>
              <w:t>2024</w:t>
            </w:r>
          </w:p>
        </w:tc>
      </w:tr>
      <w:tr w:rsidR="00C3616F" w:rsidRPr="00C3616F" w14:paraId="349F830C" w14:textId="77777777" w:rsidTr="00A82BF1">
        <w:trPr>
          <w:trHeight w:val="360"/>
        </w:trPr>
        <w:tc>
          <w:tcPr>
            <w:tcW w:w="4394" w:type="dxa"/>
            <w:tcBorders>
              <w:top w:val="single" w:sz="4" w:space="0" w:color="auto"/>
              <w:bottom w:val="nil"/>
            </w:tcBorders>
            <w:shd w:val="clear" w:color="auto" w:fill="auto"/>
            <w:vAlign w:val="center"/>
            <w:hideMark/>
          </w:tcPr>
          <w:p w14:paraId="6BC969FA" w14:textId="77777777" w:rsidR="00C3616F" w:rsidRPr="00C3616F" w:rsidRDefault="00C3616F" w:rsidP="00C3616F">
            <w:pPr>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cs="Calibri"/>
                <w:b/>
                <w:bCs/>
                <w:color w:val="000000"/>
                <w:sz w:val="18"/>
                <w:szCs w:val="18"/>
                <w:lang w:val="es-MX" w:eastAsia="es-MX"/>
              </w:rPr>
              <w:t>Saldos al inicio del año fiscal</w:t>
            </w:r>
          </w:p>
        </w:tc>
        <w:tc>
          <w:tcPr>
            <w:tcW w:w="2268" w:type="dxa"/>
            <w:tcBorders>
              <w:top w:val="single" w:sz="4" w:space="0" w:color="auto"/>
              <w:bottom w:val="nil"/>
            </w:tcBorders>
            <w:shd w:val="clear" w:color="auto" w:fill="auto"/>
            <w:vAlign w:val="center"/>
            <w:hideMark/>
          </w:tcPr>
          <w:p w14:paraId="28F39415" w14:textId="77777777" w:rsidR="00C3616F" w:rsidRPr="00C3616F" w:rsidRDefault="00C3616F" w:rsidP="00C3616F">
            <w:pPr>
              <w:jc w:val="right"/>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cs="Calibri"/>
                <w:b/>
                <w:bCs/>
                <w:color w:val="000000"/>
                <w:sz w:val="18"/>
                <w:szCs w:val="18"/>
                <w:lang w:val="es-MX" w:eastAsia="es-MX"/>
              </w:rPr>
              <w:t>-15,371,497,728.88</w:t>
            </w:r>
          </w:p>
        </w:tc>
        <w:tc>
          <w:tcPr>
            <w:tcW w:w="1843" w:type="dxa"/>
            <w:tcBorders>
              <w:top w:val="single" w:sz="4" w:space="0" w:color="auto"/>
              <w:bottom w:val="nil"/>
            </w:tcBorders>
            <w:shd w:val="clear" w:color="auto" w:fill="auto"/>
            <w:vAlign w:val="center"/>
            <w:hideMark/>
          </w:tcPr>
          <w:p w14:paraId="2384B1A3" w14:textId="77777777" w:rsidR="00C3616F" w:rsidRPr="00C3616F" w:rsidRDefault="00C3616F" w:rsidP="00C3616F">
            <w:pPr>
              <w:jc w:val="right"/>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cs="Calibri"/>
                <w:b/>
                <w:bCs/>
                <w:color w:val="000000"/>
                <w:sz w:val="18"/>
                <w:szCs w:val="18"/>
                <w:lang w:eastAsia="es-MX"/>
              </w:rPr>
              <w:t>-19,556,011,277.77</w:t>
            </w:r>
          </w:p>
        </w:tc>
      </w:tr>
      <w:tr w:rsidR="00C3616F" w:rsidRPr="00C3616F" w14:paraId="434ED771" w14:textId="77777777" w:rsidTr="00A82BF1">
        <w:trPr>
          <w:trHeight w:val="234"/>
        </w:trPr>
        <w:tc>
          <w:tcPr>
            <w:tcW w:w="4394" w:type="dxa"/>
            <w:tcBorders>
              <w:top w:val="nil"/>
              <w:bottom w:val="nil"/>
            </w:tcBorders>
            <w:shd w:val="clear" w:color="auto" w:fill="auto"/>
            <w:vAlign w:val="center"/>
            <w:hideMark/>
          </w:tcPr>
          <w:p w14:paraId="66732C1D" w14:textId="77777777" w:rsidR="00C3616F" w:rsidRPr="00C3616F" w:rsidRDefault="00C3616F" w:rsidP="00C3616F">
            <w:pPr>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Más (Menos):</w:t>
            </w:r>
          </w:p>
        </w:tc>
        <w:tc>
          <w:tcPr>
            <w:tcW w:w="2268" w:type="dxa"/>
            <w:tcBorders>
              <w:top w:val="nil"/>
              <w:bottom w:val="nil"/>
            </w:tcBorders>
            <w:shd w:val="clear" w:color="auto" w:fill="auto"/>
            <w:vAlign w:val="center"/>
            <w:hideMark/>
          </w:tcPr>
          <w:p w14:paraId="6B703CAF" w14:textId="77777777" w:rsidR="00C3616F" w:rsidRPr="00C3616F" w:rsidRDefault="00C3616F" w:rsidP="00C3616F">
            <w:pPr>
              <w:jc w:val="right"/>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b/>
                <w:bCs/>
                <w:color w:val="000000"/>
                <w:sz w:val="18"/>
                <w:szCs w:val="18"/>
                <w:lang w:val="es-MX" w:eastAsia="es-MX"/>
              </w:rPr>
              <w:t> </w:t>
            </w:r>
          </w:p>
        </w:tc>
        <w:tc>
          <w:tcPr>
            <w:tcW w:w="1843" w:type="dxa"/>
            <w:tcBorders>
              <w:top w:val="nil"/>
              <w:bottom w:val="nil"/>
            </w:tcBorders>
            <w:shd w:val="clear" w:color="auto" w:fill="auto"/>
            <w:vAlign w:val="center"/>
            <w:hideMark/>
          </w:tcPr>
          <w:p w14:paraId="4BD4F1D8" w14:textId="77777777" w:rsidR="00C3616F" w:rsidRPr="00C3616F" w:rsidRDefault="00C3616F" w:rsidP="00C3616F">
            <w:pPr>
              <w:jc w:val="right"/>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b/>
                <w:bCs/>
                <w:color w:val="000000"/>
                <w:sz w:val="18"/>
                <w:szCs w:val="18"/>
                <w:lang w:eastAsia="es-MX"/>
              </w:rPr>
              <w:t> </w:t>
            </w:r>
          </w:p>
        </w:tc>
      </w:tr>
      <w:tr w:rsidR="00C3616F" w:rsidRPr="00C3616F" w14:paraId="4271C47E" w14:textId="77777777" w:rsidTr="00A82BF1">
        <w:trPr>
          <w:trHeight w:val="975"/>
        </w:trPr>
        <w:tc>
          <w:tcPr>
            <w:tcW w:w="4394" w:type="dxa"/>
            <w:tcBorders>
              <w:top w:val="nil"/>
              <w:bottom w:val="nil"/>
            </w:tcBorders>
            <w:shd w:val="clear" w:color="auto" w:fill="auto"/>
            <w:vAlign w:val="center"/>
            <w:hideMark/>
          </w:tcPr>
          <w:p w14:paraId="42ABDA13" w14:textId="77777777" w:rsidR="00C3616F" w:rsidRPr="00C3616F" w:rsidRDefault="00C3616F" w:rsidP="00C3616F">
            <w:pPr>
              <w:ind w:left="82"/>
              <w:jc w:val="both"/>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Traspaso del ahorro y desahorro del periodo de enero a diciembre de 2024 y ejercicio fiscal 2023, respectivamente a resultados de ejercicios anteriores</w:t>
            </w:r>
          </w:p>
        </w:tc>
        <w:tc>
          <w:tcPr>
            <w:tcW w:w="2268" w:type="dxa"/>
            <w:tcBorders>
              <w:top w:val="nil"/>
              <w:bottom w:val="nil"/>
            </w:tcBorders>
            <w:shd w:val="clear" w:color="auto" w:fill="auto"/>
            <w:noWrap/>
            <w:hideMark/>
          </w:tcPr>
          <w:p w14:paraId="55D9E471"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1,866,455,753.26</w:t>
            </w:r>
          </w:p>
        </w:tc>
        <w:tc>
          <w:tcPr>
            <w:tcW w:w="1843" w:type="dxa"/>
            <w:tcBorders>
              <w:top w:val="nil"/>
              <w:bottom w:val="nil"/>
            </w:tcBorders>
            <w:shd w:val="clear" w:color="auto" w:fill="auto"/>
            <w:noWrap/>
            <w:hideMark/>
          </w:tcPr>
          <w:p w14:paraId="231D9F37"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4,997,309,046.76</w:t>
            </w:r>
          </w:p>
        </w:tc>
      </w:tr>
      <w:tr w:rsidR="00C3616F" w:rsidRPr="00C3616F" w14:paraId="6A57BE2E" w14:textId="77777777" w:rsidTr="00A82BF1">
        <w:trPr>
          <w:trHeight w:val="988"/>
        </w:trPr>
        <w:tc>
          <w:tcPr>
            <w:tcW w:w="4394" w:type="dxa"/>
            <w:tcBorders>
              <w:top w:val="nil"/>
              <w:bottom w:val="nil"/>
            </w:tcBorders>
            <w:shd w:val="clear" w:color="auto" w:fill="auto"/>
            <w:vAlign w:val="center"/>
            <w:hideMark/>
          </w:tcPr>
          <w:p w14:paraId="218BE281" w14:textId="43D72744"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Obra pública transferida a municipios, organismos descentralizados, entidades federales, otros sectores, entidades paraestatales y poder judicial</w:t>
            </w:r>
          </w:p>
        </w:tc>
        <w:tc>
          <w:tcPr>
            <w:tcW w:w="2268" w:type="dxa"/>
            <w:tcBorders>
              <w:top w:val="nil"/>
              <w:bottom w:val="nil"/>
            </w:tcBorders>
            <w:shd w:val="clear" w:color="auto" w:fill="auto"/>
            <w:noWrap/>
            <w:hideMark/>
          </w:tcPr>
          <w:p w14:paraId="0E7D2258"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0.00</w:t>
            </w:r>
          </w:p>
        </w:tc>
        <w:tc>
          <w:tcPr>
            <w:tcW w:w="1843" w:type="dxa"/>
            <w:tcBorders>
              <w:top w:val="nil"/>
              <w:bottom w:val="nil"/>
            </w:tcBorders>
            <w:shd w:val="clear" w:color="auto" w:fill="auto"/>
            <w:noWrap/>
            <w:hideMark/>
          </w:tcPr>
          <w:p w14:paraId="719B3546"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-557,954,262.91</w:t>
            </w:r>
          </w:p>
        </w:tc>
      </w:tr>
      <w:tr w:rsidR="00C3616F" w:rsidRPr="00C3616F" w14:paraId="70716304" w14:textId="77777777" w:rsidTr="00A82BF1">
        <w:trPr>
          <w:trHeight w:val="251"/>
        </w:trPr>
        <w:tc>
          <w:tcPr>
            <w:tcW w:w="4394" w:type="dxa"/>
            <w:tcBorders>
              <w:top w:val="nil"/>
              <w:bottom w:val="nil"/>
            </w:tcBorders>
            <w:shd w:val="clear" w:color="auto" w:fill="auto"/>
            <w:vAlign w:val="center"/>
            <w:hideMark/>
          </w:tcPr>
          <w:p w14:paraId="4327DF60" w14:textId="46690E5E"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Bienes Muebles</w:t>
            </w:r>
          </w:p>
        </w:tc>
        <w:tc>
          <w:tcPr>
            <w:tcW w:w="2268" w:type="dxa"/>
            <w:tcBorders>
              <w:top w:val="nil"/>
              <w:bottom w:val="nil"/>
            </w:tcBorders>
            <w:shd w:val="clear" w:color="auto" w:fill="auto"/>
            <w:noWrap/>
            <w:vAlign w:val="center"/>
            <w:hideMark/>
          </w:tcPr>
          <w:p w14:paraId="6BB13898"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0.00</w:t>
            </w:r>
          </w:p>
        </w:tc>
        <w:tc>
          <w:tcPr>
            <w:tcW w:w="1843" w:type="dxa"/>
            <w:tcBorders>
              <w:top w:val="nil"/>
              <w:bottom w:val="nil"/>
            </w:tcBorders>
            <w:shd w:val="clear" w:color="auto" w:fill="auto"/>
            <w:noWrap/>
            <w:vAlign w:val="center"/>
            <w:hideMark/>
          </w:tcPr>
          <w:p w14:paraId="08D50D71"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0.00</w:t>
            </w:r>
          </w:p>
        </w:tc>
      </w:tr>
      <w:tr w:rsidR="00C3616F" w:rsidRPr="00C3616F" w14:paraId="58744D98" w14:textId="77777777" w:rsidTr="00A82BF1">
        <w:trPr>
          <w:trHeight w:val="155"/>
        </w:trPr>
        <w:tc>
          <w:tcPr>
            <w:tcW w:w="4394" w:type="dxa"/>
            <w:tcBorders>
              <w:top w:val="nil"/>
              <w:bottom w:val="nil"/>
            </w:tcBorders>
            <w:shd w:val="clear" w:color="auto" w:fill="auto"/>
            <w:vAlign w:val="center"/>
            <w:hideMark/>
          </w:tcPr>
          <w:p w14:paraId="48F08EC8" w14:textId="2071ABC3"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Registro de saldo de inventarios de SEDETUS</w:t>
            </w:r>
          </w:p>
        </w:tc>
        <w:tc>
          <w:tcPr>
            <w:tcW w:w="2268" w:type="dxa"/>
            <w:tcBorders>
              <w:top w:val="nil"/>
              <w:bottom w:val="nil"/>
            </w:tcBorders>
            <w:shd w:val="clear" w:color="auto" w:fill="auto"/>
            <w:noWrap/>
            <w:vAlign w:val="center"/>
            <w:hideMark/>
          </w:tcPr>
          <w:p w14:paraId="4FA27216"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0.00</w:t>
            </w:r>
          </w:p>
        </w:tc>
        <w:tc>
          <w:tcPr>
            <w:tcW w:w="1843" w:type="dxa"/>
            <w:tcBorders>
              <w:top w:val="nil"/>
              <w:bottom w:val="nil"/>
            </w:tcBorders>
            <w:shd w:val="clear" w:color="auto" w:fill="auto"/>
            <w:noWrap/>
            <w:vAlign w:val="center"/>
            <w:hideMark/>
          </w:tcPr>
          <w:p w14:paraId="25FF9142"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-76,151,619.37</w:t>
            </w:r>
          </w:p>
        </w:tc>
      </w:tr>
      <w:tr w:rsidR="00C3616F" w:rsidRPr="00C3616F" w14:paraId="6FF18BEA" w14:textId="77777777" w:rsidTr="00A82BF1">
        <w:trPr>
          <w:trHeight w:val="273"/>
        </w:trPr>
        <w:tc>
          <w:tcPr>
            <w:tcW w:w="4394" w:type="dxa"/>
            <w:tcBorders>
              <w:top w:val="nil"/>
              <w:bottom w:val="nil"/>
            </w:tcBorders>
            <w:shd w:val="clear" w:color="auto" w:fill="auto"/>
            <w:vAlign w:val="center"/>
            <w:hideMark/>
          </w:tcPr>
          <w:p w14:paraId="00D1980A" w14:textId="47590CF5"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Reintegros a la TESOFE</w:t>
            </w:r>
          </w:p>
        </w:tc>
        <w:tc>
          <w:tcPr>
            <w:tcW w:w="2268" w:type="dxa"/>
            <w:tcBorders>
              <w:top w:val="nil"/>
              <w:bottom w:val="nil"/>
            </w:tcBorders>
            <w:shd w:val="clear" w:color="auto" w:fill="auto"/>
            <w:noWrap/>
            <w:vAlign w:val="center"/>
            <w:hideMark/>
          </w:tcPr>
          <w:p w14:paraId="03C2669E"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-16,087,420.48</w:t>
            </w:r>
          </w:p>
        </w:tc>
        <w:tc>
          <w:tcPr>
            <w:tcW w:w="1843" w:type="dxa"/>
            <w:tcBorders>
              <w:top w:val="nil"/>
              <w:bottom w:val="nil"/>
            </w:tcBorders>
            <w:shd w:val="clear" w:color="auto" w:fill="auto"/>
            <w:noWrap/>
            <w:vAlign w:val="center"/>
            <w:hideMark/>
          </w:tcPr>
          <w:p w14:paraId="53E76A9B"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-15,683,881.14</w:t>
            </w:r>
          </w:p>
        </w:tc>
      </w:tr>
      <w:tr w:rsidR="00C3616F" w:rsidRPr="00C3616F" w14:paraId="4C20F73D" w14:textId="77777777" w:rsidTr="00A82BF1">
        <w:trPr>
          <w:trHeight w:val="277"/>
        </w:trPr>
        <w:tc>
          <w:tcPr>
            <w:tcW w:w="4394" w:type="dxa"/>
            <w:tcBorders>
              <w:top w:val="nil"/>
              <w:bottom w:val="nil"/>
            </w:tcBorders>
            <w:shd w:val="clear" w:color="auto" w:fill="auto"/>
            <w:vAlign w:val="center"/>
            <w:hideMark/>
          </w:tcPr>
          <w:p w14:paraId="2091752A" w14:textId="3E52E08E"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Cancelación de cuentas por pagar</w:t>
            </w:r>
          </w:p>
        </w:tc>
        <w:tc>
          <w:tcPr>
            <w:tcW w:w="2268" w:type="dxa"/>
            <w:tcBorders>
              <w:top w:val="nil"/>
              <w:bottom w:val="nil"/>
            </w:tcBorders>
            <w:shd w:val="clear" w:color="auto" w:fill="auto"/>
            <w:noWrap/>
            <w:vAlign w:val="center"/>
            <w:hideMark/>
          </w:tcPr>
          <w:p w14:paraId="07488821"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29,500.00</w:t>
            </w:r>
          </w:p>
        </w:tc>
        <w:tc>
          <w:tcPr>
            <w:tcW w:w="1843" w:type="dxa"/>
            <w:tcBorders>
              <w:top w:val="nil"/>
              <w:bottom w:val="nil"/>
            </w:tcBorders>
            <w:shd w:val="clear" w:color="auto" w:fill="auto"/>
            <w:noWrap/>
            <w:vAlign w:val="center"/>
            <w:hideMark/>
          </w:tcPr>
          <w:p w14:paraId="049B127D"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65,877,842.77</w:t>
            </w:r>
          </w:p>
        </w:tc>
      </w:tr>
      <w:tr w:rsidR="00C3616F" w:rsidRPr="00C3616F" w14:paraId="4F7052E7" w14:textId="77777777" w:rsidTr="00A82BF1">
        <w:trPr>
          <w:trHeight w:val="267"/>
        </w:trPr>
        <w:tc>
          <w:tcPr>
            <w:tcW w:w="4394" w:type="dxa"/>
            <w:tcBorders>
              <w:top w:val="nil"/>
              <w:bottom w:val="nil"/>
            </w:tcBorders>
            <w:shd w:val="clear" w:color="auto" w:fill="auto"/>
            <w:vAlign w:val="center"/>
            <w:hideMark/>
          </w:tcPr>
          <w:p w14:paraId="27B9B0FC" w14:textId="0C7D815A"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Ajustes de los ingresos</w:t>
            </w:r>
          </w:p>
        </w:tc>
        <w:tc>
          <w:tcPr>
            <w:tcW w:w="2268" w:type="dxa"/>
            <w:tcBorders>
              <w:top w:val="nil"/>
              <w:bottom w:val="nil"/>
            </w:tcBorders>
            <w:shd w:val="clear" w:color="auto" w:fill="auto"/>
            <w:noWrap/>
            <w:vAlign w:val="center"/>
            <w:hideMark/>
          </w:tcPr>
          <w:p w14:paraId="19C77483"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2,949,759.05</w:t>
            </w:r>
          </w:p>
        </w:tc>
        <w:tc>
          <w:tcPr>
            <w:tcW w:w="1843" w:type="dxa"/>
            <w:tcBorders>
              <w:top w:val="nil"/>
              <w:bottom w:val="nil"/>
            </w:tcBorders>
            <w:shd w:val="clear" w:color="auto" w:fill="auto"/>
            <w:noWrap/>
            <w:vAlign w:val="center"/>
            <w:hideMark/>
          </w:tcPr>
          <w:p w14:paraId="13CD8B93"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47,542.11</w:t>
            </w:r>
          </w:p>
        </w:tc>
      </w:tr>
      <w:tr w:rsidR="00C3616F" w:rsidRPr="00C3616F" w14:paraId="0CB613A3" w14:textId="77777777" w:rsidTr="00A82BF1">
        <w:trPr>
          <w:trHeight w:val="285"/>
        </w:trPr>
        <w:tc>
          <w:tcPr>
            <w:tcW w:w="4394" w:type="dxa"/>
            <w:tcBorders>
              <w:top w:val="nil"/>
              <w:bottom w:val="nil"/>
            </w:tcBorders>
            <w:shd w:val="clear" w:color="auto" w:fill="auto"/>
            <w:vAlign w:val="center"/>
            <w:hideMark/>
          </w:tcPr>
          <w:p w14:paraId="23295338" w14:textId="45D82466"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Comprobaciones</w:t>
            </w:r>
          </w:p>
        </w:tc>
        <w:tc>
          <w:tcPr>
            <w:tcW w:w="2268" w:type="dxa"/>
            <w:tcBorders>
              <w:top w:val="nil"/>
              <w:bottom w:val="nil"/>
            </w:tcBorders>
            <w:shd w:val="clear" w:color="auto" w:fill="auto"/>
            <w:noWrap/>
            <w:vAlign w:val="center"/>
            <w:hideMark/>
          </w:tcPr>
          <w:p w14:paraId="036A4305"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0.00</w:t>
            </w:r>
          </w:p>
        </w:tc>
        <w:tc>
          <w:tcPr>
            <w:tcW w:w="1843" w:type="dxa"/>
            <w:tcBorders>
              <w:top w:val="nil"/>
              <w:bottom w:val="nil"/>
            </w:tcBorders>
            <w:shd w:val="clear" w:color="auto" w:fill="auto"/>
            <w:noWrap/>
            <w:vAlign w:val="center"/>
            <w:hideMark/>
          </w:tcPr>
          <w:p w14:paraId="1E99C8B9"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0.00</w:t>
            </w:r>
          </w:p>
        </w:tc>
      </w:tr>
      <w:tr w:rsidR="00C3616F" w:rsidRPr="00C3616F" w14:paraId="3BE1D367" w14:textId="77777777" w:rsidTr="00A82BF1">
        <w:trPr>
          <w:trHeight w:val="261"/>
        </w:trPr>
        <w:tc>
          <w:tcPr>
            <w:tcW w:w="4394" w:type="dxa"/>
            <w:tcBorders>
              <w:top w:val="nil"/>
              <w:bottom w:val="nil"/>
            </w:tcBorders>
            <w:shd w:val="clear" w:color="auto" w:fill="auto"/>
            <w:vAlign w:val="center"/>
            <w:hideMark/>
          </w:tcPr>
          <w:p w14:paraId="401C110F" w14:textId="0FF93A92"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Pagos diversos</w:t>
            </w:r>
          </w:p>
        </w:tc>
        <w:tc>
          <w:tcPr>
            <w:tcW w:w="2268" w:type="dxa"/>
            <w:tcBorders>
              <w:top w:val="nil"/>
              <w:bottom w:val="nil"/>
            </w:tcBorders>
            <w:shd w:val="clear" w:color="auto" w:fill="auto"/>
            <w:noWrap/>
            <w:vAlign w:val="center"/>
            <w:hideMark/>
          </w:tcPr>
          <w:p w14:paraId="0FC732CF"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233,833.27</w:t>
            </w:r>
          </w:p>
        </w:tc>
        <w:tc>
          <w:tcPr>
            <w:tcW w:w="1843" w:type="dxa"/>
            <w:tcBorders>
              <w:top w:val="nil"/>
              <w:bottom w:val="nil"/>
            </w:tcBorders>
            <w:shd w:val="clear" w:color="auto" w:fill="auto"/>
            <w:noWrap/>
            <w:vAlign w:val="center"/>
            <w:hideMark/>
          </w:tcPr>
          <w:p w14:paraId="67F4F82D"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100,599.18</w:t>
            </w:r>
          </w:p>
        </w:tc>
      </w:tr>
      <w:tr w:rsidR="00C3616F" w:rsidRPr="00C3616F" w14:paraId="1AC3DD51" w14:textId="77777777" w:rsidTr="00A82BF1">
        <w:trPr>
          <w:trHeight w:val="137"/>
        </w:trPr>
        <w:tc>
          <w:tcPr>
            <w:tcW w:w="4394" w:type="dxa"/>
            <w:tcBorders>
              <w:top w:val="nil"/>
              <w:bottom w:val="nil"/>
            </w:tcBorders>
            <w:shd w:val="clear" w:color="auto" w:fill="auto"/>
            <w:vAlign w:val="center"/>
            <w:hideMark/>
          </w:tcPr>
          <w:p w14:paraId="6177F653" w14:textId="77777777"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Reintegro de ejecutores del Ramo 28</w:t>
            </w:r>
          </w:p>
        </w:tc>
        <w:tc>
          <w:tcPr>
            <w:tcW w:w="2268" w:type="dxa"/>
            <w:tcBorders>
              <w:top w:val="nil"/>
              <w:bottom w:val="nil"/>
            </w:tcBorders>
            <w:shd w:val="clear" w:color="auto" w:fill="auto"/>
            <w:noWrap/>
            <w:vAlign w:val="center"/>
            <w:hideMark/>
          </w:tcPr>
          <w:p w14:paraId="5231BB2C"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220,769.63</w:t>
            </w:r>
          </w:p>
        </w:tc>
        <w:tc>
          <w:tcPr>
            <w:tcW w:w="1843" w:type="dxa"/>
            <w:tcBorders>
              <w:top w:val="nil"/>
              <w:bottom w:val="nil"/>
            </w:tcBorders>
            <w:shd w:val="clear" w:color="auto" w:fill="auto"/>
            <w:noWrap/>
            <w:vAlign w:val="center"/>
            <w:hideMark/>
          </w:tcPr>
          <w:p w14:paraId="58E66BD6"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17,437,526.15</w:t>
            </w:r>
          </w:p>
        </w:tc>
      </w:tr>
      <w:tr w:rsidR="00C3616F" w:rsidRPr="00C3616F" w14:paraId="4EE0F797" w14:textId="77777777" w:rsidTr="00A82BF1">
        <w:trPr>
          <w:trHeight w:val="267"/>
        </w:trPr>
        <w:tc>
          <w:tcPr>
            <w:tcW w:w="4394" w:type="dxa"/>
            <w:tcBorders>
              <w:top w:val="nil"/>
              <w:bottom w:val="nil"/>
            </w:tcBorders>
            <w:shd w:val="clear" w:color="auto" w:fill="auto"/>
            <w:vAlign w:val="center"/>
            <w:hideMark/>
          </w:tcPr>
          <w:p w14:paraId="670E2778" w14:textId="67489A86"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Depuraciones y cancelaciones de saldos</w:t>
            </w:r>
          </w:p>
        </w:tc>
        <w:tc>
          <w:tcPr>
            <w:tcW w:w="2268" w:type="dxa"/>
            <w:tcBorders>
              <w:top w:val="nil"/>
              <w:bottom w:val="nil"/>
            </w:tcBorders>
            <w:shd w:val="clear" w:color="auto" w:fill="auto"/>
            <w:noWrap/>
            <w:vAlign w:val="center"/>
            <w:hideMark/>
          </w:tcPr>
          <w:p w14:paraId="250D0588"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147,866,654.55</w:t>
            </w:r>
          </w:p>
        </w:tc>
        <w:tc>
          <w:tcPr>
            <w:tcW w:w="1843" w:type="dxa"/>
            <w:tcBorders>
              <w:top w:val="nil"/>
              <w:bottom w:val="nil"/>
            </w:tcBorders>
            <w:shd w:val="clear" w:color="auto" w:fill="auto"/>
            <w:noWrap/>
            <w:vAlign w:val="center"/>
            <w:hideMark/>
          </w:tcPr>
          <w:p w14:paraId="7F99EB33"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-238,673,039.89</w:t>
            </w:r>
          </w:p>
        </w:tc>
      </w:tr>
      <w:tr w:rsidR="00C3616F" w:rsidRPr="00C3616F" w14:paraId="3CEC9DCB" w14:textId="77777777" w:rsidTr="00A82BF1">
        <w:trPr>
          <w:trHeight w:val="271"/>
        </w:trPr>
        <w:tc>
          <w:tcPr>
            <w:tcW w:w="4394" w:type="dxa"/>
            <w:tcBorders>
              <w:top w:val="nil"/>
              <w:bottom w:val="nil"/>
            </w:tcBorders>
            <w:shd w:val="clear" w:color="auto" w:fill="auto"/>
            <w:vAlign w:val="center"/>
            <w:hideMark/>
          </w:tcPr>
          <w:p w14:paraId="278743A2" w14:textId="77777777"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Depreciación acumulada de bienes muebles</w:t>
            </w:r>
          </w:p>
        </w:tc>
        <w:tc>
          <w:tcPr>
            <w:tcW w:w="2268" w:type="dxa"/>
            <w:tcBorders>
              <w:top w:val="nil"/>
              <w:bottom w:val="nil"/>
            </w:tcBorders>
            <w:shd w:val="clear" w:color="auto" w:fill="auto"/>
            <w:noWrap/>
            <w:vAlign w:val="center"/>
            <w:hideMark/>
          </w:tcPr>
          <w:p w14:paraId="0B3A6749"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-34,897,902.24</w:t>
            </w:r>
          </w:p>
        </w:tc>
        <w:tc>
          <w:tcPr>
            <w:tcW w:w="1843" w:type="dxa"/>
            <w:tcBorders>
              <w:top w:val="nil"/>
              <w:bottom w:val="nil"/>
            </w:tcBorders>
            <w:shd w:val="clear" w:color="auto" w:fill="auto"/>
            <w:noWrap/>
            <w:vAlign w:val="center"/>
            <w:hideMark/>
          </w:tcPr>
          <w:p w14:paraId="5A990F4B"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olor w:val="000000"/>
                <w:sz w:val="18"/>
                <w:szCs w:val="18"/>
                <w:lang w:val="es-MX" w:eastAsia="es-MX"/>
              </w:rPr>
              <w:t> </w:t>
            </w:r>
          </w:p>
        </w:tc>
      </w:tr>
      <w:tr w:rsidR="00C3616F" w:rsidRPr="00C3616F" w14:paraId="35FD26B5" w14:textId="77777777" w:rsidTr="00A82BF1">
        <w:trPr>
          <w:trHeight w:val="432"/>
        </w:trPr>
        <w:tc>
          <w:tcPr>
            <w:tcW w:w="4394" w:type="dxa"/>
            <w:tcBorders>
              <w:top w:val="nil"/>
              <w:bottom w:val="nil"/>
            </w:tcBorders>
            <w:shd w:val="clear" w:color="auto" w:fill="auto"/>
            <w:vAlign w:val="center"/>
            <w:hideMark/>
          </w:tcPr>
          <w:p w14:paraId="5C6E3DA6" w14:textId="77777777"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Reintegros del fondo de estabilización de los ingresos de las entidades federativas (FEIEF)</w:t>
            </w:r>
          </w:p>
        </w:tc>
        <w:tc>
          <w:tcPr>
            <w:tcW w:w="2268" w:type="dxa"/>
            <w:tcBorders>
              <w:top w:val="nil"/>
              <w:bottom w:val="nil"/>
            </w:tcBorders>
            <w:shd w:val="clear" w:color="auto" w:fill="auto"/>
            <w:noWrap/>
            <w:vAlign w:val="center"/>
            <w:hideMark/>
          </w:tcPr>
          <w:p w14:paraId="0C3FFF65"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-4,113,914.00</w:t>
            </w:r>
          </w:p>
        </w:tc>
        <w:tc>
          <w:tcPr>
            <w:tcW w:w="1843" w:type="dxa"/>
            <w:tcBorders>
              <w:top w:val="nil"/>
              <w:bottom w:val="nil"/>
            </w:tcBorders>
            <w:shd w:val="clear" w:color="auto" w:fill="auto"/>
            <w:noWrap/>
            <w:vAlign w:val="center"/>
            <w:hideMark/>
          </w:tcPr>
          <w:p w14:paraId="0E35835C"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-8,656,469.29</w:t>
            </w:r>
          </w:p>
        </w:tc>
      </w:tr>
      <w:tr w:rsidR="00C3616F" w:rsidRPr="00C3616F" w14:paraId="06664118" w14:textId="77777777" w:rsidTr="00A82BF1">
        <w:trPr>
          <w:trHeight w:val="253"/>
        </w:trPr>
        <w:tc>
          <w:tcPr>
            <w:tcW w:w="4394" w:type="dxa"/>
            <w:tcBorders>
              <w:top w:val="nil"/>
              <w:bottom w:val="single" w:sz="4" w:space="0" w:color="auto"/>
            </w:tcBorders>
            <w:shd w:val="clear" w:color="auto" w:fill="auto"/>
            <w:vAlign w:val="center"/>
            <w:hideMark/>
          </w:tcPr>
          <w:p w14:paraId="4BC2AFC4" w14:textId="77777777" w:rsidR="00C3616F" w:rsidRPr="00C3616F" w:rsidRDefault="00C3616F" w:rsidP="00C3616F">
            <w:pPr>
              <w:ind w:left="82"/>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Reintegros de recursos estatales</w:t>
            </w:r>
          </w:p>
        </w:tc>
        <w:tc>
          <w:tcPr>
            <w:tcW w:w="2268" w:type="dxa"/>
            <w:tcBorders>
              <w:top w:val="nil"/>
              <w:bottom w:val="single" w:sz="4" w:space="0" w:color="auto"/>
            </w:tcBorders>
            <w:shd w:val="clear" w:color="auto" w:fill="auto"/>
            <w:noWrap/>
            <w:vAlign w:val="center"/>
            <w:hideMark/>
          </w:tcPr>
          <w:p w14:paraId="06DDCD05"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val="es-MX" w:eastAsia="es-MX"/>
              </w:rPr>
              <w:t>7,247,632.06</w:t>
            </w:r>
          </w:p>
        </w:tc>
        <w:tc>
          <w:tcPr>
            <w:tcW w:w="1843" w:type="dxa"/>
            <w:tcBorders>
              <w:top w:val="nil"/>
              <w:bottom w:val="single" w:sz="4" w:space="0" w:color="auto"/>
            </w:tcBorders>
            <w:shd w:val="clear" w:color="auto" w:fill="auto"/>
            <w:noWrap/>
            <w:vAlign w:val="center"/>
            <w:hideMark/>
          </w:tcPr>
          <w:p w14:paraId="060EF1FE" w14:textId="77777777" w:rsidR="00C3616F" w:rsidRPr="00C3616F" w:rsidRDefault="00C3616F" w:rsidP="00C3616F">
            <w:pPr>
              <w:jc w:val="right"/>
              <w:rPr>
                <w:rFonts w:ascii="Montserrat Medium" w:eastAsia="Times New Roman" w:hAnsi="Montserrat Medium" w:cs="Calibri"/>
                <w:color w:val="000000"/>
                <w:sz w:val="18"/>
                <w:szCs w:val="18"/>
                <w:lang w:val="es-MX" w:eastAsia="es-MX"/>
              </w:rPr>
            </w:pPr>
            <w:r w:rsidRPr="00C3616F">
              <w:rPr>
                <w:rFonts w:ascii="Montserrat Medium" w:eastAsia="Times New Roman" w:hAnsi="Montserrat Medium" w:cs="Calibri"/>
                <w:color w:val="000000"/>
                <w:sz w:val="18"/>
                <w:szCs w:val="18"/>
                <w:lang w:eastAsia="es-MX"/>
              </w:rPr>
              <w:t>860,264.52</w:t>
            </w:r>
          </w:p>
        </w:tc>
      </w:tr>
      <w:tr w:rsidR="00C3616F" w:rsidRPr="00C3616F" w14:paraId="1309A755" w14:textId="77777777" w:rsidTr="00A82BF1">
        <w:trPr>
          <w:trHeight w:val="215"/>
        </w:trPr>
        <w:tc>
          <w:tcPr>
            <w:tcW w:w="4394" w:type="dxa"/>
            <w:tcBorders>
              <w:top w:val="single" w:sz="4" w:space="0" w:color="auto"/>
              <w:bottom w:val="single" w:sz="4" w:space="0" w:color="auto"/>
            </w:tcBorders>
            <w:shd w:val="clear" w:color="auto" w:fill="auto"/>
            <w:vAlign w:val="center"/>
            <w:hideMark/>
          </w:tcPr>
          <w:p w14:paraId="1BDBE274" w14:textId="77777777" w:rsidR="00C3616F" w:rsidRPr="00C3616F" w:rsidRDefault="00C3616F" w:rsidP="00C3616F">
            <w:pPr>
              <w:jc w:val="both"/>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cs="Calibri"/>
                <w:b/>
                <w:bCs/>
                <w:color w:val="000000"/>
                <w:sz w:val="18"/>
                <w:szCs w:val="18"/>
                <w:lang w:val="es-MX" w:eastAsia="es-MX"/>
              </w:rPr>
              <w:t>Saldos al final del año fiscal</w:t>
            </w:r>
          </w:p>
        </w:tc>
        <w:tc>
          <w:tcPr>
            <w:tcW w:w="2268" w:type="dxa"/>
            <w:tcBorders>
              <w:top w:val="single" w:sz="4" w:space="0" w:color="auto"/>
              <w:bottom w:val="single" w:sz="4" w:space="0" w:color="auto"/>
            </w:tcBorders>
            <w:shd w:val="clear" w:color="auto" w:fill="auto"/>
            <w:noWrap/>
            <w:vAlign w:val="center"/>
            <w:hideMark/>
          </w:tcPr>
          <w:p w14:paraId="5D8B4079" w14:textId="77777777" w:rsidR="00C3616F" w:rsidRPr="00C3616F" w:rsidRDefault="00C3616F" w:rsidP="00C3616F">
            <w:pPr>
              <w:jc w:val="right"/>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cs="Calibri"/>
                <w:b/>
                <w:bCs/>
                <w:color w:val="000000"/>
                <w:sz w:val="18"/>
                <w:szCs w:val="18"/>
                <w:lang w:val="es-MX" w:eastAsia="es-MX"/>
              </w:rPr>
              <w:t>-13,401,593,063.78</w:t>
            </w:r>
          </w:p>
        </w:tc>
        <w:tc>
          <w:tcPr>
            <w:tcW w:w="1843" w:type="dxa"/>
            <w:tcBorders>
              <w:top w:val="single" w:sz="4" w:space="0" w:color="auto"/>
              <w:bottom w:val="single" w:sz="4" w:space="0" w:color="auto"/>
            </w:tcBorders>
            <w:shd w:val="clear" w:color="auto" w:fill="auto"/>
            <w:noWrap/>
            <w:vAlign w:val="center"/>
            <w:hideMark/>
          </w:tcPr>
          <w:p w14:paraId="423554F9" w14:textId="77777777" w:rsidR="00C3616F" w:rsidRPr="00C3616F" w:rsidRDefault="00C3616F" w:rsidP="00C3616F">
            <w:pPr>
              <w:jc w:val="right"/>
              <w:rPr>
                <w:rFonts w:ascii="Montserrat Medium" w:eastAsia="Times New Roman" w:hAnsi="Montserrat Medium" w:cs="Calibri"/>
                <w:b/>
                <w:bCs/>
                <w:color w:val="000000"/>
                <w:sz w:val="18"/>
                <w:szCs w:val="18"/>
                <w:lang w:val="es-MX" w:eastAsia="es-MX"/>
              </w:rPr>
            </w:pPr>
            <w:r w:rsidRPr="00C3616F">
              <w:rPr>
                <w:rFonts w:ascii="Montserrat Medium" w:eastAsia="Times New Roman" w:hAnsi="Montserrat Medium" w:cs="Calibri"/>
                <w:b/>
                <w:bCs/>
                <w:color w:val="000000"/>
                <w:sz w:val="18"/>
                <w:szCs w:val="18"/>
                <w:lang w:eastAsia="es-MX"/>
              </w:rPr>
              <w:t>-15,371,497,728.88</w:t>
            </w:r>
          </w:p>
        </w:tc>
      </w:tr>
    </w:tbl>
    <w:p w14:paraId="6749C6CC" w14:textId="77777777" w:rsidR="00F443D1" w:rsidRDefault="00F443D1" w:rsidP="00D56579">
      <w:pPr>
        <w:tabs>
          <w:tab w:val="left" w:pos="9356"/>
          <w:tab w:val="left" w:pos="9498"/>
        </w:tabs>
        <w:jc w:val="both"/>
        <w:rPr>
          <w:rFonts w:ascii="Montserrat Medium" w:eastAsia="Times New Roman" w:hAnsi="Montserrat Medium" w:cs="Arial"/>
          <w:color w:val="595959"/>
          <w:sz w:val="22"/>
          <w:szCs w:val="20"/>
          <w:lang w:eastAsia="en-US"/>
        </w:rPr>
      </w:pPr>
    </w:p>
    <w:p w14:paraId="727B7E45" w14:textId="76D8A7E7" w:rsidR="001E3866" w:rsidRPr="00D56579" w:rsidRDefault="000D5C4D" w:rsidP="00D56579">
      <w:pPr>
        <w:rPr>
          <w:rFonts w:ascii="Montserrat Medium" w:eastAsia="Times New Roman" w:hAnsi="Montserrat Medium" w:cs="Arial"/>
          <w:b/>
          <w:i/>
          <w:color w:val="595959"/>
          <w:sz w:val="22"/>
          <w:szCs w:val="20"/>
          <w:lang w:eastAsia="en-US"/>
        </w:rPr>
      </w:pPr>
      <w:r w:rsidRPr="00D56579">
        <w:rPr>
          <w:rFonts w:ascii="Montserrat Medium" w:eastAsia="Times New Roman" w:hAnsi="Montserrat Medium" w:cs="Arial"/>
          <w:b/>
          <w:i/>
          <w:color w:val="595959"/>
          <w:sz w:val="22"/>
          <w:szCs w:val="20"/>
          <w:lang w:eastAsia="en-US"/>
        </w:rPr>
        <w:t>IV)</w:t>
      </w:r>
      <w:r w:rsidR="001E3866" w:rsidRPr="00D56579">
        <w:rPr>
          <w:rFonts w:ascii="Montserrat Medium" w:eastAsia="Times New Roman" w:hAnsi="Montserrat Medium" w:cs="Arial"/>
          <w:b/>
          <w:i/>
          <w:color w:val="595959"/>
          <w:sz w:val="22"/>
          <w:szCs w:val="20"/>
          <w:lang w:eastAsia="en-US"/>
        </w:rPr>
        <w:t xml:space="preserve"> NOTAS AL ESTADO DE FLUJOS DE EFECTIVO </w:t>
      </w:r>
      <w:r w:rsidR="001E3866" w:rsidRPr="00D56579">
        <w:rPr>
          <w:rFonts w:ascii="Montserrat Medium" w:eastAsia="Times New Roman" w:hAnsi="Montserrat Medium" w:cs="Arial"/>
          <w:b/>
          <w:i/>
          <w:color w:val="595959"/>
          <w:sz w:val="22"/>
          <w:szCs w:val="20"/>
          <w:lang w:eastAsia="en-US"/>
        </w:rPr>
        <w:tab/>
      </w:r>
      <w:r w:rsidR="001E3866" w:rsidRPr="00D56579">
        <w:rPr>
          <w:rFonts w:ascii="Montserrat Medium" w:eastAsia="Times New Roman" w:hAnsi="Montserrat Medium" w:cs="Arial"/>
          <w:b/>
          <w:i/>
          <w:color w:val="595959"/>
          <w:sz w:val="22"/>
          <w:szCs w:val="20"/>
          <w:lang w:eastAsia="en-US"/>
        </w:rPr>
        <w:tab/>
      </w:r>
    </w:p>
    <w:p w14:paraId="06A8104F" w14:textId="77777777" w:rsidR="001E3866" w:rsidRPr="00D56579" w:rsidRDefault="001E3866" w:rsidP="00D56579">
      <w:pPr>
        <w:jc w:val="both"/>
        <w:rPr>
          <w:rFonts w:ascii="Montserrat Medium" w:eastAsia="Times New Roman" w:hAnsi="Montserrat Medium" w:cs="Arial"/>
          <w:b/>
          <w:color w:val="595959"/>
          <w:sz w:val="22"/>
          <w:szCs w:val="20"/>
          <w:lang w:eastAsia="en-US"/>
        </w:rPr>
      </w:pPr>
    </w:p>
    <w:p w14:paraId="78866842" w14:textId="77777777" w:rsidR="001E3866" w:rsidRPr="00D56579" w:rsidRDefault="005B5383" w:rsidP="00D56579">
      <w:pPr>
        <w:jc w:val="both"/>
        <w:rPr>
          <w:rFonts w:ascii="Montserrat Medium" w:eastAsia="Times New Roman" w:hAnsi="Montserrat Medium" w:cs="Arial"/>
          <w:b/>
          <w:color w:val="595959"/>
          <w:sz w:val="22"/>
          <w:szCs w:val="20"/>
          <w:lang w:eastAsia="en-US"/>
        </w:rPr>
      </w:pPr>
      <w:r w:rsidRPr="00D56579">
        <w:rPr>
          <w:rFonts w:ascii="Montserrat Medium" w:eastAsia="Times New Roman" w:hAnsi="Montserrat Medium" w:cs="Arial"/>
          <w:b/>
          <w:color w:val="595959"/>
          <w:sz w:val="22"/>
          <w:szCs w:val="20"/>
          <w:lang w:eastAsia="en-US"/>
        </w:rPr>
        <w:t>1</w:t>
      </w:r>
      <w:r w:rsidR="00FA09CC" w:rsidRPr="00D56579">
        <w:rPr>
          <w:rFonts w:ascii="Montserrat Medium" w:eastAsia="Times New Roman" w:hAnsi="Montserrat Medium" w:cs="Arial"/>
          <w:b/>
          <w:color w:val="595959"/>
          <w:sz w:val="22"/>
          <w:szCs w:val="20"/>
          <w:lang w:eastAsia="en-US"/>
        </w:rPr>
        <w:t>.</w:t>
      </w:r>
      <w:r w:rsidR="00A279DB" w:rsidRPr="00D56579">
        <w:rPr>
          <w:rFonts w:ascii="Montserrat Medium" w:eastAsia="Times New Roman" w:hAnsi="Montserrat Medium" w:cs="Arial"/>
          <w:b/>
          <w:color w:val="595959"/>
          <w:sz w:val="22"/>
          <w:szCs w:val="20"/>
          <w:lang w:eastAsia="en-US"/>
        </w:rPr>
        <w:t xml:space="preserve"> Efectivo</w:t>
      </w:r>
      <w:r w:rsidR="001E3866" w:rsidRPr="00D56579">
        <w:rPr>
          <w:rFonts w:ascii="Montserrat Medium" w:eastAsia="Times New Roman" w:hAnsi="Montserrat Medium" w:cs="Arial"/>
          <w:b/>
          <w:color w:val="595959"/>
          <w:sz w:val="22"/>
          <w:szCs w:val="20"/>
          <w:lang w:eastAsia="en-US"/>
        </w:rPr>
        <w:t xml:space="preserve"> y Equivalentes</w:t>
      </w:r>
      <w:r w:rsidR="00B0307F" w:rsidRPr="00D56579">
        <w:rPr>
          <w:rFonts w:ascii="Montserrat Medium" w:eastAsia="Times New Roman" w:hAnsi="Montserrat Medium" w:cs="Arial"/>
          <w:b/>
          <w:color w:val="595959"/>
          <w:sz w:val="22"/>
          <w:szCs w:val="20"/>
          <w:lang w:eastAsia="en-US"/>
        </w:rPr>
        <w:t xml:space="preserve"> </w:t>
      </w:r>
    </w:p>
    <w:p w14:paraId="575AA9B5" w14:textId="77777777" w:rsidR="001E3866" w:rsidRPr="00D56579" w:rsidRDefault="001E3866" w:rsidP="00D56579">
      <w:pPr>
        <w:jc w:val="both"/>
        <w:rPr>
          <w:rFonts w:ascii="Montserrat Medium" w:eastAsia="Times New Roman" w:hAnsi="Montserrat Medium" w:cs="Arial"/>
          <w:b/>
          <w:color w:val="595959"/>
          <w:sz w:val="22"/>
          <w:szCs w:val="20"/>
          <w:lang w:eastAsia="en-US"/>
        </w:rPr>
      </w:pPr>
    </w:p>
    <w:p w14:paraId="4C2D56CD" w14:textId="7FDC4161" w:rsidR="001E3866" w:rsidRPr="00D56579" w:rsidRDefault="001E3866" w:rsidP="00D56579">
      <w:pPr>
        <w:jc w:val="both"/>
        <w:rPr>
          <w:rFonts w:ascii="Montserrat Medium" w:eastAsia="Times New Roman" w:hAnsi="Montserrat Medium" w:cs="Arial"/>
          <w:color w:val="595959"/>
          <w:sz w:val="22"/>
          <w:szCs w:val="20"/>
          <w:lang w:eastAsia="en-US"/>
        </w:rPr>
      </w:pPr>
      <w:r w:rsidRPr="00D56579">
        <w:rPr>
          <w:rFonts w:ascii="Montserrat Medium" w:eastAsia="Times New Roman" w:hAnsi="Montserrat Medium" w:cs="Arial"/>
          <w:color w:val="595959"/>
          <w:sz w:val="22"/>
          <w:szCs w:val="20"/>
          <w:lang w:eastAsia="en-US"/>
        </w:rPr>
        <w:t>La integración de</w:t>
      </w:r>
      <w:r w:rsidR="003320F1" w:rsidRPr="00D56579">
        <w:rPr>
          <w:rFonts w:ascii="Montserrat Medium" w:eastAsia="Times New Roman" w:hAnsi="Montserrat Medium" w:cs="Arial"/>
          <w:color w:val="595959"/>
          <w:sz w:val="22"/>
          <w:szCs w:val="20"/>
          <w:lang w:eastAsia="en-US"/>
        </w:rPr>
        <w:t>l</w:t>
      </w:r>
      <w:r w:rsidRPr="00D56579">
        <w:rPr>
          <w:rFonts w:ascii="Montserrat Medium" w:eastAsia="Times New Roman" w:hAnsi="Montserrat Medium" w:cs="Arial"/>
          <w:color w:val="595959"/>
          <w:sz w:val="22"/>
          <w:szCs w:val="20"/>
          <w:lang w:eastAsia="en-US"/>
        </w:rPr>
        <w:t xml:space="preserve"> saldo final del efectivo y equivalentes </w:t>
      </w:r>
      <w:r w:rsidR="000901FA" w:rsidRPr="00D56579">
        <w:rPr>
          <w:rFonts w:ascii="Montserrat Medium" w:eastAsia="Times New Roman" w:hAnsi="Montserrat Medium" w:cs="Arial"/>
          <w:color w:val="595959"/>
          <w:sz w:val="22"/>
          <w:szCs w:val="20"/>
          <w:lang w:eastAsia="en-US"/>
        </w:rPr>
        <w:t>a</w:t>
      </w:r>
      <w:r w:rsidR="00A4586C" w:rsidRPr="00D56579">
        <w:rPr>
          <w:rFonts w:ascii="Montserrat Medium" w:eastAsia="Times New Roman" w:hAnsi="Montserrat Medium" w:cs="Arial"/>
          <w:color w:val="595959"/>
          <w:sz w:val="22"/>
          <w:szCs w:val="20"/>
          <w:lang w:eastAsia="en-US"/>
        </w:rPr>
        <w:t xml:space="preserve">l 31 de </w:t>
      </w:r>
      <w:r w:rsidR="001A33ED">
        <w:rPr>
          <w:rFonts w:ascii="Montserrat Medium" w:eastAsia="Times New Roman" w:hAnsi="Montserrat Medium" w:cs="Arial"/>
          <w:color w:val="595959"/>
          <w:sz w:val="22"/>
          <w:szCs w:val="20"/>
          <w:lang w:eastAsia="en-US"/>
        </w:rPr>
        <w:t>marzo</w:t>
      </w:r>
      <w:r w:rsidR="00A4586C" w:rsidRPr="00D56579">
        <w:rPr>
          <w:rFonts w:ascii="Montserrat Medium" w:eastAsia="Times New Roman" w:hAnsi="Montserrat Medium" w:cs="Arial"/>
          <w:color w:val="595959"/>
          <w:sz w:val="22"/>
          <w:szCs w:val="20"/>
          <w:lang w:eastAsia="en-US"/>
        </w:rPr>
        <w:t xml:space="preserve"> de 202</w:t>
      </w:r>
      <w:r w:rsidR="001A33ED">
        <w:rPr>
          <w:rFonts w:ascii="Montserrat Medium" w:eastAsia="Times New Roman" w:hAnsi="Montserrat Medium" w:cs="Arial"/>
          <w:color w:val="595959"/>
          <w:sz w:val="22"/>
          <w:szCs w:val="20"/>
          <w:lang w:eastAsia="en-US"/>
        </w:rPr>
        <w:t>5</w:t>
      </w:r>
      <w:r w:rsidR="00D73B96" w:rsidRPr="00D56579">
        <w:rPr>
          <w:rFonts w:ascii="Montserrat Medium" w:eastAsia="Times New Roman" w:hAnsi="Montserrat Medium" w:cs="Arial"/>
          <w:color w:val="595959"/>
          <w:sz w:val="22"/>
          <w:szCs w:val="20"/>
          <w:lang w:eastAsia="en-US"/>
        </w:rPr>
        <w:t xml:space="preserve"> y </w:t>
      </w:r>
      <w:r w:rsidR="001A33ED">
        <w:rPr>
          <w:rFonts w:ascii="Montserrat Medium" w:eastAsia="Times New Roman" w:hAnsi="Montserrat Medium" w:cs="Arial"/>
          <w:color w:val="595959"/>
          <w:sz w:val="22"/>
          <w:szCs w:val="20"/>
          <w:lang w:eastAsia="en-US"/>
        </w:rPr>
        <w:t>ejercicio fiscal 2024</w:t>
      </w:r>
      <w:r w:rsidR="00D73B96" w:rsidRPr="00D56579">
        <w:rPr>
          <w:rFonts w:ascii="Montserrat Medium" w:eastAsia="Times New Roman" w:hAnsi="Montserrat Medium" w:cs="Arial"/>
          <w:color w:val="595959"/>
          <w:sz w:val="22"/>
          <w:szCs w:val="20"/>
          <w:lang w:eastAsia="en-US"/>
        </w:rPr>
        <w:t xml:space="preserve">, </w:t>
      </w:r>
      <w:r w:rsidR="003320F1" w:rsidRPr="00D56579">
        <w:rPr>
          <w:rFonts w:ascii="Montserrat Medium" w:eastAsia="Times New Roman" w:hAnsi="Montserrat Medium" w:cs="Arial"/>
          <w:color w:val="595959"/>
          <w:sz w:val="22"/>
          <w:szCs w:val="20"/>
          <w:lang w:eastAsia="en-US"/>
        </w:rPr>
        <w:t>es la siguiente:</w:t>
      </w:r>
    </w:p>
    <w:tbl>
      <w:tblPr>
        <w:tblW w:w="8052" w:type="dxa"/>
        <w:jc w:val="center"/>
        <w:tblCellMar>
          <w:left w:w="70" w:type="dxa"/>
          <w:right w:w="70" w:type="dxa"/>
        </w:tblCellMar>
        <w:tblLook w:val="04A0" w:firstRow="1" w:lastRow="0" w:firstColumn="1" w:lastColumn="0" w:noHBand="0" w:noVBand="1"/>
      </w:tblPr>
      <w:tblGrid>
        <w:gridCol w:w="4670"/>
        <w:gridCol w:w="1701"/>
        <w:gridCol w:w="1681"/>
      </w:tblGrid>
      <w:tr w:rsidR="00E242CA" w:rsidRPr="00D56579" w14:paraId="11287295" w14:textId="77777777" w:rsidTr="006015CD">
        <w:trPr>
          <w:trHeight w:val="300"/>
          <w:tblHeader/>
          <w:jc w:val="center"/>
        </w:trPr>
        <w:tc>
          <w:tcPr>
            <w:tcW w:w="805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9BDADF"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Efectivo y Equivalentes</w:t>
            </w:r>
          </w:p>
        </w:tc>
      </w:tr>
      <w:tr w:rsidR="00E242CA" w:rsidRPr="00D56579" w14:paraId="289F18A5" w14:textId="77777777" w:rsidTr="0035610C">
        <w:trPr>
          <w:trHeight w:val="300"/>
          <w:tblHeader/>
          <w:jc w:val="center"/>
        </w:trPr>
        <w:tc>
          <w:tcPr>
            <w:tcW w:w="4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C0823D"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Concepto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513C46" w14:textId="17C2A3B0" w:rsidR="00E242CA" w:rsidRPr="00D56579" w:rsidRDefault="001A33ED" w:rsidP="001A33ED">
            <w:pPr>
              <w:jc w:val="center"/>
              <w:rPr>
                <w:rFonts w:ascii="Montserrat Medium" w:eastAsia="Times New Roman" w:hAnsi="Montserrat Medium" w:cs="Calibri"/>
                <w:b/>
                <w:bCs/>
                <w:color w:val="000000"/>
                <w:sz w:val="18"/>
                <w:szCs w:val="18"/>
                <w:lang w:val="es-MX" w:eastAsia="es-MX"/>
              </w:rPr>
            </w:pPr>
            <w:r>
              <w:rPr>
                <w:rFonts w:ascii="Montserrat Medium" w:eastAsia="Times New Roman" w:hAnsi="Montserrat Medium" w:cs="Calibri"/>
                <w:b/>
                <w:bCs/>
                <w:color w:val="000000"/>
                <w:sz w:val="18"/>
                <w:szCs w:val="18"/>
                <w:lang w:val="es-MX" w:eastAsia="es-MX"/>
              </w:rPr>
              <w:t xml:space="preserve">Al 31 de marzo de </w:t>
            </w:r>
            <w:r w:rsidR="00E242CA" w:rsidRPr="00D56579">
              <w:rPr>
                <w:rFonts w:ascii="Montserrat Medium" w:eastAsia="Times New Roman" w:hAnsi="Montserrat Medium" w:cs="Calibri"/>
                <w:b/>
                <w:bCs/>
                <w:color w:val="000000"/>
                <w:sz w:val="18"/>
                <w:szCs w:val="18"/>
                <w:lang w:val="es-MX" w:eastAsia="es-MX"/>
              </w:rPr>
              <w:t>202</w:t>
            </w:r>
            <w:r>
              <w:rPr>
                <w:rFonts w:ascii="Montserrat Medium" w:eastAsia="Times New Roman" w:hAnsi="Montserrat Medium" w:cs="Calibri"/>
                <w:b/>
                <w:bCs/>
                <w:color w:val="000000"/>
                <w:sz w:val="18"/>
                <w:szCs w:val="18"/>
                <w:lang w:val="es-MX" w:eastAsia="es-MX"/>
              </w:rPr>
              <w:t>5</w:t>
            </w:r>
          </w:p>
        </w:tc>
        <w:tc>
          <w:tcPr>
            <w:tcW w:w="168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A82024D" w14:textId="15734D8E" w:rsidR="00E242CA" w:rsidRPr="00D56579" w:rsidRDefault="001A33ED" w:rsidP="00D56579">
            <w:pPr>
              <w:jc w:val="center"/>
              <w:rPr>
                <w:rFonts w:ascii="Montserrat Medium" w:eastAsia="Times New Roman" w:hAnsi="Montserrat Medium" w:cs="Calibri"/>
                <w:b/>
                <w:bCs/>
                <w:color w:val="000000"/>
                <w:sz w:val="18"/>
                <w:szCs w:val="18"/>
                <w:lang w:val="es-MX" w:eastAsia="es-MX"/>
              </w:rPr>
            </w:pPr>
            <w:r>
              <w:rPr>
                <w:rFonts w:ascii="Montserrat Medium" w:eastAsia="Times New Roman" w:hAnsi="Montserrat Medium" w:cs="Calibri"/>
                <w:b/>
                <w:bCs/>
                <w:color w:val="000000"/>
                <w:sz w:val="18"/>
                <w:szCs w:val="18"/>
                <w:lang w:val="es-MX" w:eastAsia="es-MX"/>
              </w:rPr>
              <w:t>2024</w:t>
            </w:r>
          </w:p>
        </w:tc>
      </w:tr>
      <w:tr w:rsidR="001A33ED" w:rsidRPr="00D56579" w14:paraId="27E0490D" w14:textId="77777777" w:rsidTr="0035610C">
        <w:trPr>
          <w:trHeight w:hRule="exact" w:val="227"/>
          <w:jc w:val="center"/>
        </w:trPr>
        <w:tc>
          <w:tcPr>
            <w:tcW w:w="4670" w:type="dxa"/>
            <w:tcBorders>
              <w:top w:val="single" w:sz="4" w:space="0" w:color="auto"/>
              <w:left w:val="single" w:sz="4" w:space="0" w:color="auto"/>
              <w:right w:val="single" w:sz="4" w:space="0" w:color="auto"/>
            </w:tcBorders>
            <w:shd w:val="clear" w:color="auto" w:fill="auto"/>
            <w:noWrap/>
            <w:vAlign w:val="bottom"/>
            <w:hideMark/>
          </w:tcPr>
          <w:p w14:paraId="7A812F28" w14:textId="77777777" w:rsidR="001A33ED" w:rsidRPr="00D56579" w:rsidRDefault="001A33ED"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Efectivo</w:t>
            </w:r>
          </w:p>
        </w:tc>
        <w:tc>
          <w:tcPr>
            <w:tcW w:w="1701" w:type="dxa"/>
            <w:tcBorders>
              <w:top w:val="single" w:sz="4" w:space="0" w:color="auto"/>
              <w:left w:val="nil"/>
              <w:right w:val="single" w:sz="4" w:space="0" w:color="auto"/>
            </w:tcBorders>
            <w:shd w:val="clear" w:color="auto" w:fill="auto"/>
            <w:noWrap/>
            <w:vAlign w:val="center"/>
            <w:hideMark/>
          </w:tcPr>
          <w:p w14:paraId="48FAFABB" w14:textId="7705EB9E"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3,051,489.82</w:t>
            </w:r>
          </w:p>
        </w:tc>
        <w:tc>
          <w:tcPr>
            <w:tcW w:w="1681" w:type="dxa"/>
            <w:tcBorders>
              <w:top w:val="single" w:sz="4" w:space="0" w:color="auto"/>
              <w:left w:val="nil"/>
              <w:right w:val="single" w:sz="4" w:space="0" w:color="auto"/>
            </w:tcBorders>
            <w:shd w:val="clear" w:color="auto" w:fill="auto"/>
            <w:noWrap/>
            <w:vAlign w:val="center"/>
            <w:hideMark/>
          </w:tcPr>
          <w:p w14:paraId="5F71B2AC" w14:textId="0D01E775"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65,348.86</w:t>
            </w:r>
          </w:p>
        </w:tc>
      </w:tr>
      <w:tr w:rsidR="001A33ED" w:rsidRPr="00D56579" w14:paraId="378A1443" w14:textId="77777777" w:rsidTr="0035610C">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625F4605" w14:textId="77777777" w:rsidR="001A33ED" w:rsidRPr="00D56579" w:rsidRDefault="001A33ED"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Bancos/Tesorería</w:t>
            </w:r>
          </w:p>
        </w:tc>
        <w:tc>
          <w:tcPr>
            <w:tcW w:w="1701" w:type="dxa"/>
            <w:tcBorders>
              <w:top w:val="nil"/>
              <w:left w:val="nil"/>
              <w:bottom w:val="single" w:sz="4" w:space="0" w:color="auto"/>
              <w:right w:val="single" w:sz="4" w:space="0" w:color="auto"/>
            </w:tcBorders>
            <w:shd w:val="clear" w:color="auto" w:fill="auto"/>
            <w:noWrap/>
            <w:vAlign w:val="center"/>
            <w:hideMark/>
          </w:tcPr>
          <w:p w14:paraId="7C0E26E6" w14:textId="6C0FB94A"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4,735,726,497.35</w:t>
            </w:r>
          </w:p>
        </w:tc>
        <w:tc>
          <w:tcPr>
            <w:tcW w:w="1681" w:type="dxa"/>
            <w:tcBorders>
              <w:top w:val="nil"/>
              <w:left w:val="nil"/>
              <w:bottom w:val="single" w:sz="4" w:space="0" w:color="auto"/>
              <w:right w:val="single" w:sz="4" w:space="0" w:color="auto"/>
            </w:tcBorders>
            <w:shd w:val="clear" w:color="auto" w:fill="auto"/>
            <w:noWrap/>
            <w:vAlign w:val="center"/>
            <w:hideMark/>
          </w:tcPr>
          <w:p w14:paraId="45F733C6" w14:textId="7DFA3E43"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2,957,710,509.39</w:t>
            </w:r>
          </w:p>
        </w:tc>
      </w:tr>
      <w:tr w:rsidR="001A33ED" w:rsidRPr="00D56579" w14:paraId="0D201F6F" w14:textId="77777777" w:rsidTr="0035610C">
        <w:trPr>
          <w:trHeight w:hRule="exact" w:val="227"/>
          <w:jc w:val="center"/>
        </w:trPr>
        <w:tc>
          <w:tcPr>
            <w:tcW w:w="4670" w:type="dxa"/>
            <w:tcBorders>
              <w:top w:val="single" w:sz="4" w:space="0" w:color="auto"/>
              <w:left w:val="single" w:sz="4" w:space="0" w:color="auto"/>
              <w:right w:val="single" w:sz="4" w:space="0" w:color="auto"/>
            </w:tcBorders>
            <w:shd w:val="clear" w:color="auto" w:fill="auto"/>
            <w:noWrap/>
            <w:vAlign w:val="bottom"/>
            <w:hideMark/>
          </w:tcPr>
          <w:p w14:paraId="4738264E" w14:textId="77777777" w:rsidR="001A33ED" w:rsidRPr="00D56579" w:rsidRDefault="001A33ED"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Bancos/Dependencias y Otros</w:t>
            </w:r>
          </w:p>
        </w:tc>
        <w:tc>
          <w:tcPr>
            <w:tcW w:w="1701" w:type="dxa"/>
            <w:tcBorders>
              <w:top w:val="single" w:sz="4" w:space="0" w:color="auto"/>
              <w:left w:val="nil"/>
              <w:right w:val="single" w:sz="4" w:space="0" w:color="auto"/>
            </w:tcBorders>
            <w:shd w:val="clear" w:color="auto" w:fill="auto"/>
            <w:noWrap/>
            <w:vAlign w:val="center"/>
            <w:hideMark/>
          </w:tcPr>
          <w:p w14:paraId="5022619E" w14:textId="45B93ECC"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681" w:type="dxa"/>
            <w:tcBorders>
              <w:top w:val="single" w:sz="4" w:space="0" w:color="auto"/>
              <w:left w:val="nil"/>
              <w:right w:val="single" w:sz="4" w:space="0" w:color="auto"/>
            </w:tcBorders>
            <w:shd w:val="clear" w:color="auto" w:fill="auto"/>
            <w:noWrap/>
            <w:vAlign w:val="center"/>
            <w:hideMark/>
          </w:tcPr>
          <w:p w14:paraId="5207B7B9" w14:textId="2EEB6AA2"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r>
      <w:tr w:rsidR="001A33ED" w:rsidRPr="00D56579" w14:paraId="2669C81B" w14:textId="77777777" w:rsidTr="00CF691F">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24629608" w14:textId="77777777" w:rsidR="001A33ED" w:rsidRPr="00D56579" w:rsidRDefault="001A33ED"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Inversiones Temporales (hasta 3 meses)</w:t>
            </w:r>
          </w:p>
        </w:tc>
        <w:tc>
          <w:tcPr>
            <w:tcW w:w="1701" w:type="dxa"/>
            <w:tcBorders>
              <w:top w:val="nil"/>
              <w:left w:val="nil"/>
              <w:right w:val="single" w:sz="4" w:space="0" w:color="auto"/>
            </w:tcBorders>
            <w:shd w:val="clear" w:color="auto" w:fill="auto"/>
            <w:noWrap/>
            <w:vAlign w:val="center"/>
            <w:hideMark/>
          </w:tcPr>
          <w:p w14:paraId="752266ED" w14:textId="30F59A95"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1,500,186,238.65</w:t>
            </w:r>
          </w:p>
        </w:tc>
        <w:tc>
          <w:tcPr>
            <w:tcW w:w="1681" w:type="dxa"/>
            <w:tcBorders>
              <w:top w:val="nil"/>
              <w:left w:val="nil"/>
              <w:right w:val="single" w:sz="4" w:space="0" w:color="auto"/>
            </w:tcBorders>
            <w:shd w:val="clear" w:color="auto" w:fill="auto"/>
            <w:noWrap/>
            <w:vAlign w:val="center"/>
            <w:hideMark/>
          </w:tcPr>
          <w:p w14:paraId="43D390E0" w14:textId="57915163"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186,235.50</w:t>
            </w:r>
          </w:p>
        </w:tc>
      </w:tr>
      <w:tr w:rsidR="001A33ED" w:rsidRPr="00D56579" w14:paraId="2569FB12" w14:textId="77777777" w:rsidTr="00CF691F">
        <w:trPr>
          <w:trHeight w:hRule="exact" w:val="227"/>
          <w:jc w:val="center"/>
        </w:trPr>
        <w:tc>
          <w:tcPr>
            <w:tcW w:w="4670" w:type="dxa"/>
            <w:tcBorders>
              <w:top w:val="nil"/>
              <w:left w:val="single" w:sz="4" w:space="0" w:color="auto"/>
              <w:right w:val="single" w:sz="4" w:space="0" w:color="auto"/>
            </w:tcBorders>
            <w:shd w:val="clear" w:color="auto" w:fill="auto"/>
            <w:noWrap/>
            <w:vAlign w:val="bottom"/>
            <w:hideMark/>
          </w:tcPr>
          <w:p w14:paraId="432E6869" w14:textId="77777777" w:rsidR="001A33ED" w:rsidRPr="00D56579" w:rsidRDefault="001A33ED"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Fondos con Afectación Específica</w:t>
            </w:r>
          </w:p>
        </w:tc>
        <w:tc>
          <w:tcPr>
            <w:tcW w:w="1701" w:type="dxa"/>
            <w:tcBorders>
              <w:top w:val="nil"/>
              <w:left w:val="nil"/>
              <w:right w:val="single" w:sz="4" w:space="0" w:color="auto"/>
            </w:tcBorders>
            <w:shd w:val="clear" w:color="auto" w:fill="auto"/>
            <w:noWrap/>
            <w:vAlign w:val="center"/>
            <w:hideMark/>
          </w:tcPr>
          <w:p w14:paraId="66684B40" w14:textId="0BBA7E40"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681" w:type="dxa"/>
            <w:tcBorders>
              <w:top w:val="nil"/>
              <w:left w:val="nil"/>
              <w:right w:val="single" w:sz="4" w:space="0" w:color="auto"/>
            </w:tcBorders>
            <w:shd w:val="clear" w:color="auto" w:fill="auto"/>
            <w:noWrap/>
            <w:vAlign w:val="center"/>
            <w:hideMark/>
          </w:tcPr>
          <w:p w14:paraId="4A1BBE8D" w14:textId="26D60B13"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r>
      <w:tr w:rsidR="001A33ED" w:rsidRPr="00D56579" w14:paraId="6A0C2F1C" w14:textId="77777777" w:rsidTr="00CF691F">
        <w:trPr>
          <w:trHeight w:hRule="exact" w:val="483"/>
          <w:jc w:val="center"/>
        </w:trPr>
        <w:tc>
          <w:tcPr>
            <w:tcW w:w="4670" w:type="dxa"/>
            <w:tcBorders>
              <w:left w:val="single" w:sz="4" w:space="0" w:color="auto"/>
              <w:right w:val="single" w:sz="4" w:space="0" w:color="auto"/>
            </w:tcBorders>
            <w:shd w:val="clear" w:color="auto" w:fill="auto"/>
            <w:noWrap/>
            <w:vAlign w:val="bottom"/>
            <w:hideMark/>
          </w:tcPr>
          <w:p w14:paraId="6DD19ED4" w14:textId="77777777" w:rsidR="001A33ED" w:rsidRPr="00D56579" w:rsidRDefault="001A33ED"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Depósitos de Fondos de Terceros en Garantía y/o administración</w:t>
            </w:r>
          </w:p>
        </w:tc>
        <w:tc>
          <w:tcPr>
            <w:tcW w:w="1701" w:type="dxa"/>
            <w:tcBorders>
              <w:left w:val="nil"/>
              <w:right w:val="single" w:sz="4" w:space="0" w:color="auto"/>
            </w:tcBorders>
            <w:shd w:val="clear" w:color="auto" w:fill="auto"/>
            <w:noWrap/>
            <w:vAlign w:val="center"/>
            <w:hideMark/>
          </w:tcPr>
          <w:p w14:paraId="1DC71B30" w14:textId="78970FD2"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681" w:type="dxa"/>
            <w:tcBorders>
              <w:left w:val="nil"/>
              <w:right w:val="single" w:sz="4" w:space="0" w:color="auto"/>
            </w:tcBorders>
            <w:shd w:val="clear" w:color="auto" w:fill="auto"/>
            <w:noWrap/>
            <w:vAlign w:val="center"/>
            <w:hideMark/>
          </w:tcPr>
          <w:p w14:paraId="7A6AB0C3" w14:textId="77862C62"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r>
      <w:tr w:rsidR="001A33ED" w:rsidRPr="00D56579" w14:paraId="608F224E" w14:textId="77777777" w:rsidTr="00CF691F">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70783231" w14:textId="77777777" w:rsidR="001A33ED" w:rsidRPr="00D56579" w:rsidRDefault="001A33ED" w:rsidP="00D56579">
            <w:pPr>
              <w:rPr>
                <w:rFonts w:ascii="Montserrat Medium" w:eastAsia="Times New Roman" w:hAnsi="Montserrat Medium" w:cs="Calibri"/>
                <w:bCs/>
                <w:color w:val="000000"/>
                <w:sz w:val="18"/>
                <w:szCs w:val="18"/>
                <w:lang w:val="es-MX" w:eastAsia="es-MX"/>
              </w:rPr>
            </w:pPr>
            <w:r w:rsidRPr="00D56579">
              <w:rPr>
                <w:rFonts w:ascii="Montserrat Medium" w:eastAsia="Times New Roman" w:hAnsi="Montserrat Medium" w:cs="Calibri"/>
                <w:bCs/>
                <w:color w:val="000000"/>
                <w:sz w:val="18"/>
                <w:szCs w:val="18"/>
                <w:lang w:val="es-MX" w:eastAsia="es-MX"/>
              </w:rPr>
              <w:t>Otros Efectivos y Equivalentes</w:t>
            </w:r>
          </w:p>
        </w:tc>
        <w:tc>
          <w:tcPr>
            <w:tcW w:w="1701" w:type="dxa"/>
            <w:tcBorders>
              <w:top w:val="nil"/>
              <w:left w:val="nil"/>
              <w:bottom w:val="single" w:sz="4" w:space="0" w:color="auto"/>
              <w:right w:val="single" w:sz="4" w:space="0" w:color="auto"/>
            </w:tcBorders>
            <w:shd w:val="clear" w:color="auto" w:fill="auto"/>
            <w:noWrap/>
            <w:vAlign w:val="center"/>
            <w:hideMark/>
          </w:tcPr>
          <w:p w14:paraId="4E2A66A7" w14:textId="490C068C"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681" w:type="dxa"/>
            <w:tcBorders>
              <w:top w:val="nil"/>
              <w:left w:val="nil"/>
              <w:bottom w:val="single" w:sz="4" w:space="0" w:color="auto"/>
              <w:right w:val="single" w:sz="4" w:space="0" w:color="auto"/>
            </w:tcBorders>
            <w:shd w:val="clear" w:color="auto" w:fill="auto"/>
            <w:noWrap/>
            <w:vAlign w:val="center"/>
            <w:hideMark/>
          </w:tcPr>
          <w:p w14:paraId="4BB10163" w14:textId="32E4C663" w:rsidR="001A33ED" w:rsidRPr="00D56579" w:rsidRDefault="001A33ED" w:rsidP="00D56579">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r>
      <w:tr w:rsidR="001A33ED" w:rsidRPr="00D56579" w14:paraId="425617DB" w14:textId="77777777" w:rsidTr="00CF691F">
        <w:trPr>
          <w:trHeight w:hRule="exact" w:val="227"/>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14:paraId="6E240764" w14:textId="77777777" w:rsidR="001A33ED" w:rsidRPr="00D56579" w:rsidRDefault="001A33ED"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Total </w:t>
            </w:r>
          </w:p>
        </w:tc>
        <w:tc>
          <w:tcPr>
            <w:tcW w:w="1701" w:type="dxa"/>
            <w:tcBorders>
              <w:top w:val="nil"/>
              <w:left w:val="nil"/>
              <w:bottom w:val="single" w:sz="4" w:space="0" w:color="auto"/>
              <w:right w:val="single" w:sz="4" w:space="0" w:color="auto"/>
            </w:tcBorders>
            <w:shd w:val="clear" w:color="auto" w:fill="auto"/>
            <w:noWrap/>
            <w:vAlign w:val="center"/>
            <w:hideMark/>
          </w:tcPr>
          <w:p w14:paraId="773C673C" w14:textId="24D6C6F6" w:rsidR="001A33ED" w:rsidRPr="00D56579" w:rsidRDefault="001A33ED" w:rsidP="00D56579">
            <w:pPr>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6,238,964,225.82</w:t>
            </w:r>
          </w:p>
        </w:tc>
        <w:tc>
          <w:tcPr>
            <w:tcW w:w="1681" w:type="dxa"/>
            <w:tcBorders>
              <w:top w:val="nil"/>
              <w:left w:val="nil"/>
              <w:bottom w:val="single" w:sz="4" w:space="0" w:color="auto"/>
              <w:right w:val="single" w:sz="4" w:space="0" w:color="auto"/>
            </w:tcBorders>
            <w:shd w:val="clear" w:color="auto" w:fill="auto"/>
            <w:noWrap/>
            <w:vAlign w:val="center"/>
            <w:hideMark/>
          </w:tcPr>
          <w:p w14:paraId="635155D1" w14:textId="0F49AB8A" w:rsidR="001A33ED" w:rsidRPr="00D56579" w:rsidRDefault="001A33ED" w:rsidP="00D56579">
            <w:pPr>
              <w:jc w:val="right"/>
              <w:rPr>
                <w:rFonts w:ascii="Montserrat Medium" w:eastAsia="Times New Roman" w:hAnsi="Montserrat Medium" w:cs="Tahoma"/>
                <w:b/>
                <w:sz w:val="18"/>
                <w:szCs w:val="18"/>
                <w:lang w:eastAsia="en-US"/>
              </w:rPr>
            </w:pPr>
            <w:r>
              <w:rPr>
                <w:rFonts w:ascii="Montserrat Medium" w:hAnsi="Montserrat Medium" w:cs="Calibri"/>
                <w:b/>
                <w:bCs/>
                <w:color w:val="000000"/>
                <w:sz w:val="18"/>
                <w:szCs w:val="18"/>
              </w:rPr>
              <w:t>2,957,962,093.75</w:t>
            </w:r>
          </w:p>
        </w:tc>
      </w:tr>
    </w:tbl>
    <w:p w14:paraId="0F669522" w14:textId="0EDF1548" w:rsidR="00A350F6" w:rsidRPr="00D56579" w:rsidRDefault="00F305E6" w:rsidP="00804833">
      <w:pPr>
        <w:pStyle w:val="Prrafodelista"/>
        <w:numPr>
          <w:ilvl w:val="0"/>
          <w:numId w:val="32"/>
        </w:numPr>
        <w:ind w:left="284" w:hanging="284"/>
        <w:jc w:val="both"/>
        <w:rPr>
          <w:rFonts w:ascii="Montserrat Medium" w:eastAsia="Times New Roman" w:hAnsi="Montserrat Medium" w:cs="Arial"/>
          <w:b/>
          <w:color w:val="595959"/>
          <w:sz w:val="22"/>
          <w:szCs w:val="20"/>
          <w:lang w:eastAsia="en-US"/>
        </w:rPr>
      </w:pPr>
      <w:r w:rsidRPr="00D56579">
        <w:rPr>
          <w:rFonts w:ascii="Montserrat Medium" w:eastAsia="Times New Roman" w:hAnsi="Montserrat Medium" w:cs="Arial"/>
          <w:b/>
          <w:color w:val="595959"/>
          <w:sz w:val="22"/>
          <w:szCs w:val="20"/>
          <w:lang w:eastAsia="en-US"/>
        </w:rPr>
        <w:lastRenderedPageBreak/>
        <w:t>Detallar las adquisiciones de las Actividades de Inversión efectivamente pagadas, res</w:t>
      </w:r>
      <w:r w:rsidR="00417BFB" w:rsidRPr="00D56579">
        <w:rPr>
          <w:rFonts w:ascii="Montserrat Medium" w:eastAsia="Times New Roman" w:hAnsi="Montserrat Medium" w:cs="Arial"/>
          <w:b/>
          <w:color w:val="595959"/>
          <w:sz w:val="22"/>
          <w:szCs w:val="20"/>
          <w:lang w:eastAsia="en-US"/>
        </w:rPr>
        <w:t>pecto al apartado de aplicación</w:t>
      </w:r>
      <w:r w:rsidR="00162B9A" w:rsidRPr="00D56579">
        <w:rPr>
          <w:rFonts w:ascii="Montserrat Medium" w:eastAsia="Times New Roman" w:hAnsi="Montserrat Medium" w:cs="Arial"/>
          <w:b/>
          <w:color w:val="595959"/>
          <w:sz w:val="22"/>
          <w:szCs w:val="20"/>
          <w:lang w:eastAsia="en-US"/>
        </w:rPr>
        <w:t>.</w:t>
      </w:r>
    </w:p>
    <w:p w14:paraId="0BC07086" w14:textId="77777777" w:rsidR="00D44648" w:rsidRPr="00D56579" w:rsidRDefault="00D44648" w:rsidP="00D56579">
      <w:pPr>
        <w:pStyle w:val="Prrafodelista"/>
        <w:jc w:val="both"/>
        <w:rPr>
          <w:rFonts w:ascii="Montserrat Medium" w:eastAsia="Times New Roman" w:hAnsi="Montserrat Medium" w:cs="Arial"/>
          <w:b/>
          <w:color w:val="595959"/>
          <w:sz w:val="22"/>
          <w:szCs w:val="20"/>
          <w:lang w:eastAsia="en-US"/>
        </w:rPr>
      </w:pPr>
    </w:p>
    <w:tbl>
      <w:tblPr>
        <w:tblW w:w="8789" w:type="dxa"/>
        <w:jc w:val="center"/>
        <w:tblLayout w:type="fixed"/>
        <w:tblCellMar>
          <w:left w:w="70" w:type="dxa"/>
          <w:right w:w="70" w:type="dxa"/>
        </w:tblCellMar>
        <w:tblLook w:val="04A0" w:firstRow="1" w:lastRow="0" w:firstColumn="1" w:lastColumn="0" w:noHBand="0" w:noVBand="1"/>
      </w:tblPr>
      <w:tblGrid>
        <w:gridCol w:w="5441"/>
        <w:gridCol w:w="1765"/>
        <w:gridCol w:w="1583"/>
      </w:tblGrid>
      <w:tr w:rsidR="00E242CA" w:rsidRPr="00D56579" w14:paraId="66494571" w14:textId="77777777" w:rsidTr="006015CD">
        <w:trPr>
          <w:trHeight w:val="315"/>
          <w:tblHeader/>
          <w:jc w:val="center"/>
        </w:trPr>
        <w:tc>
          <w:tcPr>
            <w:tcW w:w="8789" w:type="dxa"/>
            <w:gridSpan w:val="3"/>
            <w:tcBorders>
              <w:top w:val="single" w:sz="8" w:space="0" w:color="auto"/>
              <w:left w:val="single" w:sz="8" w:space="0" w:color="auto"/>
              <w:bottom w:val="single" w:sz="8" w:space="0" w:color="auto"/>
              <w:right w:val="single" w:sz="8" w:space="0" w:color="000000"/>
            </w:tcBorders>
            <w:shd w:val="clear" w:color="auto" w:fill="A6A6A6" w:themeFill="background1" w:themeFillShade="A6"/>
            <w:noWrap/>
            <w:vAlign w:val="center"/>
            <w:hideMark/>
          </w:tcPr>
          <w:p w14:paraId="5AB17E5B" w14:textId="77777777" w:rsidR="00E242CA" w:rsidRPr="00D56579" w:rsidRDefault="00E242CA"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Adquisiciones de Actividades de Inversión efectivamente pagadas</w:t>
            </w:r>
          </w:p>
        </w:tc>
      </w:tr>
      <w:tr w:rsidR="00CF691F" w:rsidRPr="00D56579" w14:paraId="5D2B1104" w14:textId="77777777" w:rsidTr="006015CD">
        <w:trPr>
          <w:trHeight w:val="505"/>
          <w:tblHeader/>
          <w:jc w:val="center"/>
        </w:trPr>
        <w:tc>
          <w:tcPr>
            <w:tcW w:w="5441"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23F9FED5" w14:textId="77777777" w:rsidR="00CF691F" w:rsidRPr="00D56579" w:rsidRDefault="00CF691F" w:rsidP="00D56579">
            <w:pPr>
              <w:jc w:val="cente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Concepto</w:t>
            </w:r>
          </w:p>
        </w:tc>
        <w:tc>
          <w:tcPr>
            <w:tcW w:w="1765" w:type="dxa"/>
            <w:tcBorders>
              <w:top w:val="nil"/>
              <w:left w:val="nil"/>
              <w:bottom w:val="single" w:sz="8" w:space="0" w:color="auto"/>
              <w:right w:val="single" w:sz="8" w:space="0" w:color="auto"/>
            </w:tcBorders>
            <w:shd w:val="clear" w:color="auto" w:fill="BFBFBF" w:themeFill="background1" w:themeFillShade="BF"/>
            <w:vAlign w:val="center"/>
            <w:hideMark/>
          </w:tcPr>
          <w:p w14:paraId="48B1F1BE" w14:textId="36FD9775" w:rsidR="00CF691F" w:rsidRPr="00D56579" w:rsidRDefault="00CF691F" w:rsidP="00D56579">
            <w:pPr>
              <w:jc w:val="center"/>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Al 31 de Marzo de 2025</w:t>
            </w:r>
          </w:p>
        </w:tc>
        <w:tc>
          <w:tcPr>
            <w:tcW w:w="1583" w:type="dxa"/>
            <w:tcBorders>
              <w:top w:val="nil"/>
              <w:left w:val="nil"/>
              <w:bottom w:val="single" w:sz="8" w:space="0" w:color="auto"/>
              <w:right w:val="single" w:sz="8" w:space="0" w:color="auto"/>
            </w:tcBorders>
            <w:shd w:val="clear" w:color="auto" w:fill="BFBFBF" w:themeFill="background1" w:themeFillShade="BF"/>
            <w:vAlign w:val="center"/>
            <w:hideMark/>
          </w:tcPr>
          <w:p w14:paraId="6D93E0FC" w14:textId="06DBA3EB" w:rsidR="00CF691F" w:rsidRPr="00D56579" w:rsidRDefault="00CF691F" w:rsidP="00D56579">
            <w:pPr>
              <w:jc w:val="center"/>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2024</w:t>
            </w:r>
          </w:p>
        </w:tc>
      </w:tr>
      <w:tr w:rsidR="00A82BF1" w:rsidRPr="00D56579" w14:paraId="2BD08E84" w14:textId="77777777" w:rsidTr="00CF691F">
        <w:trPr>
          <w:trHeight w:hRule="exact" w:val="473"/>
          <w:jc w:val="center"/>
        </w:trPr>
        <w:tc>
          <w:tcPr>
            <w:tcW w:w="5441" w:type="dxa"/>
            <w:tcBorders>
              <w:top w:val="nil"/>
              <w:left w:val="single" w:sz="8" w:space="0" w:color="auto"/>
              <w:bottom w:val="nil"/>
              <w:right w:val="single" w:sz="8" w:space="0" w:color="auto"/>
            </w:tcBorders>
            <w:shd w:val="clear" w:color="auto" w:fill="auto"/>
            <w:noWrap/>
            <w:vAlign w:val="bottom"/>
            <w:hideMark/>
          </w:tcPr>
          <w:p w14:paraId="5838AED4" w14:textId="77777777" w:rsidR="00A82BF1" w:rsidRPr="00D56579" w:rsidRDefault="00A82BF1"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Bienes Inmuebles, Infraestructura y Construcciones en Proceso</w:t>
            </w:r>
          </w:p>
        </w:tc>
        <w:tc>
          <w:tcPr>
            <w:tcW w:w="1765" w:type="dxa"/>
            <w:tcBorders>
              <w:top w:val="nil"/>
              <w:left w:val="nil"/>
              <w:bottom w:val="nil"/>
              <w:right w:val="single" w:sz="8" w:space="0" w:color="auto"/>
            </w:tcBorders>
            <w:shd w:val="clear" w:color="auto" w:fill="auto"/>
            <w:vAlign w:val="center"/>
            <w:hideMark/>
          </w:tcPr>
          <w:p w14:paraId="08F3058E" w14:textId="3F223A42" w:rsidR="00A82BF1" w:rsidRPr="00D56579" w:rsidRDefault="00A82BF1" w:rsidP="00D56579">
            <w:pPr>
              <w:jc w:val="right"/>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18,285,277.14</w:t>
            </w:r>
          </w:p>
        </w:tc>
        <w:tc>
          <w:tcPr>
            <w:tcW w:w="1583" w:type="dxa"/>
            <w:tcBorders>
              <w:top w:val="nil"/>
              <w:left w:val="nil"/>
              <w:bottom w:val="nil"/>
              <w:right w:val="single" w:sz="8" w:space="0" w:color="auto"/>
            </w:tcBorders>
            <w:shd w:val="clear" w:color="auto" w:fill="auto"/>
            <w:vAlign w:val="center"/>
            <w:hideMark/>
          </w:tcPr>
          <w:p w14:paraId="6E28BC66" w14:textId="6C401859" w:rsidR="00A82BF1" w:rsidRPr="00D56579" w:rsidRDefault="00A82BF1" w:rsidP="00D56579">
            <w:pPr>
              <w:jc w:val="right"/>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458,237,401.79</w:t>
            </w:r>
          </w:p>
        </w:tc>
      </w:tr>
      <w:tr w:rsidR="00A82BF1" w:rsidRPr="00D56579" w14:paraId="79AC509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AF8225C"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Terrenos</w:t>
            </w:r>
          </w:p>
        </w:tc>
        <w:tc>
          <w:tcPr>
            <w:tcW w:w="1765" w:type="dxa"/>
            <w:tcBorders>
              <w:top w:val="nil"/>
              <w:left w:val="nil"/>
              <w:bottom w:val="nil"/>
              <w:right w:val="single" w:sz="8" w:space="0" w:color="auto"/>
            </w:tcBorders>
            <w:shd w:val="clear" w:color="auto" w:fill="auto"/>
            <w:vAlign w:val="center"/>
            <w:hideMark/>
          </w:tcPr>
          <w:p w14:paraId="1C4B1D68" w14:textId="14A6CDC3"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c>
          <w:tcPr>
            <w:tcW w:w="1583" w:type="dxa"/>
            <w:tcBorders>
              <w:top w:val="nil"/>
              <w:left w:val="nil"/>
              <w:bottom w:val="nil"/>
              <w:right w:val="single" w:sz="8" w:space="0" w:color="auto"/>
            </w:tcBorders>
            <w:shd w:val="clear" w:color="auto" w:fill="auto"/>
            <w:vAlign w:val="center"/>
            <w:hideMark/>
          </w:tcPr>
          <w:p w14:paraId="08B3ED89" w14:textId="05157EC9"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r>
      <w:tr w:rsidR="00A82BF1" w:rsidRPr="00D56579" w14:paraId="04C79FF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629BECE5"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Viviendas</w:t>
            </w:r>
          </w:p>
        </w:tc>
        <w:tc>
          <w:tcPr>
            <w:tcW w:w="1765" w:type="dxa"/>
            <w:tcBorders>
              <w:top w:val="nil"/>
              <w:left w:val="nil"/>
              <w:bottom w:val="nil"/>
              <w:right w:val="single" w:sz="8" w:space="0" w:color="auto"/>
            </w:tcBorders>
            <w:shd w:val="clear" w:color="auto" w:fill="auto"/>
            <w:vAlign w:val="center"/>
            <w:hideMark/>
          </w:tcPr>
          <w:p w14:paraId="12DBF0C6" w14:textId="34A8BBD3"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c>
          <w:tcPr>
            <w:tcW w:w="1583" w:type="dxa"/>
            <w:tcBorders>
              <w:top w:val="nil"/>
              <w:left w:val="nil"/>
              <w:bottom w:val="nil"/>
              <w:right w:val="single" w:sz="8" w:space="0" w:color="auto"/>
            </w:tcBorders>
            <w:shd w:val="clear" w:color="auto" w:fill="auto"/>
            <w:vAlign w:val="center"/>
            <w:hideMark/>
          </w:tcPr>
          <w:p w14:paraId="1AB09EC5" w14:textId="020EB08E"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r>
      <w:tr w:rsidR="00A82BF1" w:rsidRPr="00D56579" w14:paraId="16B78BFB"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94FB91D"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Edificios no Habitacionales</w:t>
            </w:r>
          </w:p>
        </w:tc>
        <w:tc>
          <w:tcPr>
            <w:tcW w:w="1765" w:type="dxa"/>
            <w:tcBorders>
              <w:top w:val="nil"/>
              <w:left w:val="nil"/>
              <w:bottom w:val="nil"/>
              <w:right w:val="single" w:sz="8" w:space="0" w:color="auto"/>
            </w:tcBorders>
            <w:shd w:val="clear" w:color="auto" w:fill="auto"/>
            <w:vAlign w:val="center"/>
            <w:hideMark/>
          </w:tcPr>
          <w:p w14:paraId="027D8234" w14:textId="4749D4AD"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c>
          <w:tcPr>
            <w:tcW w:w="1583" w:type="dxa"/>
            <w:tcBorders>
              <w:top w:val="nil"/>
              <w:left w:val="nil"/>
              <w:bottom w:val="nil"/>
              <w:right w:val="single" w:sz="8" w:space="0" w:color="auto"/>
            </w:tcBorders>
            <w:shd w:val="clear" w:color="auto" w:fill="auto"/>
            <w:vAlign w:val="center"/>
            <w:hideMark/>
          </w:tcPr>
          <w:p w14:paraId="23F8B153" w14:textId="6097D209"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r>
      <w:tr w:rsidR="00A82BF1" w:rsidRPr="00D56579" w14:paraId="5EDF491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A81E9F6"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Infraestructura</w:t>
            </w:r>
          </w:p>
        </w:tc>
        <w:tc>
          <w:tcPr>
            <w:tcW w:w="1765" w:type="dxa"/>
            <w:tcBorders>
              <w:top w:val="nil"/>
              <w:left w:val="nil"/>
              <w:bottom w:val="nil"/>
              <w:right w:val="single" w:sz="8" w:space="0" w:color="auto"/>
            </w:tcBorders>
            <w:shd w:val="clear" w:color="auto" w:fill="auto"/>
            <w:vAlign w:val="center"/>
            <w:hideMark/>
          </w:tcPr>
          <w:p w14:paraId="04F94AAD" w14:textId="27DB17E5"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c>
          <w:tcPr>
            <w:tcW w:w="1583" w:type="dxa"/>
            <w:tcBorders>
              <w:top w:val="nil"/>
              <w:left w:val="nil"/>
              <w:bottom w:val="nil"/>
              <w:right w:val="single" w:sz="8" w:space="0" w:color="auto"/>
            </w:tcBorders>
            <w:shd w:val="clear" w:color="auto" w:fill="auto"/>
            <w:vAlign w:val="center"/>
            <w:hideMark/>
          </w:tcPr>
          <w:p w14:paraId="6AB28D30" w14:textId="2D314DFF"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r>
      <w:tr w:rsidR="00A82BF1" w:rsidRPr="00D56579" w14:paraId="65A97547"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37032130"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Construcciones en Proceso en Bienes de Dominio Público</w:t>
            </w:r>
          </w:p>
        </w:tc>
        <w:tc>
          <w:tcPr>
            <w:tcW w:w="1765" w:type="dxa"/>
            <w:tcBorders>
              <w:top w:val="nil"/>
              <w:left w:val="nil"/>
              <w:bottom w:val="nil"/>
              <w:right w:val="single" w:sz="8" w:space="0" w:color="auto"/>
            </w:tcBorders>
            <w:shd w:val="clear" w:color="auto" w:fill="auto"/>
            <w:vAlign w:val="center"/>
            <w:hideMark/>
          </w:tcPr>
          <w:p w14:paraId="0E1D0CA0" w14:textId="643BAEC5"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0.00</w:t>
            </w:r>
          </w:p>
        </w:tc>
        <w:tc>
          <w:tcPr>
            <w:tcW w:w="1583" w:type="dxa"/>
            <w:tcBorders>
              <w:top w:val="nil"/>
              <w:left w:val="nil"/>
              <w:bottom w:val="nil"/>
              <w:right w:val="single" w:sz="8" w:space="0" w:color="auto"/>
            </w:tcBorders>
            <w:shd w:val="clear" w:color="auto" w:fill="auto"/>
            <w:vAlign w:val="center"/>
            <w:hideMark/>
          </w:tcPr>
          <w:p w14:paraId="0B7A15F8" w14:textId="5876823F"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318,339,921.89</w:t>
            </w:r>
          </w:p>
        </w:tc>
      </w:tr>
      <w:tr w:rsidR="00A82BF1" w:rsidRPr="00D56579" w14:paraId="66F91023" w14:textId="77777777" w:rsidTr="00CF691F">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310508C0"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Construcciones en Proceso en Bienes Propios</w:t>
            </w:r>
          </w:p>
        </w:tc>
        <w:tc>
          <w:tcPr>
            <w:tcW w:w="1765" w:type="dxa"/>
            <w:tcBorders>
              <w:top w:val="nil"/>
              <w:left w:val="nil"/>
              <w:right w:val="single" w:sz="8" w:space="0" w:color="auto"/>
            </w:tcBorders>
            <w:shd w:val="clear" w:color="auto" w:fill="auto"/>
            <w:vAlign w:val="center"/>
            <w:hideMark/>
          </w:tcPr>
          <w:p w14:paraId="292D6D11" w14:textId="314C705E"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18,285,277.14</w:t>
            </w:r>
          </w:p>
        </w:tc>
        <w:tc>
          <w:tcPr>
            <w:tcW w:w="1583" w:type="dxa"/>
            <w:tcBorders>
              <w:top w:val="nil"/>
              <w:left w:val="nil"/>
              <w:right w:val="single" w:sz="8" w:space="0" w:color="auto"/>
            </w:tcBorders>
            <w:shd w:val="clear" w:color="auto" w:fill="auto"/>
            <w:vAlign w:val="center"/>
            <w:hideMark/>
          </w:tcPr>
          <w:p w14:paraId="4EBDEB4F" w14:textId="22B731CC"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139,897,479.90</w:t>
            </w:r>
          </w:p>
        </w:tc>
      </w:tr>
      <w:tr w:rsidR="00A82BF1" w:rsidRPr="00D56579" w14:paraId="42341F2F" w14:textId="77777777" w:rsidTr="00CF691F">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7BECF1C4"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eastAsia="es-MX"/>
              </w:rPr>
              <w:t>Otros Bienes Inmuebles</w:t>
            </w:r>
          </w:p>
        </w:tc>
        <w:tc>
          <w:tcPr>
            <w:tcW w:w="1765" w:type="dxa"/>
            <w:tcBorders>
              <w:top w:val="nil"/>
              <w:left w:val="nil"/>
              <w:right w:val="single" w:sz="8" w:space="0" w:color="auto"/>
            </w:tcBorders>
            <w:shd w:val="clear" w:color="auto" w:fill="auto"/>
            <w:vAlign w:val="center"/>
            <w:hideMark/>
          </w:tcPr>
          <w:p w14:paraId="4C03F15A" w14:textId="7923F33E"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c>
          <w:tcPr>
            <w:tcW w:w="1583" w:type="dxa"/>
            <w:tcBorders>
              <w:top w:val="nil"/>
              <w:left w:val="nil"/>
              <w:right w:val="single" w:sz="8" w:space="0" w:color="auto"/>
            </w:tcBorders>
            <w:shd w:val="clear" w:color="auto" w:fill="auto"/>
            <w:vAlign w:val="center"/>
            <w:hideMark/>
          </w:tcPr>
          <w:p w14:paraId="4E4EDAFE" w14:textId="35C75F5A" w:rsidR="00A82BF1" w:rsidRPr="00D56579" w:rsidRDefault="00A82BF1" w:rsidP="00D56579">
            <w:pPr>
              <w:jc w:val="right"/>
              <w:rPr>
                <w:rFonts w:ascii="Montserrat Medium" w:eastAsia="Times New Roman" w:hAnsi="Montserrat Medium" w:cs="Calibri"/>
                <w:color w:val="000000"/>
                <w:sz w:val="18"/>
                <w:szCs w:val="18"/>
                <w:lang w:val="es-MX" w:eastAsia="es-MX"/>
              </w:rPr>
            </w:pPr>
            <w:r>
              <w:rPr>
                <w:rFonts w:ascii="Montserrat Medium" w:hAnsi="Montserrat Medium" w:cs="Calibri"/>
                <w:color w:val="000000"/>
                <w:sz w:val="18"/>
                <w:szCs w:val="18"/>
              </w:rPr>
              <w:t>0.00</w:t>
            </w:r>
          </w:p>
        </w:tc>
      </w:tr>
      <w:tr w:rsidR="00A82BF1" w:rsidRPr="00D56579" w14:paraId="7E116B93" w14:textId="77777777" w:rsidTr="00CF691F">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49D30E7" w14:textId="77777777" w:rsidR="00A82BF1" w:rsidRPr="00D56579" w:rsidRDefault="00A82BF1"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Bienes Muebles</w:t>
            </w:r>
          </w:p>
        </w:tc>
        <w:tc>
          <w:tcPr>
            <w:tcW w:w="1765" w:type="dxa"/>
            <w:tcBorders>
              <w:left w:val="nil"/>
              <w:right w:val="single" w:sz="8" w:space="0" w:color="auto"/>
            </w:tcBorders>
            <w:shd w:val="clear" w:color="auto" w:fill="auto"/>
            <w:vAlign w:val="center"/>
            <w:hideMark/>
          </w:tcPr>
          <w:p w14:paraId="7D69FE28" w14:textId="28512C60" w:rsidR="00A82BF1" w:rsidRPr="00D56579" w:rsidRDefault="00A82BF1" w:rsidP="00D56579">
            <w:pPr>
              <w:ind w:firstLineChars="200" w:firstLine="361"/>
              <w:jc w:val="right"/>
              <w:rPr>
                <w:rFonts w:ascii="Montserrat Medium" w:eastAsia="Times New Roman" w:hAnsi="Montserrat Medium" w:cs="Calibri"/>
                <w:b/>
                <w:color w:val="000000"/>
                <w:sz w:val="18"/>
                <w:szCs w:val="18"/>
                <w:lang w:val="es-MX" w:eastAsia="es-MX"/>
              </w:rPr>
            </w:pPr>
            <w:r>
              <w:rPr>
                <w:rFonts w:ascii="Montserrat Medium" w:hAnsi="Montserrat Medium" w:cs="Calibri"/>
                <w:b/>
                <w:bCs/>
                <w:color w:val="000000"/>
                <w:sz w:val="18"/>
                <w:szCs w:val="18"/>
              </w:rPr>
              <w:t>3,854,403.04</w:t>
            </w:r>
          </w:p>
        </w:tc>
        <w:tc>
          <w:tcPr>
            <w:tcW w:w="1583" w:type="dxa"/>
            <w:tcBorders>
              <w:left w:val="nil"/>
              <w:right w:val="single" w:sz="8" w:space="0" w:color="auto"/>
            </w:tcBorders>
            <w:shd w:val="clear" w:color="auto" w:fill="auto"/>
            <w:vAlign w:val="center"/>
            <w:hideMark/>
          </w:tcPr>
          <w:p w14:paraId="6648487A" w14:textId="63F98685" w:rsidR="00A82BF1" w:rsidRPr="00D56579" w:rsidRDefault="00A82BF1" w:rsidP="00D56579">
            <w:pPr>
              <w:ind w:firstLineChars="200" w:firstLine="361"/>
              <w:jc w:val="right"/>
              <w:rPr>
                <w:rFonts w:ascii="Montserrat Medium" w:eastAsia="Times New Roman" w:hAnsi="Montserrat Medium" w:cs="Calibri"/>
                <w:b/>
                <w:color w:val="000000"/>
                <w:sz w:val="18"/>
                <w:szCs w:val="18"/>
                <w:lang w:val="es-MX" w:eastAsia="es-MX"/>
              </w:rPr>
            </w:pPr>
            <w:r>
              <w:rPr>
                <w:rFonts w:ascii="Montserrat Medium" w:hAnsi="Montserrat Medium" w:cs="Calibri"/>
                <w:b/>
                <w:bCs/>
                <w:color w:val="000000"/>
                <w:sz w:val="18"/>
                <w:szCs w:val="18"/>
              </w:rPr>
              <w:t>179,247,481.62</w:t>
            </w:r>
          </w:p>
        </w:tc>
      </w:tr>
      <w:tr w:rsidR="00A82BF1" w:rsidRPr="00D56579" w14:paraId="3F226F9D" w14:textId="77777777" w:rsidTr="00CF691F">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7D58DEE2"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Mobiliario y Equipo de Administración</w:t>
            </w:r>
          </w:p>
        </w:tc>
        <w:tc>
          <w:tcPr>
            <w:tcW w:w="1765" w:type="dxa"/>
            <w:tcBorders>
              <w:top w:val="nil"/>
              <w:left w:val="nil"/>
              <w:right w:val="single" w:sz="8" w:space="0" w:color="auto"/>
            </w:tcBorders>
            <w:shd w:val="clear" w:color="auto" w:fill="auto"/>
            <w:vAlign w:val="center"/>
            <w:hideMark/>
          </w:tcPr>
          <w:p w14:paraId="556B874D" w14:textId="05752358"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14,258.72</w:t>
            </w:r>
          </w:p>
        </w:tc>
        <w:tc>
          <w:tcPr>
            <w:tcW w:w="1583" w:type="dxa"/>
            <w:tcBorders>
              <w:top w:val="nil"/>
              <w:left w:val="nil"/>
              <w:right w:val="single" w:sz="8" w:space="0" w:color="auto"/>
            </w:tcBorders>
            <w:shd w:val="clear" w:color="auto" w:fill="auto"/>
            <w:vAlign w:val="center"/>
            <w:hideMark/>
          </w:tcPr>
          <w:p w14:paraId="193270EA" w14:textId="2BD8DB28"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27,871,808.85</w:t>
            </w:r>
          </w:p>
        </w:tc>
      </w:tr>
      <w:tr w:rsidR="00A82BF1" w:rsidRPr="00D56579" w14:paraId="46FC9CF3" w14:textId="77777777" w:rsidTr="00CF691F">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2720B320"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Mobiliario y Equipo Educacional y Recreativo</w:t>
            </w:r>
          </w:p>
        </w:tc>
        <w:tc>
          <w:tcPr>
            <w:tcW w:w="1765" w:type="dxa"/>
            <w:tcBorders>
              <w:left w:val="nil"/>
              <w:right w:val="single" w:sz="8" w:space="0" w:color="auto"/>
            </w:tcBorders>
            <w:shd w:val="clear" w:color="auto" w:fill="auto"/>
            <w:vAlign w:val="center"/>
            <w:hideMark/>
          </w:tcPr>
          <w:p w14:paraId="2C84AB57" w14:textId="274D0C53"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15,660.00</w:t>
            </w:r>
          </w:p>
        </w:tc>
        <w:tc>
          <w:tcPr>
            <w:tcW w:w="1583" w:type="dxa"/>
            <w:tcBorders>
              <w:left w:val="nil"/>
              <w:right w:val="single" w:sz="8" w:space="0" w:color="auto"/>
            </w:tcBorders>
            <w:shd w:val="clear" w:color="auto" w:fill="auto"/>
            <w:vAlign w:val="center"/>
            <w:hideMark/>
          </w:tcPr>
          <w:p w14:paraId="78AE04D7" w14:textId="64EC1A72"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2,699,841.86</w:t>
            </w:r>
          </w:p>
        </w:tc>
      </w:tr>
      <w:tr w:rsidR="00A82BF1" w:rsidRPr="00D56579" w14:paraId="0F1CEDF5" w14:textId="77777777" w:rsidTr="00CF691F">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41DDF08"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Equipo e Instrumental Médico y de Laboratorio</w:t>
            </w:r>
          </w:p>
        </w:tc>
        <w:tc>
          <w:tcPr>
            <w:tcW w:w="1765" w:type="dxa"/>
            <w:tcBorders>
              <w:left w:val="nil"/>
              <w:right w:val="single" w:sz="8" w:space="0" w:color="auto"/>
            </w:tcBorders>
            <w:shd w:val="clear" w:color="auto" w:fill="auto"/>
            <w:vAlign w:val="center"/>
            <w:hideMark/>
          </w:tcPr>
          <w:p w14:paraId="69021E0E" w14:textId="5A44BDCD"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0.00</w:t>
            </w:r>
          </w:p>
        </w:tc>
        <w:tc>
          <w:tcPr>
            <w:tcW w:w="1583" w:type="dxa"/>
            <w:tcBorders>
              <w:left w:val="nil"/>
              <w:right w:val="single" w:sz="8" w:space="0" w:color="auto"/>
            </w:tcBorders>
            <w:shd w:val="clear" w:color="auto" w:fill="auto"/>
            <w:vAlign w:val="center"/>
            <w:hideMark/>
          </w:tcPr>
          <w:p w14:paraId="1147EB5C" w14:textId="13DB0095"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0.00</w:t>
            </w:r>
          </w:p>
        </w:tc>
      </w:tr>
      <w:tr w:rsidR="00A82BF1" w:rsidRPr="00D56579" w14:paraId="50881F66" w14:textId="77777777" w:rsidTr="00CF691F">
        <w:trPr>
          <w:trHeight w:hRule="exact" w:val="227"/>
          <w:jc w:val="center"/>
        </w:trPr>
        <w:tc>
          <w:tcPr>
            <w:tcW w:w="5441" w:type="dxa"/>
            <w:tcBorders>
              <w:left w:val="single" w:sz="8" w:space="0" w:color="auto"/>
              <w:bottom w:val="nil"/>
              <w:right w:val="single" w:sz="8" w:space="0" w:color="auto"/>
            </w:tcBorders>
            <w:shd w:val="clear" w:color="auto" w:fill="auto"/>
            <w:noWrap/>
            <w:vAlign w:val="bottom"/>
            <w:hideMark/>
          </w:tcPr>
          <w:p w14:paraId="63E1990F"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Vehículos y Equipo de Transporte</w:t>
            </w:r>
          </w:p>
        </w:tc>
        <w:tc>
          <w:tcPr>
            <w:tcW w:w="1765" w:type="dxa"/>
            <w:tcBorders>
              <w:left w:val="nil"/>
              <w:bottom w:val="nil"/>
              <w:right w:val="single" w:sz="8" w:space="0" w:color="auto"/>
            </w:tcBorders>
            <w:shd w:val="clear" w:color="auto" w:fill="auto"/>
            <w:vAlign w:val="center"/>
            <w:hideMark/>
          </w:tcPr>
          <w:p w14:paraId="60B9B21C" w14:textId="71DFFFB3"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-296,572.28</w:t>
            </w:r>
          </w:p>
        </w:tc>
        <w:tc>
          <w:tcPr>
            <w:tcW w:w="1583" w:type="dxa"/>
            <w:tcBorders>
              <w:left w:val="nil"/>
              <w:bottom w:val="nil"/>
              <w:right w:val="single" w:sz="8" w:space="0" w:color="auto"/>
            </w:tcBorders>
            <w:shd w:val="clear" w:color="auto" w:fill="auto"/>
            <w:vAlign w:val="center"/>
            <w:hideMark/>
          </w:tcPr>
          <w:p w14:paraId="4EF2B7F5" w14:textId="6901DE33"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79,348,541.92</w:t>
            </w:r>
          </w:p>
        </w:tc>
      </w:tr>
      <w:tr w:rsidR="00A82BF1" w:rsidRPr="00D56579" w14:paraId="0525756E"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1296D64"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Equipo de Defensa y Seguridad</w:t>
            </w:r>
          </w:p>
        </w:tc>
        <w:tc>
          <w:tcPr>
            <w:tcW w:w="1765" w:type="dxa"/>
            <w:tcBorders>
              <w:top w:val="nil"/>
              <w:left w:val="nil"/>
              <w:bottom w:val="nil"/>
              <w:right w:val="single" w:sz="8" w:space="0" w:color="auto"/>
            </w:tcBorders>
            <w:shd w:val="clear" w:color="auto" w:fill="auto"/>
            <w:vAlign w:val="center"/>
            <w:hideMark/>
          </w:tcPr>
          <w:p w14:paraId="7D5646ED" w14:textId="734A488C"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0.00</w:t>
            </w:r>
          </w:p>
        </w:tc>
        <w:tc>
          <w:tcPr>
            <w:tcW w:w="1583" w:type="dxa"/>
            <w:tcBorders>
              <w:top w:val="nil"/>
              <w:left w:val="nil"/>
              <w:bottom w:val="nil"/>
              <w:right w:val="single" w:sz="8" w:space="0" w:color="auto"/>
            </w:tcBorders>
            <w:shd w:val="clear" w:color="auto" w:fill="auto"/>
            <w:vAlign w:val="center"/>
            <w:hideMark/>
          </w:tcPr>
          <w:p w14:paraId="71EBFBBD" w14:textId="160A0FCD"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1,150,348.80</w:t>
            </w:r>
          </w:p>
        </w:tc>
      </w:tr>
      <w:tr w:rsidR="00A82BF1" w:rsidRPr="00D56579" w14:paraId="0453E814"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916A281"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Maquinaria, Otros Equipos y Herramientas</w:t>
            </w:r>
          </w:p>
        </w:tc>
        <w:tc>
          <w:tcPr>
            <w:tcW w:w="1765" w:type="dxa"/>
            <w:tcBorders>
              <w:top w:val="nil"/>
              <w:left w:val="nil"/>
              <w:bottom w:val="nil"/>
              <w:right w:val="single" w:sz="8" w:space="0" w:color="auto"/>
            </w:tcBorders>
            <w:shd w:val="clear" w:color="auto" w:fill="auto"/>
            <w:vAlign w:val="center"/>
            <w:hideMark/>
          </w:tcPr>
          <w:p w14:paraId="4464E26A" w14:textId="59A66CDE"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44,860.68</w:t>
            </w:r>
          </w:p>
        </w:tc>
        <w:tc>
          <w:tcPr>
            <w:tcW w:w="1583" w:type="dxa"/>
            <w:tcBorders>
              <w:top w:val="nil"/>
              <w:left w:val="nil"/>
              <w:bottom w:val="nil"/>
              <w:right w:val="single" w:sz="8" w:space="0" w:color="auto"/>
            </w:tcBorders>
            <w:shd w:val="clear" w:color="auto" w:fill="auto"/>
            <w:vAlign w:val="center"/>
            <w:hideMark/>
          </w:tcPr>
          <w:p w14:paraId="6D4ED525" w14:textId="2B7B7F66"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68,176,940.19</w:t>
            </w:r>
          </w:p>
        </w:tc>
      </w:tr>
      <w:tr w:rsidR="00A82BF1" w:rsidRPr="00D56579" w14:paraId="3E74334D"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21FAEFA7"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Colecciones, Obras de Arte y Objetos Valiosos</w:t>
            </w:r>
          </w:p>
        </w:tc>
        <w:tc>
          <w:tcPr>
            <w:tcW w:w="1765" w:type="dxa"/>
            <w:tcBorders>
              <w:top w:val="nil"/>
              <w:left w:val="nil"/>
              <w:bottom w:val="nil"/>
              <w:right w:val="single" w:sz="8" w:space="0" w:color="auto"/>
            </w:tcBorders>
            <w:shd w:val="clear" w:color="auto" w:fill="auto"/>
            <w:vAlign w:val="center"/>
            <w:hideMark/>
          </w:tcPr>
          <w:p w14:paraId="32C8AFD6" w14:textId="314769B8"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0.00</w:t>
            </w:r>
          </w:p>
        </w:tc>
        <w:tc>
          <w:tcPr>
            <w:tcW w:w="1583" w:type="dxa"/>
            <w:tcBorders>
              <w:top w:val="nil"/>
              <w:left w:val="nil"/>
              <w:bottom w:val="nil"/>
              <w:right w:val="single" w:sz="8" w:space="0" w:color="auto"/>
            </w:tcBorders>
            <w:shd w:val="clear" w:color="auto" w:fill="auto"/>
            <w:vAlign w:val="center"/>
            <w:hideMark/>
          </w:tcPr>
          <w:p w14:paraId="580E7A3C" w14:textId="3A468ECE"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0.00</w:t>
            </w:r>
          </w:p>
        </w:tc>
      </w:tr>
      <w:tr w:rsidR="00A82BF1" w:rsidRPr="00D56579" w14:paraId="7ED76872" w14:textId="77777777" w:rsidTr="00CF691F">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AE0F335" w14:textId="77777777" w:rsidR="00A82BF1" w:rsidRPr="00D56579" w:rsidRDefault="00A82BF1" w:rsidP="00D56579">
            <w:pPr>
              <w:rPr>
                <w:rFonts w:ascii="Montserrat Medium" w:eastAsia="Times New Roman" w:hAnsi="Montserrat Medium" w:cs="Calibri"/>
                <w:color w:val="000000"/>
                <w:sz w:val="18"/>
                <w:szCs w:val="18"/>
                <w:lang w:val="es-MX" w:eastAsia="es-MX"/>
              </w:rPr>
            </w:pPr>
            <w:r w:rsidRPr="00D56579">
              <w:rPr>
                <w:rFonts w:ascii="Montserrat Medium" w:eastAsia="Times New Roman" w:hAnsi="Montserrat Medium" w:cs="Calibri"/>
                <w:color w:val="000000"/>
                <w:sz w:val="18"/>
                <w:szCs w:val="18"/>
                <w:lang w:val="es-MX" w:eastAsia="es-MX"/>
              </w:rPr>
              <w:t>Activos Biológicos</w:t>
            </w:r>
          </w:p>
        </w:tc>
        <w:tc>
          <w:tcPr>
            <w:tcW w:w="1765" w:type="dxa"/>
            <w:tcBorders>
              <w:top w:val="nil"/>
              <w:left w:val="nil"/>
              <w:bottom w:val="nil"/>
              <w:right w:val="single" w:sz="8" w:space="0" w:color="auto"/>
            </w:tcBorders>
            <w:shd w:val="clear" w:color="auto" w:fill="auto"/>
            <w:vAlign w:val="center"/>
            <w:hideMark/>
          </w:tcPr>
          <w:p w14:paraId="72DEF0BF" w14:textId="426BAAD2"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0.00</w:t>
            </w:r>
          </w:p>
        </w:tc>
        <w:tc>
          <w:tcPr>
            <w:tcW w:w="1583" w:type="dxa"/>
            <w:tcBorders>
              <w:top w:val="nil"/>
              <w:left w:val="nil"/>
              <w:bottom w:val="nil"/>
              <w:right w:val="single" w:sz="8" w:space="0" w:color="auto"/>
            </w:tcBorders>
            <w:shd w:val="clear" w:color="auto" w:fill="auto"/>
            <w:vAlign w:val="center"/>
            <w:hideMark/>
          </w:tcPr>
          <w:p w14:paraId="6DC6CDF0" w14:textId="06FD6C31" w:rsidR="00A82BF1" w:rsidRPr="00D56579" w:rsidRDefault="00A82BF1" w:rsidP="00D56579">
            <w:pPr>
              <w:jc w:val="right"/>
              <w:rPr>
                <w:rFonts w:ascii="Montserrat Medium" w:eastAsia="Times New Roman" w:hAnsi="Montserrat Medium" w:cs="Calibri"/>
                <w:color w:val="000000"/>
                <w:sz w:val="18"/>
                <w:szCs w:val="18"/>
                <w:lang w:eastAsia="es-MX"/>
              </w:rPr>
            </w:pPr>
            <w:r>
              <w:rPr>
                <w:rFonts w:ascii="Montserrat Medium" w:hAnsi="Montserrat Medium" w:cs="Calibri"/>
                <w:color w:val="000000"/>
                <w:sz w:val="18"/>
                <w:szCs w:val="18"/>
              </w:rPr>
              <w:t>0.00</w:t>
            </w:r>
          </w:p>
        </w:tc>
      </w:tr>
      <w:tr w:rsidR="00A82BF1" w:rsidRPr="00D56579" w14:paraId="2DE8D952" w14:textId="77777777" w:rsidTr="00CF691F">
        <w:trPr>
          <w:trHeight w:hRule="exact" w:val="227"/>
          <w:jc w:val="center"/>
        </w:trPr>
        <w:tc>
          <w:tcPr>
            <w:tcW w:w="5441" w:type="dxa"/>
            <w:tcBorders>
              <w:top w:val="nil"/>
              <w:left w:val="single" w:sz="8" w:space="0" w:color="auto"/>
              <w:bottom w:val="single" w:sz="4" w:space="0" w:color="auto"/>
              <w:right w:val="single" w:sz="8" w:space="0" w:color="auto"/>
            </w:tcBorders>
            <w:shd w:val="clear" w:color="auto" w:fill="auto"/>
            <w:noWrap/>
            <w:vAlign w:val="bottom"/>
            <w:hideMark/>
          </w:tcPr>
          <w:p w14:paraId="28CECBC9" w14:textId="77777777" w:rsidR="00A82BF1" w:rsidRPr="00D56579" w:rsidRDefault="00A82BF1"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val="es-MX" w:eastAsia="es-MX"/>
              </w:rPr>
              <w:t>Otras Inversiones</w:t>
            </w:r>
          </w:p>
        </w:tc>
        <w:tc>
          <w:tcPr>
            <w:tcW w:w="1765" w:type="dxa"/>
            <w:tcBorders>
              <w:top w:val="nil"/>
              <w:left w:val="nil"/>
              <w:bottom w:val="single" w:sz="4" w:space="0" w:color="auto"/>
              <w:right w:val="single" w:sz="8" w:space="0" w:color="auto"/>
            </w:tcBorders>
            <w:shd w:val="clear" w:color="auto" w:fill="auto"/>
            <w:vAlign w:val="center"/>
            <w:hideMark/>
          </w:tcPr>
          <w:p w14:paraId="206CA6ED" w14:textId="13447127" w:rsidR="00A82BF1" w:rsidRPr="00D56579" w:rsidRDefault="00A82BF1" w:rsidP="00D56579">
            <w:pPr>
              <w:jc w:val="right"/>
              <w:rPr>
                <w:rFonts w:ascii="Montserrat Medium" w:eastAsia="Times New Roman" w:hAnsi="Montserrat Medium" w:cs="Calibri"/>
                <w:b/>
                <w:color w:val="000000"/>
                <w:sz w:val="18"/>
                <w:szCs w:val="18"/>
                <w:lang w:eastAsia="es-MX"/>
              </w:rPr>
            </w:pPr>
            <w:r>
              <w:rPr>
                <w:rFonts w:ascii="Montserrat Medium" w:hAnsi="Montserrat Medium" w:cs="Calibri"/>
                <w:b/>
                <w:bCs/>
                <w:color w:val="000000"/>
                <w:sz w:val="18"/>
                <w:szCs w:val="18"/>
              </w:rPr>
              <w:t>333,948,811.44</w:t>
            </w:r>
          </w:p>
        </w:tc>
        <w:tc>
          <w:tcPr>
            <w:tcW w:w="1583" w:type="dxa"/>
            <w:tcBorders>
              <w:top w:val="nil"/>
              <w:left w:val="nil"/>
              <w:bottom w:val="single" w:sz="4" w:space="0" w:color="auto"/>
              <w:right w:val="single" w:sz="8" w:space="0" w:color="auto"/>
            </w:tcBorders>
            <w:shd w:val="clear" w:color="auto" w:fill="auto"/>
            <w:vAlign w:val="center"/>
            <w:hideMark/>
          </w:tcPr>
          <w:p w14:paraId="034CA1D3" w14:textId="27CAADD5" w:rsidR="00A82BF1" w:rsidRPr="00D56579" w:rsidRDefault="00A82BF1" w:rsidP="00D56579">
            <w:pPr>
              <w:jc w:val="right"/>
              <w:rPr>
                <w:rFonts w:ascii="Montserrat Medium" w:eastAsia="Times New Roman" w:hAnsi="Montserrat Medium" w:cs="Calibri"/>
                <w:b/>
                <w:color w:val="000000"/>
                <w:sz w:val="18"/>
                <w:szCs w:val="18"/>
                <w:lang w:eastAsia="es-MX"/>
              </w:rPr>
            </w:pPr>
            <w:r>
              <w:rPr>
                <w:rFonts w:ascii="Montserrat Medium" w:hAnsi="Montserrat Medium" w:cs="Calibri"/>
                <w:b/>
                <w:bCs/>
                <w:color w:val="000000"/>
                <w:sz w:val="18"/>
                <w:szCs w:val="18"/>
              </w:rPr>
              <w:t>306,405,405.40</w:t>
            </w:r>
          </w:p>
        </w:tc>
      </w:tr>
      <w:tr w:rsidR="00A82BF1" w:rsidRPr="00D56579" w14:paraId="173F1642" w14:textId="77777777" w:rsidTr="00CF691F">
        <w:trPr>
          <w:trHeight w:hRule="exact" w:val="227"/>
          <w:jc w:val="center"/>
        </w:trPr>
        <w:tc>
          <w:tcPr>
            <w:tcW w:w="5441" w:type="dxa"/>
            <w:tcBorders>
              <w:top w:val="nil"/>
              <w:left w:val="single" w:sz="4" w:space="0" w:color="auto"/>
              <w:bottom w:val="single" w:sz="4" w:space="0" w:color="auto"/>
              <w:right w:val="single" w:sz="4" w:space="0" w:color="auto"/>
            </w:tcBorders>
            <w:shd w:val="clear" w:color="auto" w:fill="auto"/>
            <w:noWrap/>
            <w:vAlign w:val="bottom"/>
            <w:hideMark/>
          </w:tcPr>
          <w:p w14:paraId="58E5E513" w14:textId="77777777" w:rsidR="00A82BF1" w:rsidRPr="00D56579" w:rsidRDefault="00A82BF1" w:rsidP="00D56579">
            <w:pPr>
              <w:rPr>
                <w:rFonts w:ascii="Montserrat Medium" w:eastAsia="Times New Roman" w:hAnsi="Montserrat Medium" w:cs="Calibri"/>
                <w:b/>
                <w:bCs/>
                <w:color w:val="000000"/>
                <w:sz w:val="18"/>
                <w:szCs w:val="18"/>
                <w:lang w:val="es-MX" w:eastAsia="es-MX"/>
              </w:rPr>
            </w:pPr>
            <w:r w:rsidRPr="00D56579">
              <w:rPr>
                <w:rFonts w:ascii="Montserrat Medium" w:eastAsia="Times New Roman" w:hAnsi="Montserrat Medium" w:cs="Calibri"/>
                <w:b/>
                <w:bCs/>
                <w:color w:val="000000"/>
                <w:sz w:val="18"/>
                <w:szCs w:val="18"/>
                <w:lang w:eastAsia="es-MX"/>
              </w:rPr>
              <w:t>Total</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E2EC" w14:textId="0F6C5ECF" w:rsidR="00A82BF1" w:rsidRPr="00D56579" w:rsidRDefault="00A82BF1" w:rsidP="00D56579">
            <w:pPr>
              <w:jc w:val="right"/>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356,088,491.62</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B231F" w14:textId="362ACC27" w:rsidR="00A82BF1" w:rsidRPr="00D56579" w:rsidRDefault="00A82BF1" w:rsidP="00D56579">
            <w:pPr>
              <w:jc w:val="right"/>
              <w:rPr>
                <w:rFonts w:ascii="Montserrat Medium" w:eastAsia="Times New Roman" w:hAnsi="Montserrat Medium" w:cs="Calibri"/>
                <w:b/>
                <w:bCs/>
                <w:color w:val="000000"/>
                <w:sz w:val="18"/>
                <w:szCs w:val="18"/>
                <w:lang w:val="es-MX" w:eastAsia="es-MX"/>
              </w:rPr>
            </w:pPr>
            <w:r>
              <w:rPr>
                <w:rFonts w:ascii="Montserrat Medium" w:hAnsi="Montserrat Medium" w:cs="Calibri"/>
                <w:b/>
                <w:bCs/>
                <w:color w:val="000000"/>
                <w:sz w:val="18"/>
                <w:szCs w:val="18"/>
              </w:rPr>
              <w:t>943,890,288.81</w:t>
            </w:r>
          </w:p>
        </w:tc>
      </w:tr>
    </w:tbl>
    <w:p w14:paraId="341E70ED" w14:textId="77777777" w:rsidR="00E242CA" w:rsidRPr="00D56579" w:rsidRDefault="00E242CA" w:rsidP="00FC2FA4">
      <w:pPr>
        <w:ind w:left="1416" w:hanging="1416"/>
        <w:jc w:val="both"/>
        <w:rPr>
          <w:rFonts w:ascii="Montserrat Medium" w:eastAsia="Times New Roman" w:hAnsi="Montserrat Medium" w:cs="Arial"/>
          <w:b/>
          <w:color w:val="595959"/>
          <w:sz w:val="22"/>
          <w:szCs w:val="20"/>
          <w:lang w:eastAsia="en-US"/>
        </w:rPr>
      </w:pPr>
    </w:p>
    <w:p w14:paraId="4AE839C8" w14:textId="14699216" w:rsidR="001E3866" w:rsidRPr="00407330" w:rsidRDefault="002409FD" w:rsidP="00D56579">
      <w:pPr>
        <w:jc w:val="both"/>
        <w:rPr>
          <w:rFonts w:ascii="Montserrat Medium" w:eastAsia="Times New Roman" w:hAnsi="Montserrat Medium" w:cs="Arial"/>
          <w:b/>
          <w:color w:val="595959"/>
          <w:sz w:val="22"/>
          <w:lang w:eastAsia="en-US"/>
        </w:rPr>
      </w:pPr>
      <w:r w:rsidRPr="00407330">
        <w:rPr>
          <w:rFonts w:ascii="Montserrat Medium" w:eastAsia="Times New Roman" w:hAnsi="Montserrat Medium" w:cs="Arial"/>
          <w:b/>
          <w:color w:val="595959"/>
          <w:sz w:val="22"/>
          <w:lang w:eastAsia="en-US"/>
        </w:rPr>
        <w:t>3</w:t>
      </w:r>
      <w:r w:rsidR="00861788" w:rsidRPr="00407330">
        <w:rPr>
          <w:rFonts w:ascii="Montserrat Medium" w:eastAsia="Times New Roman" w:hAnsi="Montserrat Medium" w:cs="Arial"/>
          <w:b/>
          <w:color w:val="595959"/>
          <w:sz w:val="22"/>
          <w:lang w:eastAsia="en-US"/>
        </w:rPr>
        <w:t>.</w:t>
      </w:r>
      <w:r w:rsidR="001E3866" w:rsidRPr="00407330">
        <w:rPr>
          <w:rFonts w:ascii="Montserrat Medium" w:eastAsia="Times New Roman" w:hAnsi="Montserrat Medium" w:cs="Arial"/>
          <w:b/>
          <w:color w:val="595959"/>
          <w:sz w:val="22"/>
          <w:lang w:eastAsia="en-US"/>
        </w:rPr>
        <w:t xml:space="preserve"> Conciliación de los Flujos de Efectivo Netos de la</w:t>
      </w:r>
      <w:r w:rsidRPr="00407330">
        <w:rPr>
          <w:rFonts w:ascii="Montserrat Medium" w:eastAsia="Times New Roman" w:hAnsi="Montserrat Medium" w:cs="Arial"/>
          <w:b/>
          <w:color w:val="595959"/>
          <w:sz w:val="22"/>
          <w:lang w:eastAsia="en-US"/>
        </w:rPr>
        <w:t>s</w:t>
      </w:r>
      <w:r w:rsidR="001E3866" w:rsidRPr="00407330">
        <w:rPr>
          <w:rFonts w:ascii="Montserrat Medium" w:eastAsia="Times New Roman" w:hAnsi="Montserrat Medium" w:cs="Arial"/>
          <w:b/>
          <w:color w:val="595959"/>
          <w:sz w:val="22"/>
          <w:lang w:eastAsia="en-US"/>
        </w:rPr>
        <w:t xml:space="preserve"> Actividad</w:t>
      </w:r>
      <w:r w:rsidRPr="00407330">
        <w:rPr>
          <w:rFonts w:ascii="Montserrat Medium" w:eastAsia="Times New Roman" w:hAnsi="Montserrat Medium" w:cs="Arial"/>
          <w:b/>
          <w:color w:val="595959"/>
          <w:sz w:val="22"/>
          <w:lang w:eastAsia="en-US"/>
        </w:rPr>
        <w:t>es de Operación y los saldos de Resultados del Ejercicio (</w:t>
      </w:r>
      <w:r w:rsidR="001E3866" w:rsidRPr="00407330">
        <w:rPr>
          <w:rFonts w:ascii="Montserrat Medium" w:eastAsia="Times New Roman" w:hAnsi="Montserrat Medium" w:cs="Arial"/>
          <w:b/>
          <w:color w:val="595959"/>
          <w:sz w:val="22"/>
          <w:lang w:eastAsia="en-US"/>
        </w:rPr>
        <w:t>Ahorro/Desahorro</w:t>
      </w:r>
      <w:r w:rsidRPr="00407330">
        <w:rPr>
          <w:rFonts w:ascii="Montserrat Medium" w:eastAsia="Times New Roman" w:hAnsi="Montserrat Medium" w:cs="Arial"/>
          <w:b/>
          <w:color w:val="595959"/>
          <w:sz w:val="22"/>
          <w:lang w:eastAsia="en-US"/>
        </w:rPr>
        <w:t>)</w:t>
      </w:r>
    </w:p>
    <w:p w14:paraId="49FD8B04" w14:textId="77777777" w:rsidR="001E3866" w:rsidRPr="00407330" w:rsidRDefault="001E3866" w:rsidP="00D56579">
      <w:pPr>
        <w:ind w:left="708" w:hanging="424"/>
        <w:jc w:val="both"/>
        <w:rPr>
          <w:rFonts w:ascii="Montserrat Medium" w:eastAsia="Times New Roman" w:hAnsi="Montserrat Medium" w:cs="Tahoma"/>
          <w:b/>
          <w:color w:val="595959"/>
          <w:sz w:val="22"/>
          <w:lang w:eastAsia="en-US"/>
        </w:rPr>
      </w:pPr>
    </w:p>
    <w:p w14:paraId="1ECAFEBC" w14:textId="77777777" w:rsidR="002D69CA" w:rsidRPr="00407330" w:rsidRDefault="001E3866" w:rsidP="00D56579">
      <w:pPr>
        <w:jc w:val="both"/>
        <w:rPr>
          <w:rFonts w:ascii="Montserrat Medium" w:eastAsia="Times New Roman" w:hAnsi="Montserrat Medium" w:cs="Arial"/>
          <w:color w:val="595959"/>
          <w:sz w:val="22"/>
          <w:lang w:eastAsia="en-US"/>
        </w:rPr>
      </w:pPr>
      <w:r w:rsidRPr="00407330">
        <w:rPr>
          <w:rFonts w:ascii="Montserrat Medium" w:eastAsia="Times New Roman" w:hAnsi="Montserrat Medium" w:cs="Arial"/>
          <w:color w:val="595959"/>
          <w:sz w:val="22"/>
          <w:lang w:eastAsia="en-US"/>
        </w:rPr>
        <w:t xml:space="preserve">En el cuadro siguiente se muestran las operaciones que afectaron la actividad de operación, pero que no requirieron de flujo de efectivo o que no son propias de la operación: </w:t>
      </w:r>
    </w:p>
    <w:p w14:paraId="736CAB33" w14:textId="77777777" w:rsidR="00AE267F" w:rsidRPr="00407330" w:rsidRDefault="00AE267F" w:rsidP="00D56579">
      <w:pPr>
        <w:jc w:val="both"/>
        <w:rPr>
          <w:rFonts w:ascii="Montserrat Medium" w:eastAsia="Times New Roman" w:hAnsi="Montserrat Medium" w:cs="Arial"/>
          <w:color w:val="595959"/>
          <w:sz w:val="22"/>
          <w:lang w:eastAsia="en-US"/>
        </w:rPr>
      </w:pPr>
    </w:p>
    <w:tbl>
      <w:tblPr>
        <w:tblW w:w="9864" w:type="dxa"/>
        <w:jc w:val="center"/>
        <w:tblLayout w:type="fixed"/>
        <w:tblCellMar>
          <w:left w:w="70" w:type="dxa"/>
          <w:right w:w="70" w:type="dxa"/>
        </w:tblCellMar>
        <w:tblLook w:val="04A0" w:firstRow="1" w:lastRow="0" w:firstColumn="1" w:lastColumn="0" w:noHBand="0" w:noVBand="1"/>
      </w:tblPr>
      <w:tblGrid>
        <w:gridCol w:w="3584"/>
        <w:gridCol w:w="1559"/>
        <w:gridCol w:w="1559"/>
        <w:gridCol w:w="1559"/>
        <w:gridCol w:w="1603"/>
      </w:tblGrid>
      <w:tr w:rsidR="00E242CA" w:rsidRPr="00407330" w14:paraId="2A94F15E" w14:textId="77777777" w:rsidTr="006015CD">
        <w:trPr>
          <w:trHeight w:hRule="exact" w:val="430"/>
          <w:tblHeader/>
          <w:jc w:val="center"/>
        </w:trPr>
        <w:tc>
          <w:tcPr>
            <w:tcW w:w="9864" w:type="dxa"/>
            <w:gridSpan w:val="5"/>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tcPr>
          <w:p w14:paraId="2BEFD396" w14:textId="77777777" w:rsidR="00E242CA" w:rsidRPr="00407330" w:rsidRDefault="00E242CA" w:rsidP="00D56579">
            <w:pPr>
              <w:jc w:val="center"/>
              <w:rPr>
                <w:rFonts w:ascii="Montserrat Medium" w:eastAsia="Times New Roman" w:hAnsi="Montserrat Medium" w:cs="Calibri"/>
                <w:b/>
                <w:bCs/>
                <w:color w:val="000000"/>
                <w:sz w:val="16"/>
                <w:szCs w:val="16"/>
                <w:lang w:eastAsia="es-MX"/>
              </w:rPr>
            </w:pPr>
            <w:r w:rsidRPr="00407330">
              <w:rPr>
                <w:rFonts w:ascii="Montserrat Medium" w:eastAsia="Times New Roman" w:hAnsi="Montserrat Medium" w:cs="Calibri"/>
                <w:b/>
                <w:bCs/>
                <w:color w:val="000000"/>
                <w:sz w:val="16"/>
                <w:szCs w:val="16"/>
                <w:lang w:eastAsia="es-MX"/>
              </w:rPr>
              <w:t>CONCILIACIÓN DE FLUJOS DE EFECTIVO NETOS</w:t>
            </w:r>
          </w:p>
        </w:tc>
      </w:tr>
      <w:tr w:rsidR="00E242CA" w:rsidRPr="00407330" w14:paraId="70A4CE03" w14:textId="77777777" w:rsidTr="006015CD">
        <w:trPr>
          <w:trHeight w:hRule="exact" w:val="393"/>
          <w:tblHeader/>
          <w:jc w:val="center"/>
        </w:trPr>
        <w:tc>
          <w:tcPr>
            <w:tcW w:w="3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EFC6EC1" w14:textId="77777777" w:rsidR="00E242CA" w:rsidRPr="00407330" w:rsidRDefault="00E242CA" w:rsidP="00D56579">
            <w:pPr>
              <w:jc w:val="cente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Concepto</w:t>
            </w:r>
          </w:p>
        </w:tc>
        <w:tc>
          <w:tcPr>
            <w:tcW w:w="31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31A028" w14:textId="3C53A2A6" w:rsidR="00E242CA" w:rsidRPr="00407330" w:rsidRDefault="00407330" w:rsidP="00407330">
            <w:pPr>
              <w:jc w:val="cente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 xml:space="preserve">Al 31 de Marzo de </w:t>
            </w:r>
            <w:r w:rsidR="00E242CA" w:rsidRPr="00407330">
              <w:rPr>
                <w:rFonts w:ascii="Montserrat Medium" w:eastAsia="Times New Roman" w:hAnsi="Montserrat Medium" w:cs="Calibri"/>
                <w:b/>
                <w:bCs/>
                <w:color w:val="000000"/>
                <w:sz w:val="16"/>
                <w:szCs w:val="16"/>
                <w:lang w:eastAsia="es-MX"/>
              </w:rPr>
              <w:t>202</w:t>
            </w:r>
            <w:r w:rsidRPr="00407330">
              <w:rPr>
                <w:rFonts w:ascii="Montserrat Medium" w:eastAsia="Times New Roman" w:hAnsi="Montserrat Medium" w:cs="Calibri"/>
                <w:b/>
                <w:bCs/>
                <w:color w:val="000000"/>
                <w:sz w:val="16"/>
                <w:szCs w:val="16"/>
                <w:lang w:eastAsia="es-MX"/>
              </w:rPr>
              <w:t>5</w:t>
            </w:r>
          </w:p>
        </w:tc>
        <w:tc>
          <w:tcPr>
            <w:tcW w:w="31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D9E14A" w14:textId="49391029" w:rsidR="00E242CA" w:rsidRPr="00407330" w:rsidRDefault="00407330" w:rsidP="00D56579">
            <w:pPr>
              <w:jc w:val="cente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2024</w:t>
            </w:r>
          </w:p>
        </w:tc>
      </w:tr>
      <w:tr w:rsidR="00407330" w:rsidRPr="00407330" w14:paraId="78DA3F01" w14:textId="77777777" w:rsidTr="00B1325C">
        <w:trPr>
          <w:trHeight w:hRule="exact" w:val="255"/>
          <w:jc w:val="center"/>
        </w:trPr>
        <w:tc>
          <w:tcPr>
            <w:tcW w:w="3584" w:type="dxa"/>
            <w:tcBorders>
              <w:top w:val="single" w:sz="4" w:space="0" w:color="auto"/>
              <w:left w:val="single" w:sz="4" w:space="0" w:color="auto"/>
              <w:right w:val="nil"/>
            </w:tcBorders>
            <w:shd w:val="clear" w:color="auto" w:fill="auto"/>
            <w:noWrap/>
            <w:vAlign w:val="bottom"/>
            <w:hideMark/>
          </w:tcPr>
          <w:p w14:paraId="7D804C49" w14:textId="77777777" w:rsidR="00407330" w:rsidRPr="00407330" w:rsidRDefault="00407330" w:rsidP="00D56579">
            <w:pP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Resultados del Ejercicio Ahorro/Desahorro</w:t>
            </w:r>
          </w:p>
        </w:tc>
        <w:tc>
          <w:tcPr>
            <w:tcW w:w="1559" w:type="dxa"/>
            <w:tcBorders>
              <w:top w:val="single" w:sz="4" w:space="0" w:color="auto"/>
              <w:left w:val="single" w:sz="4" w:space="0" w:color="auto"/>
            </w:tcBorders>
            <w:shd w:val="clear" w:color="auto" w:fill="auto"/>
            <w:noWrap/>
            <w:vAlign w:val="center"/>
            <w:hideMark/>
          </w:tcPr>
          <w:p w14:paraId="3DFB8ED2" w14:textId="45CA71B8" w:rsidR="00407330" w:rsidRPr="00407330" w:rsidRDefault="00407330" w:rsidP="00D56579">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bCs/>
                <w:color w:val="000000"/>
                <w:sz w:val="16"/>
                <w:szCs w:val="16"/>
              </w:rPr>
              <w:t> </w:t>
            </w:r>
          </w:p>
        </w:tc>
        <w:tc>
          <w:tcPr>
            <w:tcW w:w="1559" w:type="dxa"/>
            <w:tcBorders>
              <w:top w:val="single" w:sz="4" w:space="0" w:color="auto"/>
              <w:left w:val="nil"/>
              <w:right w:val="nil"/>
            </w:tcBorders>
            <w:shd w:val="clear" w:color="auto" w:fill="auto"/>
            <w:vAlign w:val="center"/>
          </w:tcPr>
          <w:p w14:paraId="76A2E354" w14:textId="0A12B6AE" w:rsidR="00407330" w:rsidRPr="00407330" w:rsidRDefault="00407330" w:rsidP="00D56579">
            <w:pPr>
              <w:jc w:val="right"/>
              <w:rPr>
                <w:rFonts w:ascii="Montserrat Medium" w:eastAsia="Times New Roman" w:hAnsi="Montserrat Medium" w:cs="Calibri"/>
                <w:b/>
                <w:bCs/>
                <w:color w:val="000000"/>
                <w:sz w:val="16"/>
                <w:szCs w:val="16"/>
                <w:lang w:eastAsia="es-MX"/>
              </w:rPr>
            </w:pPr>
            <w:r w:rsidRPr="00407330">
              <w:rPr>
                <w:rFonts w:ascii="Montserrat Medium" w:hAnsi="Montserrat Medium" w:cs="Calibri"/>
                <w:b/>
                <w:bCs/>
                <w:color w:val="000000"/>
                <w:sz w:val="16"/>
                <w:szCs w:val="16"/>
              </w:rPr>
              <w:t>4,512,306,308.65</w:t>
            </w:r>
          </w:p>
        </w:tc>
        <w:tc>
          <w:tcPr>
            <w:tcW w:w="1559" w:type="dxa"/>
            <w:tcBorders>
              <w:top w:val="single" w:sz="4" w:space="0" w:color="auto"/>
              <w:left w:val="single" w:sz="4" w:space="0" w:color="auto"/>
            </w:tcBorders>
            <w:shd w:val="clear" w:color="auto" w:fill="auto"/>
            <w:vAlign w:val="bottom"/>
            <w:hideMark/>
          </w:tcPr>
          <w:p w14:paraId="61F813EF" w14:textId="0DE2C693" w:rsidR="00407330" w:rsidRPr="00407330" w:rsidRDefault="00407330" w:rsidP="00D56579">
            <w:pPr>
              <w:jc w:val="right"/>
              <w:rPr>
                <w:rFonts w:ascii="Montserrat Medium" w:eastAsia="Times New Roman" w:hAnsi="Montserrat Medium" w:cs="Calibri"/>
                <w:b/>
                <w:bCs/>
                <w:color w:val="000000"/>
                <w:sz w:val="16"/>
                <w:szCs w:val="16"/>
                <w:lang w:val="es-MX" w:eastAsia="es-MX"/>
              </w:rPr>
            </w:pPr>
          </w:p>
        </w:tc>
        <w:tc>
          <w:tcPr>
            <w:tcW w:w="1603" w:type="dxa"/>
            <w:tcBorders>
              <w:top w:val="single" w:sz="4" w:space="0" w:color="auto"/>
              <w:left w:val="nil"/>
              <w:right w:val="single" w:sz="4" w:space="0" w:color="auto"/>
            </w:tcBorders>
            <w:shd w:val="clear" w:color="auto" w:fill="auto"/>
            <w:vAlign w:val="bottom"/>
            <w:hideMark/>
          </w:tcPr>
          <w:p w14:paraId="0521B2EF" w14:textId="2BD18F58" w:rsidR="00407330" w:rsidRPr="00407330" w:rsidRDefault="00407330" w:rsidP="00D56579">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color w:val="000000"/>
                <w:sz w:val="16"/>
                <w:szCs w:val="16"/>
              </w:rPr>
              <w:t>1,866,455,753.26</w:t>
            </w:r>
          </w:p>
        </w:tc>
      </w:tr>
      <w:tr w:rsidR="00407330" w:rsidRPr="00407330" w14:paraId="667557BA" w14:textId="77777777" w:rsidTr="00B1325C">
        <w:trPr>
          <w:trHeight w:hRule="exact" w:val="379"/>
          <w:jc w:val="center"/>
        </w:trPr>
        <w:tc>
          <w:tcPr>
            <w:tcW w:w="3584" w:type="dxa"/>
            <w:tcBorders>
              <w:left w:val="single" w:sz="4" w:space="0" w:color="auto"/>
              <w:bottom w:val="nil"/>
              <w:right w:val="nil"/>
            </w:tcBorders>
            <w:shd w:val="clear" w:color="auto" w:fill="auto"/>
            <w:noWrap/>
            <w:vAlign w:val="bottom"/>
            <w:hideMark/>
          </w:tcPr>
          <w:p w14:paraId="67B014CE" w14:textId="77777777" w:rsidR="00407330" w:rsidRPr="00407330" w:rsidRDefault="00407330" w:rsidP="00D56579">
            <w:pP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t>Movimientos de partidas (o rubros) que no afectan al efectivo</w:t>
            </w:r>
          </w:p>
        </w:tc>
        <w:tc>
          <w:tcPr>
            <w:tcW w:w="1559" w:type="dxa"/>
            <w:tcBorders>
              <w:left w:val="single" w:sz="4" w:space="0" w:color="auto"/>
              <w:bottom w:val="nil"/>
            </w:tcBorders>
            <w:shd w:val="clear" w:color="auto" w:fill="auto"/>
            <w:noWrap/>
            <w:vAlign w:val="center"/>
            <w:hideMark/>
          </w:tcPr>
          <w:p w14:paraId="691AFE06" w14:textId="3CE99A04"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 </w:t>
            </w:r>
          </w:p>
        </w:tc>
        <w:tc>
          <w:tcPr>
            <w:tcW w:w="1559" w:type="dxa"/>
            <w:tcBorders>
              <w:left w:val="nil"/>
              <w:bottom w:val="nil"/>
              <w:right w:val="nil"/>
            </w:tcBorders>
            <w:shd w:val="clear" w:color="auto" w:fill="auto"/>
            <w:vAlign w:val="center"/>
          </w:tcPr>
          <w:p w14:paraId="4B900831" w14:textId="1F57A64D" w:rsidR="00407330" w:rsidRPr="00407330" w:rsidRDefault="00407330" w:rsidP="00D56579">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bCs/>
                <w:color w:val="000000"/>
                <w:sz w:val="16"/>
                <w:szCs w:val="16"/>
              </w:rPr>
              <w:t>503,950,277.19</w:t>
            </w:r>
          </w:p>
        </w:tc>
        <w:tc>
          <w:tcPr>
            <w:tcW w:w="1559" w:type="dxa"/>
            <w:tcBorders>
              <w:left w:val="single" w:sz="4" w:space="0" w:color="auto"/>
              <w:bottom w:val="nil"/>
            </w:tcBorders>
            <w:shd w:val="clear" w:color="auto" w:fill="auto"/>
            <w:vAlign w:val="bottom"/>
            <w:hideMark/>
          </w:tcPr>
          <w:p w14:paraId="6F971BBC" w14:textId="2174E0C9" w:rsidR="00407330" w:rsidRPr="00407330" w:rsidRDefault="00407330" w:rsidP="00D56579">
            <w:pPr>
              <w:jc w:val="right"/>
              <w:rPr>
                <w:rFonts w:ascii="Montserrat Medium" w:eastAsia="Times New Roman" w:hAnsi="Montserrat Medium" w:cs="Calibri"/>
                <w:b/>
                <w:bCs/>
                <w:color w:val="000000"/>
                <w:sz w:val="16"/>
                <w:szCs w:val="16"/>
                <w:lang w:val="es-MX" w:eastAsia="es-MX"/>
              </w:rPr>
            </w:pPr>
          </w:p>
        </w:tc>
        <w:tc>
          <w:tcPr>
            <w:tcW w:w="1603" w:type="dxa"/>
            <w:tcBorders>
              <w:left w:val="nil"/>
              <w:bottom w:val="nil"/>
              <w:right w:val="single" w:sz="4" w:space="0" w:color="auto"/>
            </w:tcBorders>
            <w:shd w:val="clear" w:color="auto" w:fill="auto"/>
            <w:vAlign w:val="bottom"/>
            <w:hideMark/>
          </w:tcPr>
          <w:p w14:paraId="130FF6A2" w14:textId="07E62B4C" w:rsidR="00407330" w:rsidRPr="00407330" w:rsidRDefault="00407330" w:rsidP="00D56579">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color w:val="000000"/>
                <w:sz w:val="16"/>
                <w:szCs w:val="16"/>
              </w:rPr>
              <w:t>2,222,364,008.13</w:t>
            </w:r>
          </w:p>
        </w:tc>
      </w:tr>
      <w:tr w:rsidR="00407330" w:rsidRPr="00407330" w14:paraId="7BC5ED58" w14:textId="77777777" w:rsidTr="00B1325C">
        <w:trPr>
          <w:trHeight w:hRule="exact" w:val="227"/>
          <w:jc w:val="center"/>
        </w:trPr>
        <w:tc>
          <w:tcPr>
            <w:tcW w:w="3584" w:type="dxa"/>
            <w:tcBorders>
              <w:top w:val="nil"/>
              <w:left w:val="single" w:sz="4" w:space="0" w:color="auto"/>
              <w:right w:val="nil"/>
            </w:tcBorders>
            <w:shd w:val="clear" w:color="auto" w:fill="auto"/>
            <w:noWrap/>
            <w:vAlign w:val="bottom"/>
            <w:hideMark/>
          </w:tcPr>
          <w:p w14:paraId="3EB36139" w14:textId="77777777" w:rsidR="00407330" w:rsidRPr="00407330" w:rsidRDefault="00407330" w:rsidP="00D56579">
            <w:pPr>
              <w:rPr>
                <w:rFonts w:ascii="Montserrat Medium" w:eastAsia="Times New Roman" w:hAnsi="Montserrat Medium" w:cs="Calibri"/>
                <w:color w:val="000000"/>
                <w:sz w:val="16"/>
                <w:szCs w:val="16"/>
                <w:lang w:val="es-MX" w:eastAsia="es-MX"/>
              </w:rPr>
            </w:pPr>
            <w:r w:rsidRPr="00407330">
              <w:rPr>
                <w:rFonts w:ascii="Montserrat Medium" w:eastAsia="Times New Roman" w:hAnsi="Montserrat Medium" w:cs="Calibri"/>
                <w:color w:val="000000"/>
                <w:sz w:val="16"/>
                <w:szCs w:val="16"/>
                <w:lang w:eastAsia="es-MX"/>
              </w:rPr>
              <w:t>Otros ingresos que no generaron efectivo</w:t>
            </w:r>
          </w:p>
        </w:tc>
        <w:tc>
          <w:tcPr>
            <w:tcW w:w="1559" w:type="dxa"/>
            <w:tcBorders>
              <w:top w:val="nil"/>
              <w:left w:val="single" w:sz="4" w:space="0" w:color="auto"/>
            </w:tcBorders>
            <w:shd w:val="clear" w:color="auto" w:fill="auto"/>
            <w:noWrap/>
            <w:vAlign w:val="center"/>
          </w:tcPr>
          <w:p w14:paraId="2653139F" w14:textId="3B531EAB"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0.00</w:t>
            </w:r>
          </w:p>
        </w:tc>
        <w:tc>
          <w:tcPr>
            <w:tcW w:w="1559" w:type="dxa"/>
            <w:tcBorders>
              <w:top w:val="nil"/>
              <w:left w:val="nil"/>
              <w:right w:val="nil"/>
            </w:tcBorders>
            <w:shd w:val="clear" w:color="auto" w:fill="auto"/>
            <w:vAlign w:val="center"/>
          </w:tcPr>
          <w:p w14:paraId="5C247C53" w14:textId="0150C018"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 </w:t>
            </w:r>
          </w:p>
        </w:tc>
        <w:tc>
          <w:tcPr>
            <w:tcW w:w="1559" w:type="dxa"/>
            <w:tcBorders>
              <w:top w:val="nil"/>
              <w:left w:val="single" w:sz="4" w:space="0" w:color="auto"/>
            </w:tcBorders>
            <w:shd w:val="clear" w:color="auto" w:fill="auto"/>
            <w:vAlign w:val="bottom"/>
            <w:hideMark/>
          </w:tcPr>
          <w:p w14:paraId="7EC26A85" w14:textId="3CF358B1"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615,549.69</w:t>
            </w:r>
          </w:p>
        </w:tc>
        <w:tc>
          <w:tcPr>
            <w:tcW w:w="1603" w:type="dxa"/>
            <w:tcBorders>
              <w:top w:val="nil"/>
              <w:left w:val="nil"/>
              <w:right w:val="single" w:sz="4" w:space="0" w:color="auto"/>
            </w:tcBorders>
            <w:shd w:val="clear" w:color="auto" w:fill="auto"/>
            <w:vAlign w:val="bottom"/>
            <w:hideMark/>
          </w:tcPr>
          <w:p w14:paraId="037D5F84"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r>
      <w:tr w:rsidR="00407330" w:rsidRPr="00407330" w14:paraId="5861869A" w14:textId="77777777" w:rsidTr="00B1325C">
        <w:trPr>
          <w:trHeight w:hRule="exact" w:val="227"/>
          <w:jc w:val="center"/>
        </w:trPr>
        <w:tc>
          <w:tcPr>
            <w:tcW w:w="3584" w:type="dxa"/>
            <w:tcBorders>
              <w:top w:val="nil"/>
              <w:left w:val="single" w:sz="4" w:space="0" w:color="auto"/>
              <w:right w:val="nil"/>
            </w:tcBorders>
            <w:shd w:val="clear" w:color="auto" w:fill="auto"/>
            <w:noWrap/>
            <w:vAlign w:val="bottom"/>
            <w:hideMark/>
          </w:tcPr>
          <w:p w14:paraId="732F311E" w14:textId="77777777" w:rsidR="00407330" w:rsidRPr="00407330" w:rsidRDefault="00407330" w:rsidP="00D56579">
            <w:pPr>
              <w:rPr>
                <w:rFonts w:ascii="Montserrat Medium" w:eastAsia="Times New Roman" w:hAnsi="Montserrat Medium" w:cs="Calibri"/>
                <w:color w:val="000000"/>
                <w:sz w:val="16"/>
                <w:szCs w:val="16"/>
                <w:lang w:eastAsia="es-MX"/>
              </w:rPr>
            </w:pPr>
            <w:r w:rsidRPr="00407330">
              <w:rPr>
                <w:rFonts w:ascii="Montserrat Medium" w:eastAsia="Times New Roman" w:hAnsi="Montserrat Medium" w:cs="Calibri"/>
                <w:color w:val="000000"/>
                <w:sz w:val="16"/>
                <w:szCs w:val="16"/>
                <w:lang w:eastAsia="es-MX"/>
              </w:rPr>
              <w:t>Depreciación</w:t>
            </w:r>
          </w:p>
        </w:tc>
        <w:tc>
          <w:tcPr>
            <w:tcW w:w="1559" w:type="dxa"/>
            <w:tcBorders>
              <w:top w:val="nil"/>
              <w:left w:val="single" w:sz="4" w:space="0" w:color="auto"/>
            </w:tcBorders>
            <w:shd w:val="clear" w:color="auto" w:fill="auto"/>
            <w:noWrap/>
            <w:vAlign w:val="center"/>
          </w:tcPr>
          <w:p w14:paraId="747C3851" w14:textId="4107307E"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0.00</w:t>
            </w:r>
          </w:p>
        </w:tc>
        <w:tc>
          <w:tcPr>
            <w:tcW w:w="1559" w:type="dxa"/>
            <w:tcBorders>
              <w:top w:val="nil"/>
              <w:left w:val="nil"/>
              <w:right w:val="nil"/>
            </w:tcBorders>
            <w:shd w:val="clear" w:color="auto" w:fill="auto"/>
            <w:vAlign w:val="center"/>
          </w:tcPr>
          <w:p w14:paraId="5C897555"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c>
          <w:tcPr>
            <w:tcW w:w="1559" w:type="dxa"/>
            <w:tcBorders>
              <w:top w:val="nil"/>
              <w:left w:val="single" w:sz="4" w:space="0" w:color="auto"/>
            </w:tcBorders>
            <w:shd w:val="clear" w:color="auto" w:fill="auto"/>
            <w:vAlign w:val="bottom"/>
            <w:hideMark/>
          </w:tcPr>
          <w:p w14:paraId="20672C1A" w14:textId="78E22EB1"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10,302,259.68</w:t>
            </w:r>
          </w:p>
        </w:tc>
        <w:tc>
          <w:tcPr>
            <w:tcW w:w="1603" w:type="dxa"/>
            <w:tcBorders>
              <w:top w:val="nil"/>
              <w:left w:val="nil"/>
              <w:right w:val="single" w:sz="4" w:space="0" w:color="auto"/>
            </w:tcBorders>
            <w:shd w:val="clear" w:color="auto" w:fill="auto"/>
            <w:vAlign w:val="bottom"/>
            <w:hideMark/>
          </w:tcPr>
          <w:p w14:paraId="31139C57"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r>
      <w:tr w:rsidR="00407330" w:rsidRPr="00407330" w14:paraId="34901827" w14:textId="77777777" w:rsidTr="00B1325C">
        <w:trPr>
          <w:trHeight w:hRule="exact" w:val="227"/>
          <w:jc w:val="center"/>
        </w:trPr>
        <w:tc>
          <w:tcPr>
            <w:tcW w:w="3584" w:type="dxa"/>
            <w:tcBorders>
              <w:top w:val="nil"/>
              <w:left w:val="single" w:sz="4" w:space="0" w:color="auto"/>
              <w:right w:val="nil"/>
            </w:tcBorders>
            <w:shd w:val="clear" w:color="auto" w:fill="auto"/>
            <w:noWrap/>
            <w:vAlign w:val="bottom"/>
          </w:tcPr>
          <w:p w14:paraId="3075A959" w14:textId="77777777" w:rsidR="00407330" w:rsidRPr="00407330" w:rsidRDefault="00407330" w:rsidP="00D56579">
            <w:pPr>
              <w:rPr>
                <w:rFonts w:ascii="Montserrat Medium" w:eastAsia="Times New Roman" w:hAnsi="Montserrat Medium" w:cs="Calibri"/>
                <w:color w:val="000000"/>
                <w:sz w:val="16"/>
                <w:szCs w:val="16"/>
                <w:lang w:eastAsia="es-MX"/>
              </w:rPr>
            </w:pPr>
            <w:r w:rsidRPr="00407330">
              <w:rPr>
                <w:rFonts w:ascii="Montserrat Medium" w:eastAsia="Times New Roman" w:hAnsi="Montserrat Medium" w:cs="Calibri"/>
                <w:color w:val="000000"/>
                <w:sz w:val="16"/>
                <w:szCs w:val="16"/>
                <w:lang w:eastAsia="es-MX"/>
              </w:rPr>
              <w:t>Amortización</w:t>
            </w:r>
          </w:p>
        </w:tc>
        <w:tc>
          <w:tcPr>
            <w:tcW w:w="1559" w:type="dxa"/>
            <w:tcBorders>
              <w:top w:val="nil"/>
              <w:left w:val="single" w:sz="4" w:space="0" w:color="auto"/>
            </w:tcBorders>
            <w:shd w:val="clear" w:color="auto" w:fill="auto"/>
            <w:noWrap/>
            <w:vAlign w:val="center"/>
          </w:tcPr>
          <w:p w14:paraId="2CEE8849" w14:textId="59667D76"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0.00</w:t>
            </w:r>
          </w:p>
        </w:tc>
        <w:tc>
          <w:tcPr>
            <w:tcW w:w="1559" w:type="dxa"/>
            <w:tcBorders>
              <w:top w:val="nil"/>
              <w:left w:val="nil"/>
              <w:right w:val="nil"/>
            </w:tcBorders>
            <w:shd w:val="clear" w:color="auto" w:fill="auto"/>
            <w:vAlign w:val="center"/>
          </w:tcPr>
          <w:p w14:paraId="55EF20E6"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c>
          <w:tcPr>
            <w:tcW w:w="1559" w:type="dxa"/>
            <w:tcBorders>
              <w:top w:val="nil"/>
              <w:left w:val="single" w:sz="4" w:space="0" w:color="auto"/>
            </w:tcBorders>
            <w:shd w:val="clear" w:color="auto" w:fill="auto"/>
            <w:vAlign w:val="bottom"/>
          </w:tcPr>
          <w:p w14:paraId="51CE033A" w14:textId="0B2BB260" w:rsidR="00407330" w:rsidRPr="00407330" w:rsidRDefault="00407330" w:rsidP="00D56579">
            <w:pPr>
              <w:jc w:val="right"/>
              <w:rPr>
                <w:rFonts w:ascii="Montserrat Medium" w:eastAsia="Times New Roman" w:hAnsi="Montserrat Medium" w:cs="Calibri"/>
                <w:color w:val="000000"/>
                <w:sz w:val="16"/>
                <w:szCs w:val="16"/>
                <w:lang w:eastAsia="es-MX"/>
              </w:rPr>
            </w:pPr>
            <w:r w:rsidRPr="00407330">
              <w:rPr>
                <w:rFonts w:ascii="Montserrat Medium" w:hAnsi="Montserrat Medium" w:cs="Calibri"/>
                <w:color w:val="000000"/>
                <w:sz w:val="16"/>
                <w:szCs w:val="16"/>
              </w:rPr>
              <w:t>0.00</w:t>
            </w:r>
          </w:p>
        </w:tc>
        <w:tc>
          <w:tcPr>
            <w:tcW w:w="1603" w:type="dxa"/>
            <w:tcBorders>
              <w:top w:val="nil"/>
              <w:left w:val="nil"/>
              <w:right w:val="single" w:sz="4" w:space="0" w:color="auto"/>
            </w:tcBorders>
            <w:shd w:val="clear" w:color="auto" w:fill="auto"/>
            <w:vAlign w:val="bottom"/>
          </w:tcPr>
          <w:p w14:paraId="675EA295"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r>
      <w:tr w:rsidR="00407330" w:rsidRPr="00407330" w14:paraId="71B770D3" w14:textId="77777777" w:rsidTr="00B1325C">
        <w:trPr>
          <w:trHeight w:val="197"/>
          <w:jc w:val="center"/>
        </w:trPr>
        <w:tc>
          <w:tcPr>
            <w:tcW w:w="3584" w:type="dxa"/>
            <w:tcBorders>
              <w:left w:val="single" w:sz="4" w:space="0" w:color="auto"/>
              <w:right w:val="nil"/>
            </w:tcBorders>
            <w:shd w:val="clear" w:color="auto" w:fill="auto"/>
            <w:noWrap/>
            <w:vAlign w:val="bottom"/>
          </w:tcPr>
          <w:p w14:paraId="16FB6AD6" w14:textId="77777777" w:rsidR="00407330" w:rsidRPr="00407330" w:rsidRDefault="00407330" w:rsidP="00D56579">
            <w:pPr>
              <w:rPr>
                <w:rFonts w:ascii="Montserrat Medium" w:eastAsia="Times New Roman" w:hAnsi="Montserrat Medium" w:cs="Calibri"/>
                <w:color w:val="000000"/>
                <w:sz w:val="16"/>
                <w:szCs w:val="16"/>
                <w:lang w:eastAsia="es-MX"/>
              </w:rPr>
            </w:pPr>
            <w:r w:rsidRPr="00407330">
              <w:rPr>
                <w:rFonts w:ascii="Montserrat Medium" w:eastAsia="Times New Roman" w:hAnsi="Montserrat Medium" w:cs="Calibri"/>
                <w:color w:val="000000"/>
                <w:sz w:val="16"/>
                <w:szCs w:val="16"/>
                <w:lang w:eastAsia="es-MX"/>
              </w:rPr>
              <w:t>Almacenes</w:t>
            </w:r>
          </w:p>
        </w:tc>
        <w:tc>
          <w:tcPr>
            <w:tcW w:w="1559" w:type="dxa"/>
            <w:tcBorders>
              <w:left w:val="single" w:sz="4" w:space="0" w:color="auto"/>
            </w:tcBorders>
            <w:shd w:val="clear" w:color="auto" w:fill="auto"/>
            <w:noWrap/>
            <w:vAlign w:val="center"/>
          </w:tcPr>
          <w:p w14:paraId="463E3EFA" w14:textId="1F49DABC"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0.00</w:t>
            </w:r>
          </w:p>
        </w:tc>
        <w:tc>
          <w:tcPr>
            <w:tcW w:w="1559" w:type="dxa"/>
            <w:tcBorders>
              <w:left w:val="nil"/>
              <w:right w:val="nil"/>
            </w:tcBorders>
            <w:shd w:val="clear" w:color="auto" w:fill="auto"/>
            <w:vAlign w:val="center"/>
          </w:tcPr>
          <w:p w14:paraId="5D02CF3D"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c>
          <w:tcPr>
            <w:tcW w:w="1559" w:type="dxa"/>
            <w:tcBorders>
              <w:left w:val="single" w:sz="4" w:space="0" w:color="auto"/>
            </w:tcBorders>
            <w:shd w:val="clear" w:color="auto" w:fill="auto"/>
            <w:vAlign w:val="bottom"/>
          </w:tcPr>
          <w:p w14:paraId="4FD54FDE" w14:textId="4D084439" w:rsidR="00407330" w:rsidRPr="00407330" w:rsidRDefault="00407330" w:rsidP="00D56579">
            <w:pPr>
              <w:jc w:val="right"/>
              <w:rPr>
                <w:rFonts w:ascii="Montserrat Medium" w:eastAsia="Times New Roman" w:hAnsi="Montserrat Medium" w:cs="Calibri"/>
                <w:color w:val="000000"/>
                <w:sz w:val="16"/>
                <w:szCs w:val="16"/>
                <w:lang w:eastAsia="es-MX"/>
              </w:rPr>
            </w:pPr>
            <w:r w:rsidRPr="00407330">
              <w:rPr>
                <w:rFonts w:ascii="Montserrat Medium" w:hAnsi="Montserrat Medium" w:cs="Calibri"/>
                <w:color w:val="000000"/>
                <w:sz w:val="16"/>
                <w:szCs w:val="16"/>
              </w:rPr>
              <w:t>-230,933,306.46</w:t>
            </w:r>
          </w:p>
        </w:tc>
        <w:tc>
          <w:tcPr>
            <w:tcW w:w="1603" w:type="dxa"/>
            <w:tcBorders>
              <w:left w:val="nil"/>
              <w:right w:val="single" w:sz="4" w:space="0" w:color="auto"/>
            </w:tcBorders>
            <w:shd w:val="clear" w:color="auto" w:fill="auto"/>
            <w:vAlign w:val="bottom"/>
          </w:tcPr>
          <w:p w14:paraId="4565E964"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r>
      <w:tr w:rsidR="00407330" w:rsidRPr="00407330" w14:paraId="42F86A21" w14:textId="77777777" w:rsidTr="00B1325C">
        <w:trPr>
          <w:trHeight w:hRule="exact" w:val="227"/>
          <w:jc w:val="center"/>
        </w:trPr>
        <w:tc>
          <w:tcPr>
            <w:tcW w:w="3584" w:type="dxa"/>
            <w:tcBorders>
              <w:left w:val="single" w:sz="4" w:space="0" w:color="auto"/>
              <w:right w:val="nil"/>
            </w:tcBorders>
            <w:shd w:val="clear" w:color="auto" w:fill="auto"/>
            <w:noWrap/>
            <w:vAlign w:val="bottom"/>
            <w:hideMark/>
          </w:tcPr>
          <w:p w14:paraId="25704424" w14:textId="77777777" w:rsidR="00407330" w:rsidRPr="00407330" w:rsidRDefault="00407330" w:rsidP="00D56579">
            <w:pPr>
              <w:rPr>
                <w:rFonts w:ascii="Montserrat Medium" w:eastAsia="Times New Roman" w:hAnsi="Montserrat Medium" w:cs="Calibri"/>
                <w:color w:val="000000"/>
                <w:sz w:val="16"/>
                <w:szCs w:val="16"/>
                <w:lang w:val="es-MX" w:eastAsia="es-MX"/>
              </w:rPr>
            </w:pPr>
            <w:r w:rsidRPr="00407330">
              <w:rPr>
                <w:rFonts w:ascii="Montserrat Medium" w:eastAsia="Times New Roman" w:hAnsi="Montserrat Medium" w:cs="Calibri"/>
                <w:color w:val="000000"/>
                <w:sz w:val="16"/>
                <w:szCs w:val="16"/>
                <w:lang w:eastAsia="es-MX"/>
              </w:rPr>
              <w:t>Diversos</w:t>
            </w:r>
          </w:p>
        </w:tc>
        <w:tc>
          <w:tcPr>
            <w:tcW w:w="1559" w:type="dxa"/>
            <w:tcBorders>
              <w:left w:val="single" w:sz="4" w:space="0" w:color="auto"/>
            </w:tcBorders>
            <w:shd w:val="clear" w:color="auto" w:fill="auto"/>
            <w:noWrap/>
            <w:vAlign w:val="center"/>
          </w:tcPr>
          <w:p w14:paraId="5EF2EBB9" w14:textId="48FFD419"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0.00</w:t>
            </w:r>
          </w:p>
        </w:tc>
        <w:tc>
          <w:tcPr>
            <w:tcW w:w="1559" w:type="dxa"/>
            <w:tcBorders>
              <w:left w:val="nil"/>
              <w:right w:val="nil"/>
            </w:tcBorders>
            <w:shd w:val="clear" w:color="auto" w:fill="auto"/>
            <w:vAlign w:val="center"/>
          </w:tcPr>
          <w:p w14:paraId="2849FF76"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c>
          <w:tcPr>
            <w:tcW w:w="1559" w:type="dxa"/>
            <w:tcBorders>
              <w:left w:val="single" w:sz="4" w:space="0" w:color="auto"/>
            </w:tcBorders>
            <w:shd w:val="clear" w:color="auto" w:fill="auto"/>
            <w:vAlign w:val="bottom"/>
            <w:hideMark/>
          </w:tcPr>
          <w:p w14:paraId="39DA10E2" w14:textId="71425B16"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82,251.00</w:t>
            </w:r>
          </w:p>
        </w:tc>
        <w:tc>
          <w:tcPr>
            <w:tcW w:w="1603" w:type="dxa"/>
            <w:tcBorders>
              <w:left w:val="nil"/>
              <w:right w:val="single" w:sz="4" w:space="0" w:color="auto"/>
            </w:tcBorders>
            <w:shd w:val="clear" w:color="auto" w:fill="auto"/>
            <w:vAlign w:val="bottom"/>
            <w:hideMark/>
          </w:tcPr>
          <w:p w14:paraId="7DC67EB9"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r>
      <w:tr w:rsidR="00407330" w:rsidRPr="00407330" w14:paraId="388AE09E" w14:textId="77777777" w:rsidTr="00407330">
        <w:trPr>
          <w:trHeight w:hRule="exact" w:val="227"/>
          <w:jc w:val="center"/>
        </w:trPr>
        <w:tc>
          <w:tcPr>
            <w:tcW w:w="3584" w:type="dxa"/>
            <w:tcBorders>
              <w:left w:val="single" w:sz="4" w:space="0" w:color="auto"/>
              <w:right w:val="nil"/>
            </w:tcBorders>
            <w:shd w:val="clear" w:color="auto" w:fill="auto"/>
            <w:noWrap/>
            <w:vAlign w:val="bottom"/>
            <w:hideMark/>
          </w:tcPr>
          <w:p w14:paraId="4F0C559F" w14:textId="77777777" w:rsidR="00407330" w:rsidRPr="00407330" w:rsidRDefault="00407330" w:rsidP="00D56579">
            <w:pPr>
              <w:rPr>
                <w:rFonts w:ascii="Montserrat Medium" w:eastAsia="Times New Roman" w:hAnsi="Montserrat Medium" w:cs="Calibri"/>
                <w:color w:val="000000"/>
                <w:sz w:val="16"/>
                <w:szCs w:val="16"/>
                <w:lang w:val="es-MX" w:eastAsia="es-MX"/>
              </w:rPr>
            </w:pPr>
            <w:r w:rsidRPr="00407330">
              <w:rPr>
                <w:rFonts w:ascii="Montserrat Medium" w:eastAsia="Times New Roman" w:hAnsi="Montserrat Medium" w:cs="Calibri"/>
                <w:color w:val="000000"/>
                <w:sz w:val="16"/>
                <w:szCs w:val="16"/>
                <w:lang w:eastAsia="es-MX"/>
              </w:rPr>
              <w:t>Otras actividades de operación</w:t>
            </w:r>
          </w:p>
        </w:tc>
        <w:tc>
          <w:tcPr>
            <w:tcW w:w="1559" w:type="dxa"/>
            <w:tcBorders>
              <w:left w:val="single" w:sz="4" w:space="0" w:color="auto"/>
            </w:tcBorders>
            <w:shd w:val="clear" w:color="auto" w:fill="auto"/>
            <w:noWrap/>
            <w:vAlign w:val="center"/>
          </w:tcPr>
          <w:p w14:paraId="273D823D" w14:textId="44DDC7C0" w:rsidR="00407330" w:rsidRPr="00407330" w:rsidRDefault="00407330" w:rsidP="0052680A">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0.00</w:t>
            </w:r>
          </w:p>
        </w:tc>
        <w:tc>
          <w:tcPr>
            <w:tcW w:w="1559" w:type="dxa"/>
            <w:tcBorders>
              <w:left w:val="nil"/>
              <w:right w:val="nil"/>
            </w:tcBorders>
            <w:shd w:val="clear" w:color="auto" w:fill="auto"/>
            <w:vAlign w:val="center"/>
          </w:tcPr>
          <w:p w14:paraId="7DBA30F4"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c>
          <w:tcPr>
            <w:tcW w:w="1559" w:type="dxa"/>
            <w:tcBorders>
              <w:left w:val="single" w:sz="4" w:space="0" w:color="auto"/>
            </w:tcBorders>
            <w:shd w:val="clear" w:color="auto" w:fill="auto"/>
            <w:vAlign w:val="bottom"/>
            <w:hideMark/>
          </w:tcPr>
          <w:p w14:paraId="6AF4F5D4" w14:textId="2B67F54A"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103,521,252.28</w:t>
            </w:r>
          </w:p>
        </w:tc>
        <w:tc>
          <w:tcPr>
            <w:tcW w:w="1603" w:type="dxa"/>
            <w:tcBorders>
              <w:left w:val="nil"/>
              <w:right w:val="single" w:sz="4" w:space="0" w:color="auto"/>
            </w:tcBorders>
            <w:shd w:val="clear" w:color="auto" w:fill="auto"/>
            <w:vAlign w:val="bottom"/>
            <w:hideMark/>
          </w:tcPr>
          <w:p w14:paraId="5287A327"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r>
      <w:tr w:rsidR="00407330" w:rsidRPr="00407330" w14:paraId="5BAB5824" w14:textId="77777777" w:rsidTr="00407330">
        <w:trPr>
          <w:trHeight w:hRule="exact" w:val="473"/>
          <w:jc w:val="center"/>
        </w:trPr>
        <w:tc>
          <w:tcPr>
            <w:tcW w:w="3584" w:type="dxa"/>
            <w:tcBorders>
              <w:top w:val="nil"/>
              <w:left w:val="single" w:sz="4" w:space="0" w:color="auto"/>
              <w:right w:val="nil"/>
            </w:tcBorders>
            <w:shd w:val="clear" w:color="auto" w:fill="auto"/>
            <w:noWrap/>
            <w:vAlign w:val="bottom"/>
            <w:hideMark/>
          </w:tcPr>
          <w:p w14:paraId="42D7D1E2" w14:textId="77777777" w:rsidR="00407330" w:rsidRPr="00407330" w:rsidRDefault="00407330" w:rsidP="00D56579">
            <w:pPr>
              <w:rPr>
                <w:rFonts w:ascii="Montserrat Medium" w:eastAsia="Times New Roman" w:hAnsi="Montserrat Medium" w:cs="Calibri"/>
                <w:color w:val="000000"/>
                <w:sz w:val="16"/>
                <w:szCs w:val="16"/>
                <w:lang w:val="es-MX" w:eastAsia="es-MX"/>
              </w:rPr>
            </w:pPr>
            <w:r w:rsidRPr="00407330">
              <w:rPr>
                <w:rFonts w:ascii="Montserrat Medium" w:eastAsia="Times New Roman" w:hAnsi="Montserrat Medium" w:cs="Calibri"/>
                <w:color w:val="000000"/>
                <w:sz w:val="16"/>
                <w:szCs w:val="16"/>
                <w:lang w:eastAsia="es-MX"/>
              </w:rPr>
              <w:t>Intereses, comisiones y otros gastos de la deuda pública</w:t>
            </w:r>
          </w:p>
        </w:tc>
        <w:tc>
          <w:tcPr>
            <w:tcW w:w="1559" w:type="dxa"/>
            <w:tcBorders>
              <w:top w:val="nil"/>
              <w:left w:val="single" w:sz="4" w:space="0" w:color="auto"/>
            </w:tcBorders>
            <w:shd w:val="clear" w:color="auto" w:fill="auto"/>
            <w:noWrap/>
            <w:vAlign w:val="center"/>
          </w:tcPr>
          <w:p w14:paraId="6C9BA5B0" w14:textId="6BF44B07"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503,950,277.19</w:t>
            </w:r>
          </w:p>
        </w:tc>
        <w:tc>
          <w:tcPr>
            <w:tcW w:w="1559" w:type="dxa"/>
            <w:tcBorders>
              <w:top w:val="nil"/>
              <w:left w:val="nil"/>
              <w:right w:val="nil"/>
            </w:tcBorders>
            <w:shd w:val="clear" w:color="auto" w:fill="auto"/>
            <w:vAlign w:val="center"/>
          </w:tcPr>
          <w:p w14:paraId="2A3041EE" w14:textId="16624559"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 </w:t>
            </w:r>
          </w:p>
        </w:tc>
        <w:tc>
          <w:tcPr>
            <w:tcW w:w="1559" w:type="dxa"/>
            <w:tcBorders>
              <w:top w:val="nil"/>
              <w:left w:val="single" w:sz="4" w:space="0" w:color="auto"/>
            </w:tcBorders>
            <w:shd w:val="clear" w:color="auto" w:fill="auto"/>
            <w:vAlign w:val="bottom"/>
            <w:hideMark/>
          </w:tcPr>
          <w:p w14:paraId="185E1E02" w14:textId="1BED6691"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2,337,299,352.29</w:t>
            </w:r>
          </w:p>
        </w:tc>
        <w:tc>
          <w:tcPr>
            <w:tcW w:w="1603" w:type="dxa"/>
            <w:tcBorders>
              <w:top w:val="nil"/>
              <w:left w:val="nil"/>
              <w:right w:val="single" w:sz="4" w:space="0" w:color="auto"/>
            </w:tcBorders>
            <w:shd w:val="clear" w:color="auto" w:fill="auto"/>
            <w:vAlign w:val="bottom"/>
            <w:hideMark/>
          </w:tcPr>
          <w:p w14:paraId="6DB1DE55" w14:textId="77777777" w:rsidR="00407330" w:rsidRPr="00407330" w:rsidRDefault="00407330" w:rsidP="00D56579">
            <w:pPr>
              <w:jc w:val="right"/>
              <w:rPr>
                <w:rFonts w:ascii="Montserrat Medium" w:eastAsia="Times New Roman" w:hAnsi="Montserrat Medium" w:cs="Calibri"/>
                <w:color w:val="000000"/>
                <w:sz w:val="16"/>
                <w:szCs w:val="16"/>
                <w:lang w:val="es-MX" w:eastAsia="es-MX"/>
              </w:rPr>
            </w:pPr>
          </w:p>
        </w:tc>
      </w:tr>
      <w:tr w:rsidR="00407330" w:rsidRPr="00407330" w14:paraId="2C8A71A7" w14:textId="77777777" w:rsidTr="00407330">
        <w:trPr>
          <w:trHeight w:hRule="exact" w:val="436"/>
          <w:jc w:val="center"/>
        </w:trPr>
        <w:tc>
          <w:tcPr>
            <w:tcW w:w="3584" w:type="dxa"/>
            <w:tcBorders>
              <w:left w:val="single" w:sz="4" w:space="0" w:color="auto"/>
              <w:bottom w:val="single" w:sz="4" w:space="0" w:color="auto"/>
              <w:right w:val="nil"/>
            </w:tcBorders>
            <w:shd w:val="clear" w:color="auto" w:fill="auto"/>
            <w:noWrap/>
            <w:vAlign w:val="bottom"/>
          </w:tcPr>
          <w:p w14:paraId="57614142" w14:textId="77777777" w:rsidR="00407330" w:rsidRPr="00407330" w:rsidRDefault="00407330" w:rsidP="00D56579">
            <w:pPr>
              <w:rPr>
                <w:rFonts w:ascii="Montserrat Medium" w:eastAsia="Times New Roman" w:hAnsi="Montserrat Medium" w:cs="Calibri"/>
                <w:color w:val="000000"/>
                <w:sz w:val="16"/>
                <w:szCs w:val="16"/>
                <w:lang w:eastAsia="es-MX"/>
              </w:rPr>
            </w:pPr>
            <w:r w:rsidRPr="00407330">
              <w:rPr>
                <w:rFonts w:ascii="Montserrat Medium" w:eastAsia="Times New Roman" w:hAnsi="Montserrat Medium" w:cs="Calibri"/>
                <w:color w:val="000000"/>
                <w:sz w:val="16"/>
                <w:szCs w:val="16"/>
                <w:lang w:eastAsia="es-MX"/>
              </w:rPr>
              <w:t>Inversión pública registrada en inversión pública no capitalizable</w:t>
            </w:r>
          </w:p>
        </w:tc>
        <w:tc>
          <w:tcPr>
            <w:tcW w:w="1559" w:type="dxa"/>
            <w:tcBorders>
              <w:left w:val="single" w:sz="4" w:space="0" w:color="auto"/>
              <w:bottom w:val="single" w:sz="4" w:space="0" w:color="auto"/>
            </w:tcBorders>
            <w:shd w:val="clear" w:color="auto" w:fill="auto"/>
            <w:noWrap/>
            <w:vAlign w:val="center"/>
          </w:tcPr>
          <w:p w14:paraId="49115532" w14:textId="6AD6F6F7" w:rsidR="00407330" w:rsidRPr="00407330" w:rsidRDefault="00407330" w:rsidP="00D56579">
            <w:pPr>
              <w:jc w:val="right"/>
              <w:rPr>
                <w:rFonts w:ascii="Montserrat Medium" w:eastAsia="Times New Roman" w:hAnsi="Montserrat Medium" w:cs="Calibri"/>
                <w:color w:val="000000"/>
                <w:sz w:val="16"/>
                <w:szCs w:val="16"/>
                <w:lang w:val="es-MX" w:eastAsia="es-MX"/>
              </w:rPr>
            </w:pPr>
            <w:r w:rsidRPr="00407330">
              <w:rPr>
                <w:rFonts w:ascii="Montserrat Medium" w:hAnsi="Montserrat Medium" w:cs="Calibri"/>
                <w:color w:val="000000"/>
                <w:sz w:val="16"/>
                <w:szCs w:val="16"/>
              </w:rPr>
              <w:t>0.00</w:t>
            </w:r>
          </w:p>
        </w:tc>
        <w:tc>
          <w:tcPr>
            <w:tcW w:w="1559" w:type="dxa"/>
            <w:tcBorders>
              <w:left w:val="nil"/>
              <w:bottom w:val="single" w:sz="4" w:space="0" w:color="auto"/>
              <w:right w:val="nil"/>
            </w:tcBorders>
            <w:shd w:val="clear" w:color="auto" w:fill="auto"/>
            <w:vAlign w:val="center"/>
          </w:tcPr>
          <w:p w14:paraId="38FE3F4C" w14:textId="0775538C" w:rsidR="00407330" w:rsidRPr="00407330" w:rsidRDefault="00407330" w:rsidP="00D56579">
            <w:pPr>
              <w:jc w:val="right"/>
              <w:rPr>
                <w:rFonts w:ascii="Montserrat Medium" w:eastAsia="Times New Roman" w:hAnsi="Montserrat Medium" w:cs="Calibri"/>
                <w:color w:val="000000"/>
                <w:sz w:val="16"/>
                <w:szCs w:val="16"/>
                <w:lang w:eastAsia="es-MX"/>
              </w:rPr>
            </w:pPr>
            <w:r w:rsidRPr="00407330">
              <w:rPr>
                <w:rFonts w:ascii="Montserrat Medium" w:hAnsi="Montserrat Medium" w:cs="Calibri"/>
                <w:color w:val="000000"/>
                <w:sz w:val="16"/>
                <w:szCs w:val="16"/>
              </w:rPr>
              <w:t> </w:t>
            </w:r>
          </w:p>
        </w:tc>
        <w:tc>
          <w:tcPr>
            <w:tcW w:w="1559" w:type="dxa"/>
            <w:tcBorders>
              <w:left w:val="single" w:sz="4" w:space="0" w:color="auto"/>
              <w:bottom w:val="single" w:sz="4" w:space="0" w:color="auto"/>
            </w:tcBorders>
            <w:shd w:val="clear" w:color="auto" w:fill="auto"/>
            <w:vAlign w:val="bottom"/>
          </w:tcPr>
          <w:p w14:paraId="0CCF222D" w14:textId="63056303" w:rsidR="00407330" w:rsidRPr="00407330" w:rsidRDefault="00407330" w:rsidP="00D56579">
            <w:pPr>
              <w:jc w:val="right"/>
              <w:rPr>
                <w:rFonts w:ascii="Montserrat Medium" w:eastAsia="Times New Roman" w:hAnsi="Montserrat Medium" w:cs="Calibri"/>
                <w:color w:val="000000"/>
                <w:sz w:val="16"/>
                <w:szCs w:val="16"/>
                <w:lang w:eastAsia="es-MX"/>
              </w:rPr>
            </w:pPr>
            <w:r w:rsidRPr="00407330">
              <w:rPr>
                <w:rFonts w:ascii="Montserrat Medium" w:hAnsi="Montserrat Medium" w:cs="Calibri"/>
                <w:color w:val="000000"/>
                <w:sz w:val="16"/>
                <w:szCs w:val="16"/>
              </w:rPr>
              <w:t>1,476,649.65</w:t>
            </w:r>
          </w:p>
        </w:tc>
        <w:tc>
          <w:tcPr>
            <w:tcW w:w="1603" w:type="dxa"/>
            <w:tcBorders>
              <w:left w:val="nil"/>
              <w:bottom w:val="single" w:sz="4" w:space="0" w:color="auto"/>
              <w:right w:val="single" w:sz="4" w:space="0" w:color="auto"/>
            </w:tcBorders>
            <w:shd w:val="clear" w:color="auto" w:fill="auto"/>
            <w:vAlign w:val="bottom"/>
          </w:tcPr>
          <w:p w14:paraId="015ECA7B" w14:textId="77777777" w:rsidR="00407330" w:rsidRPr="00407330" w:rsidRDefault="00407330" w:rsidP="00D56579">
            <w:pPr>
              <w:jc w:val="right"/>
              <w:rPr>
                <w:rFonts w:ascii="Montserrat Medium" w:eastAsia="Times New Roman" w:hAnsi="Montserrat Medium" w:cs="Calibri"/>
                <w:color w:val="000000"/>
                <w:sz w:val="16"/>
                <w:szCs w:val="16"/>
                <w:lang w:eastAsia="es-MX"/>
              </w:rPr>
            </w:pPr>
          </w:p>
        </w:tc>
      </w:tr>
      <w:tr w:rsidR="00407330" w:rsidRPr="00407330" w14:paraId="5CCDD523" w14:textId="77777777" w:rsidTr="00B1325C">
        <w:trPr>
          <w:trHeight w:hRule="exact" w:val="397"/>
          <w:jc w:val="center"/>
        </w:trPr>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EA83" w14:textId="77777777" w:rsidR="00407330" w:rsidRPr="00407330" w:rsidRDefault="00407330" w:rsidP="00D56579">
            <w:pPr>
              <w:rPr>
                <w:rFonts w:ascii="Montserrat Medium" w:eastAsia="Times New Roman" w:hAnsi="Montserrat Medium" w:cs="Calibri"/>
                <w:b/>
                <w:bCs/>
                <w:color w:val="000000"/>
                <w:sz w:val="16"/>
                <w:szCs w:val="16"/>
                <w:lang w:val="es-MX" w:eastAsia="es-MX"/>
              </w:rPr>
            </w:pPr>
            <w:r w:rsidRPr="00407330">
              <w:rPr>
                <w:rFonts w:ascii="Montserrat Medium" w:eastAsia="Times New Roman" w:hAnsi="Montserrat Medium" w:cs="Calibri"/>
                <w:b/>
                <w:bCs/>
                <w:color w:val="000000"/>
                <w:sz w:val="16"/>
                <w:szCs w:val="16"/>
                <w:lang w:eastAsia="es-MX"/>
              </w:rPr>
              <w:lastRenderedPageBreak/>
              <w:t>Flujos de Efectivo Netos de las Actividades de Operación</w:t>
            </w:r>
          </w:p>
        </w:tc>
        <w:tc>
          <w:tcPr>
            <w:tcW w:w="1559" w:type="dxa"/>
            <w:tcBorders>
              <w:top w:val="single" w:sz="4" w:space="0" w:color="auto"/>
              <w:left w:val="single" w:sz="4" w:space="0" w:color="auto"/>
              <w:bottom w:val="single" w:sz="4" w:space="0" w:color="auto"/>
            </w:tcBorders>
            <w:shd w:val="clear" w:color="auto" w:fill="auto"/>
            <w:noWrap/>
            <w:vAlign w:val="center"/>
          </w:tcPr>
          <w:p w14:paraId="13CF7693" w14:textId="5A7B4DD7" w:rsidR="00407330" w:rsidRPr="00407330" w:rsidRDefault="00407330" w:rsidP="00D56579">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bCs/>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04B26E" w14:textId="2FF2A0C5" w:rsidR="00407330" w:rsidRPr="00407330" w:rsidRDefault="00407330" w:rsidP="00D56579">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bCs/>
                <w:color w:val="000000"/>
                <w:sz w:val="16"/>
                <w:szCs w:val="16"/>
              </w:rPr>
              <w:t>5,016,256,585.84</w:t>
            </w:r>
          </w:p>
        </w:tc>
        <w:tc>
          <w:tcPr>
            <w:tcW w:w="1559" w:type="dxa"/>
            <w:tcBorders>
              <w:top w:val="single" w:sz="4" w:space="0" w:color="auto"/>
              <w:left w:val="single" w:sz="4" w:space="0" w:color="auto"/>
              <w:bottom w:val="single" w:sz="4" w:space="0" w:color="auto"/>
            </w:tcBorders>
            <w:shd w:val="clear" w:color="auto" w:fill="auto"/>
            <w:vAlign w:val="bottom"/>
            <w:hideMark/>
          </w:tcPr>
          <w:p w14:paraId="643DF54F" w14:textId="77777777" w:rsidR="00407330" w:rsidRPr="00407330" w:rsidRDefault="00407330" w:rsidP="00D56579">
            <w:pPr>
              <w:jc w:val="right"/>
              <w:rPr>
                <w:rFonts w:ascii="Montserrat Medium" w:eastAsia="Times New Roman" w:hAnsi="Montserrat Medium" w:cs="Calibri"/>
                <w:b/>
                <w:bCs/>
                <w:color w:val="000000"/>
                <w:sz w:val="16"/>
                <w:szCs w:val="16"/>
                <w:lang w:val="es-MX" w:eastAsia="es-MX"/>
              </w:rPr>
            </w:pPr>
          </w:p>
        </w:tc>
        <w:tc>
          <w:tcPr>
            <w:tcW w:w="1603" w:type="dxa"/>
            <w:tcBorders>
              <w:top w:val="single" w:sz="4" w:space="0" w:color="auto"/>
              <w:left w:val="nil"/>
              <w:bottom w:val="single" w:sz="4" w:space="0" w:color="auto"/>
              <w:right w:val="single" w:sz="4" w:space="0" w:color="auto"/>
            </w:tcBorders>
            <w:shd w:val="clear" w:color="auto" w:fill="auto"/>
            <w:vAlign w:val="bottom"/>
            <w:hideMark/>
          </w:tcPr>
          <w:p w14:paraId="37F8BF40" w14:textId="03111FEC" w:rsidR="00407330" w:rsidRPr="00407330" w:rsidRDefault="00407330" w:rsidP="00D56579">
            <w:pPr>
              <w:jc w:val="right"/>
              <w:rPr>
                <w:rFonts w:ascii="Montserrat Medium" w:eastAsia="Times New Roman" w:hAnsi="Montserrat Medium" w:cs="Calibri"/>
                <w:b/>
                <w:bCs/>
                <w:color w:val="000000"/>
                <w:sz w:val="16"/>
                <w:szCs w:val="16"/>
                <w:lang w:val="es-MX" w:eastAsia="es-MX"/>
              </w:rPr>
            </w:pPr>
            <w:r w:rsidRPr="00407330">
              <w:rPr>
                <w:rFonts w:ascii="Montserrat Medium" w:hAnsi="Montserrat Medium" w:cs="Calibri"/>
                <w:b/>
                <w:color w:val="000000"/>
                <w:sz w:val="16"/>
                <w:szCs w:val="16"/>
              </w:rPr>
              <w:t>4,088,819,761.39</w:t>
            </w:r>
          </w:p>
        </w:tc>
      </w:tr>
    </w:tbl>
    <w:p w14:paraId="2D2DCE83" w14:textId="77777777" w:rsidR="00407330" w:rsidRDefault="00407330" w:rsidP="00D56579">
      <w:pPr>
        <w:tabs>
          <w:tab w:val="left" w:pos="6358"/>
        </w:tabs>
        <w:jc w:val="both"/>
        <w:rPr>
          <w:rFonts w:ascii="Montserrat Medium" w:eastAsia="Times New Roman" w:hAnsi="Montserrat Medium" w:cs="Arial"/>
          <w:b/>
          <w:i/>
          <w:color w:val="595959"/>
          <w:sz w:val="22"/>
          <w:lang w:eastAsia="en-US"/>
        </w:rPr>
      </w:pPr>
    </w:p>
    <w:p w14:paraId="01D92EB9" w14:textId="156158FD" w:rsidR="001E3866" w:rsidRPr="00D56579" w:rsidRDefault="000D5C4D" w:rsidP="00D56579">
      <w:pPr>
        <w:tabs>
          <w:tab w:val="left" w:pos="6358"/>
        </w:tabs>
        <w:jc w:val="both"/>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V)</w:t>
      </w:r>
      <w:r w:rsidR="001E3866" w:rsidRPr="00D56579">
        <w:rPr>
          <w:rFonts w:ascii="Montserrat Medium" w:eastAsia="Times New Roman" w:hAnsi="Montserrat Medium" w:cs="Arial"/>
          <w:b/>
          <w:i/>
          <w:color w:val="595959"/>
          <w:sz w:val="22"/>
          <w:lang w:eastAsia="en-US"/>
        </w:rPr>
        <w:t xml:space="preserve"> CONCILIACIÓN ENTRE LOS INGRESOS PRESUPUESTARIOS Y CONTABLES, ASÍ COMO ENTRE LOS EGRESOS PRESUPUESTARIOS Y LOS GASTOS CONTABLES </w:t>
      </w:r>
    </w:p>
    <w:p w14:paraId="03E23100" w14:textId="77777777" w:rsidR="001E3866" w:rsidRPr="00D56579" w:rsidRDefault="001E3866" w:rsidP="00D56579">
      <w:pPr>
        <w:jc w:val="both"/>
        <w:rPr>
          <w:rFonts w:ascii="Montserrat Medium" w:eastAsia="Times New Roman" w:hAnsi="Montserrat Medium" w:cs="Arial"/>
          <w:color w:val="595959"/>
          <w:sz w:val="22"/>
          <w:lang w:eastAsia="en-US"/>
        </w:rPr>
      </w:pPr>
    </w:p>
    <w:p w14:paraId="177E6C8D" w14:textId="36D30E12" w:rsidR="001E3866" w:rsidRPr="00D56579" w:rsidRDefault="001E3866"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 </w:t>
      </w:r>
      <w:r w:rsidR="00855DFD" w:rsidRPr="00D56579">
        <w:rPr>
          <w:rFonts w:ascii="Montserrat Medium" w:eastAsia="Times New Roman" w:hAnsi="Montserrat Medium" w:cs="Arial"/>
          <w:color w:val="595959"/>
          <w:sz w:val="22"/>
          <w:lang w:eastAsia="en-US"/>
        </w:rPr>
        <w:t>continuación,</w:t>
      </w:r>
      <w:r w:rsidRPr="00D56579">
        <w:rPr>
          <w:rFonts w:ascii="Montserrat Medium" w:eastAsia="Times New Roman" w:hAnsi="Montserrat Medium" w:cs="Arial"/>
          <w:color w:val="595959"/>
          <w:sz w:val="22"/>
          <w:lang w:eastAsia="en-US"/>
        </w:rPr>
        <w:t xml:space="preserve"> se muestran las partidas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1767A4">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1767A4">
        <w:rPr>
          <w:rFonts w:ascii="Montserrat Medium" w:eastAsia="Times New Roman" w:hAnsi="Montserrat Medium" w:cs="Arial"/>
          <w:color w:val="595959"/>
          <w:sz w:val="22"/>
          <w:lang w:eastAsia="en-US"/>
        </w:rPr>
        <w:t>5</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que integran las conciliaciones siguientes: </w:t>
      </w:r>
    </w:p>
    <w:p w14:paraId="68171362" w14:textId="77777777" w:rsidR="001E3866" w:rsidRPr="00D56579" w:rsidRDefault="001E3866" w:rsidP="00D56579">
      <w:pPr>
        <w:autoSpaceDE w:val="0"/>
        <w:autoSpaceDN w:val="0"/>
        <w:adjustRightInd w:val="0"/>
        <w:jc w:val="both"/>
        <w:rPr>
          <w:rFonts w:ascii="Montserrat Medium" w:eastAsia="Times New Roman" w:hAnsi="Montserrat Medium" w:cs="Arial"/>
          <w:color w:val="595959"/>
          <w:sz w:val="22"/>
          <w:lang w:eastAsia="en-US"/>
        </w:rPr>
      </w:pPr>
    </w:p>
    <w:p w14:paraId="584F9411" w14:textId="0573B0E3" w:rsidR="001E3866" w:rsidRPr="00D56579" w:rsidRDefault="001E3866" w:rsidP="00D56579">
      <w:pPr>
        <w:numPr>
          <w:ilvl w:val="0"/>
          <w:numId w:val="20"/>
        </w:numPr>
        <w:autoSpaceDE w:val="0"/>
        <w:autoSpaceDN w:val="0"/>
        <w:adjustRightInd w:val="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t>Ingresos presupuestarios y contables</w:t>
      </w:r>
      <w:r w:rsidR="002255D1" w:rsidRPr="00D56579">
        <w:rPr>
          <w:rFonts w:ascii="Montserrat Medium" w:eastAsia="Times New Roman" w:hAnsi="Montserrat Medium" w:cs="Arial"/>
          <w:color w:val="595959"/>
          <w:sz w:val="22"/>
        </w:rPr>
        <w:t>.</w:t>
      </w:r>
      <w:r w:rsidRPr="00D56579">
        <w:rPr>
          <w:rFonts w:ascii="Montserrat Medium" w:eastAsia="Times New Roman" w:hAnsi="Montserrat Medium" w:cs="Arial"/>
          <w:color w:val="595959"/>
          <w:sz w:val="22"/>
        </w:rPr>
        <w:t xml:space="preserve"> </w:t>
      </w:r>
    </w:p>
    <w:p w14:paraId="3A0B87E6" w14:textId="77777777" w:rsidR="003E6F99" w:rsidRPr="00D56579" w:rsidRDefault="003E6F99" w:rsidP="00D56579">
      <w:pPr>
        <w:autoSpaceDE w:val="0"/>
        <w:autoSpaceDN w:val="0"/>
        <w:adjustRightInd w:val="0"/>
        <w:ind w:left="720"/>
        <w:contextualSpacing/>
        <w:jc w:val="both"/>
        <w:rPr>
          <w:rFonts w:ascii="Montserrat Medium" w:eastAsia="Times New Roman" w:hAnsi="Montserrat Medium" w:cs="Arial"/>
          <w:color w:val="595959"/>
        </w:rPr>
      </w:pPr>
    </w:p>
    <w:tbl>
      <w:tblPr>
        <w:tblW w:w="9018" w:type="dxa"/>
        <w:jc w:val="center"/>
        <w:tblLayout w:type="fixed"/>
        <w:tblCellMar>
          <w:left w:w="70" w:type="dxa"/>
          <w:right w:w="70" w:type="dxa"/>
        </w:tblCellMar>
        <w:tblLook w:val="04A0" w:firstRow="1" w:lastRow="0" w:firstColumn="1" w:lastColumn="0" w:noHBand="0" w:noVBand="1"/>
      </w:tblPr>
      <w:tblGrid>
        <w:gridCol w:w="5335"/>
        <w:gridCol w:w="1843"/>
        <w:gridCol w:w="1840"/>
      </w:tblGrid>
      <w:tr w:rsidR="00836EAD" w:rsidRPr="00D56579" w14:paraId="12302E62" w14:textId="77777777" w:rsidTr="006015CD">
        <w:trPr>
          <w:trHeight w:val="187"/>
          <w:tblHeader/>
          <w:jc w:val="center"/>
        </w:trPr>
        <w:tc>
          <w:tcPr>
            <w:tcW w:w="9018" w:type="dxa"/>
            <w:gridSpan w:val="3"/>
            <w:tcBorders>
              <w:top w:val="single" w:sz="4" w:space="0" w:color="auto"/>
              <w:left w:val="single" w:sz="4" w:space="0" w:color="auto"/>
              <w:right w:val="single" w:sz="4" w:space="0" w:color="auto"/>
            </w:tcBorders>
            <w:shd w:val="clear" w:color="auto" w:fill="A6A6A6" w:themeFill="background1" w:themeFillShade="A6"/>
            <w:vAlign w:val="center"/>
          </w:tcPr>
          <w:p w14:paraId="4A9BFBCC" w14:textId="08F605BA" w:rsidR="00836EAD" w:rsidRPr="00D56579" w:rsidRDefault="00836EAD"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Gobierno del Estado Libre y Soberano de Quintana Roo</w:t>
            </w:r>
          </w:p>
        </w:tc>
      </w:tr>
      <w:tr w:rsidR="00836EAD" w:rsidRPr="00D56579" w14:paraId="16BD483B" w14:textId="77777777" w:rsidTr="006015CD">
        <w:trPr>
          <w:trHeight w:val="184"/>
          <w:tblHeader/>
          <w:jc w:val="center"/>
        </w:trPr>
        <w:tc>
          <w:tcPr>
            <w:tcW w:w="9018" w:type="dxa"/>
            <w:gridSpan w:val="3"/>
            <w:tcBorders>
              <w:left w:val="single" w:sz="4" w:space="0" w:color="auto"/>
              <w:right w:val="single" w:sz="4" w:space="0" w:color="auto"/>
            </w:tcBorders>
            <w:shd w:val="clear" w:color="auto" w:fill="A6A6A6" w:themeFill="background1" w:themeFillShade="A6"/>
            <w:vAlign w:val="center"/>
          </w:tcPr>
          <w:p w14:paraId="1AA09A06" w14:textId="3A5719AA" w:rsidR="00836EAD" w:rsidRPr="00D56579" w:rsidRDefault="00836EAD"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Conciliación entre los Ingresos Presupuestarios y Contables</w:t>
            </w:r>
          </w:p>
        </w:tc>
      </w:tr>
      <w:tr w:rsidR="00836EAD" w:rsidRPr="00D56579" w14:paraId="75EDFEAF" w14:textId="77777777" w:rsidTr="006015CD">
        <w:trPr>
          <w:trHeight w:val="101"/>
          <w:tblHeader/>
          <w:jc w:val="center"/>
        </w:trPr>
        <w:tc>
          <w:tcPr>
            <w:tcW w:w="9018" w:type="dxa"/>
            <w:gridSpan w:val="3"/>
            <w:tcBorders>
              <w:left w:val="single" w:sz="4" w:space="0" w:color="auto"/>
              <w:right w:val="single" w:sz="4" w:space="0" w:color="auto"/>
            </w:tcBorders>
            <w:shd w:val="clear" w:color="auto" w:fill="A6A6A6" w:themeFill="background1" w:themeFillShade="A6"/>
            <w:vAlign w:val="center"/>
          </w:tcPr>
          <w:p w14:paraId="1BDCDA18" w14:textId="02412BBB" w:rsidR="00836EAD" w:rsidRPr="00D56579" w:rsidRDefault="00836EAD" w:rsidP="001767A4">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Del 01 de enero a</w:t>
            </w:r>
            <w:r w:rsidR="00A4586C" w:rsidRPr="00D56579">
              <w:rPr>
                <w:rFonts w:ascii="Montserrat Medium" w:eastAsia="Times New Roman" w:hAnsi="Montserrat Medium" w:cs="Tahoma"/>
                <w:b/>
                <w:bCs/>
                <w:sz w:val="18"/>
                <w:szCs w:val="18"/>
                <w:lang w:eastAsia="en-US"/>
              </w:rPr>
              <w:t xml:space="preserve">l 31 de </w:t>
            </w:r>
            <w:r w:rsidR="001767A4">
              <w:rPr>
                <w:rFonts w:ascii="Montserrat Medium" w:eastAsia="Times New Roman" w:hAnsi="Montserrat Medium" w:cs="Tahoma"/>
                <w:b/>
                <w:bCs/>
                <w:sz w:val="18"/>
                <w:szCs w:val="18"/>
                <w:lang w:eastAsia="en-US"/>
              </w:rPr>
              <w:t>marzo de 2025</w:t>
            </w:r>
          </w:p>
        </w:tc>
      </w:tr>
      <w:tr w:rsidR="005F02C8" w:rsidRPr="00D56579" w14:paraId="11FED93A" w14:textId="77777777" w:rsidTr="006015CD">
        <w:trPr>
          <w:trHeight w:val="227"/>
          <w:tblHeader/>
          <w:jc w:val="center"/>
        </w:trPr>
        <w:tc>
          <w:tcPr>
            <w:tcW w:w="9018"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14:paraId="25ADA77B" w14:textId="04BDF6A9" w:rsidR="005F02C8" w:rsidRPr="00D56579" w:rsidRDefault="005F02C8"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(Cifras en Pesos)</w:t>
            </w:r>
          </w:p>
        </w:tc>
      </w:tr>
      <w:tr w:rsidR="00836EAD" w:rsidRPr="00D56579" w14:paraId="73E911C3" w14:textId="77777777" w:rsidTr="001767A4">
        <w:trPr>
          <w:trHeight w:val="227"/>
          <w:tblHeader/>
          <w:jc w:val="center"/>
        </w:trPr>
        <w:tc>
          <w:tcPr>
            <w:tcW w:w="5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702E0E" w14:textId="77777777" w:rsidR="00836EAD" w:rsidRPr="00D56579" w:rsidRDefault="00836EAD" w:rsidP="00D56579">
            <w:pPr>
              <w:jc w:val="center"/>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Concepto</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3C1BA" w14:textId="0C28A32F" w:rsidR="00836EAD" w:rsidRPr="00AE267F" w:rsidRDefault="0017628E" w:rsidP="00AE267F">
            <w:pPr>
              <w:jc w:val="center"/>
              <w:rPr>
                <w:rFonts w:ascii="Montserrat Medium" w:hAnsi="Montserrat Medium" w:cs="Calibri"/>
                <w:b/>
                <w:bCs/>
                <w:color w:val="000000"/>
                <w:sz w:val="18"/>
                <w:szCs w:val="18"/>
              </w:rPr>
            </w:pPr>
            <w:r>
              <w:rPr>
                <w:rFonts w:ascii="Montserrat Medium" w:hAnsi="Montserrat Medium" w:cs="Calibri"/>
                <w:b/>
                <w:bCs/>
                <w:color w:val="000000"/>
                <w:sz w:val="18"/>
                <w:szCs w:val="18"/>
              </w:rPr>
              <w:t>Al 31 de Marzo de 2025</w:t>
            </w:r>
          </w:p>
        </w:tc>
      </w:tr>
      <w:tr w:rsidR="00BC476E" w:rsidRPr="00D56579" w14:paraId="4F32A394" w14:textId="77777777" w:rsidTr="0073145B">
        <w:trPr>
          <w:trHeight w:val="227"/>
          <w:jc w:val="center"/>
        </w:trPr>
        <w:tc>
          <w:tcPr>
            <w:tcW w:w="5335" w:type="dxa"/>
            <w:tcBorders>
              <w:top w:val="single" w:sz="4" w:space="0" w:color="auto"/>
              <w:left w:val="single" w:sz="4" w:space="0" w:color="auto"/>
              <w:bottom w:val="single" w:sz="4" w:space="0" w:color="FFFFFF"/>
              <w:right w:val="single" w:sz="4" w:space="0" w:color="000000"/>
            </w:tcBorders>
            <w:shd w:val="clear" w:color="auto" w:fill="auto"/>
            <w:vAlign w:val="center"/>
            <w:hideMark/>
          </w:tcPr>
          <w:p w14:paraId="4F5B6358" w14:textId="77777777" w:rsidR="00BC476E" w:rsidRPr="00D56579" w:rsidRDefault="00BC476E" w:rsidP="00D56579">
            <w:pPr>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 de Ingresos Presupuestarios</w:t>
            </w:r>
          </w:p>
        </w:tc>
        <w:tc>
          <w:tcPr>
            <w:tcW w:w="1843" w:type="dxa"/>
            <w:tcBorders>
              <w:top w:val="single" w:sz="4" w:space="0" w:color="000000"/>
              <w:left w:val="single" w:sz="4" w:space="0" w:color="000000"/>
            </w:tcBorders>
            <w:shd w:val="clear" w:color="auto" w:fill="auto"/>
            <w:vAlign w:val="center"/>
          </w:tcPr>
          <w:p w14:paraId="7FFF0A65" w14:textId="77777777" w:rsidR="00BC476E" w:rsidRPr="00D56579" w:rsidRDefault="00BC476E" w:rsidP="0017628E">
            <w:pPr>
              <w:jc w:val="right"/>
              <w:rPr>
                <w:rFonts w:ascii="Montserrat Medium" w:eastAsia="Times New Roman" w:hAnsi="Montserrat Medium" w:cs="Tahoma"/>
                <w:bCs/>
                <w:sz w:val="18"/>
                <w:szCs w:val="18"/>
                <w:lang w:eastAsia="en-US"/>
              </w:rPr>
            </w:pPr>
          </w:p>
        </w:tc>
        <w:tc>
          <w:tcPr>
            <w:tcW w:w="1840" w:type="dxa"/>
            <w:tcBorders>
              <w:top w:val="single" w:sz="4" w:space="0" w:color="000000"/>
              <w:left w:val="nil"/>
              <w:right w:val="single" w:sz="4" w:space="0" w:color="000000"/>
            </w:tcBorders>
            <w:shd w:val="clear" w:color="auto" w:fill="auto"/>
            <w:vAlign w:val="center"/>
          </w:tcPr>
          <w:p w14:paraId="763EC650" w14:textId="4DD49079" w:rsidR="00BC476E" w:rsidRPr="00D56579" w:rsidRDefault="00BC476E" w:rsidP="0017628E">
            <w:pPr>
              <w:rPr>
                <w:rFonts w:ascii="Montserrat Medium" w:eastAsia="Times New Roman" w:hAnsi="Montserrat Medium" w:cs="Tahoma"/>
                <w:b/>
                <w:bCs/>
                <w:sz w:val="18"/>
                <w:szCs w:val="18"/>
                <w:lang w:val="es-MX" w:eastAsia="en-US"/>
              </w:rPr>
            </w:pPr>
            <w:r>
              <w:rPr>
                <w:rFonts w:ascii="Montserrat Medium" w:hAnsi="Montserrat Medium" w:cs="Calibri"/>
                <w:b/>
                <w:bCs/>
                <w:color w:val="000000"/>
                <w:sz w:val="18"/>
                <w:szCs w:val="18"/>
              </w:rPr>
              <w:t>13,737,661,457.70</w:t>
            </w:r>
          </w:p>
        </w:tc>
      </w:tr>
      <w:tr w:rsidR="00BC476E" w:rsidRPr="00D56579" w14:paraId="735D160A" w14:textId="77777777" w:rsidTr="0073145B">
        <w:trPr>
          <w:trHeight w:val="227"/>
          <w:jc w:val="center"/>
        </w:trPr>
        <w:tc>
          <w:tcPr>
            <w:tcW w:w="5335"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64BA36F6" w14:textId="77777777" w:rsidR="00BC476E" w:rsidRPr="00D56579" w:rsidRDefault="00BC476E" w:rsidP="00D56579">
            <w:pPr>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Más Ingresos Contables No Presupuestarios</w:t>
            </w:r>
          </w:p>
        </w:tc>
        <w:tc>
          <w:tcPr>
            <w:tcW w:w="1843" w:type="dxa"/>
            <w:tcBorders>
              <w:left w:val="single" w:sz="4" w:space="0" w:color="000000"/>
            </w:tcBorders>
            <w:shd w:val="clear" w:color="auto" w:fill="auto"/>
            <w:vAlign w:val="center"/>
          </w:tcPr>
          <w:p w14:paraId="56DB5F2C" w14:textId="77777777" w:rsidR="00BC476E" w:rsidRPr="00D56579" w:rsidRDefault="00BC476E" w:rsidP="0017628E">
            <w:pPr>
              <w:jc w:val="right"/>
              <w:rPr>
                <w:rFonts w:ascii="Montserrat Medium" w:eastAsia="Times New Roman" w:hAnsi="Montserrat Medium" w:cs="Tahoma"/>
                <w:bCs/>
                <w:sz w:val="18"/>
                <w:szCs w:val="18"/>
                <w:lang w:eastAsia="en-US"/>
              </w:rPr>
            </w:pPr>
          </w:p>
        </w:tc>
        <w:tc>
          <w:tcPr>
            <w:tcW w:w="1840" w:type="dxa"/>
            <w:tcBorders>
              <w:left w:val="nil"/>
              <w:right w:val="single" w:sz="4" w:space="0" w:color="000000"/>
            </w:tcBorders>
            <w:shd w:val="clear" w:color="auto" w:fill="auto"/>
            <w:vAlign w:val="center"/>
          </w:tcPr>
          <w:p w14:paraId="38DEF2BA" w14:textId="084E2983" w:rsidR="00BC476E" w:rsidRPr="00D56579" w:rsidRDefault="00BC476E" w:rsidP="0017628E">
            <w:pPr>
              <w:rPr>
                <w:rFonts w:ascii="Montserrat Medium" w:eastAsia="Times New Roman" w:hAnsi="Montserrat Medium" w:cs="Tahoma"/>
                <w:b/>
                <w:bCs/>
                <w:sz w:val="18"/>
                <w:szCs w:val="18"/>
                <w:lang w:eastAsia="en-US"/>
              </w:rPr>
            </w:pPr>
            <w:r>
              <w:rPr>
                <w:rFonts w:ascii="Montserrat Medium" w:hAnsi="Montserrat Medium" w:cs="Calibri"/>
                <w:b/>
                <w:bCs/>
                <w:color w:val="000000"/>
                <w:sz w:val="18"/>
                <w:szCs w:val="18"/>
              </w:rPr>
              <w:t>-2,542,922.41</w:t>
            </w:r>
          </w:p>
        </w:tc>
      </w:tr>
      <w:tr w:rsidR="00BC476E" w:rsidRPr="00D56579" w14:paraId="0D40A1C4" w14:textId="77777777" w:rsidTr="0073145B">
        <w:trPr>
          <w:trHeight w:val="227"/>
          <w:jc w:val="center"/>
        </w:trPr>
        <w:tc>
          <w:tcPr>
            <w:tcW w:w="5335" w:type="dxa"/>
            <w:tcBorders>
              <w:top w:val="single" w:sz="4" w:space="0" w:color="FFFFFF"/>
              <w:left w:val="single" w:sz="4" w:space="0" w:color="auto"/>
              <w:right w:val="single" w:sz="4" w:space="0" w:color="000000"/>
            </w:tcBorders>
            <w:shd w:val="clear" w:color="auto" w:fill="auto"/>
          </w:tcPr>
          <w:p w14:paraId="552385A0" w14:textId="77777777" w:rsidR="00BC476E" w:rsidRPr="00D56579" w:rsidRDefault="00BC476E"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Ingresos Financieros</w:t>
            </w:r>
          </w:p>
        </w:tc>
        <w:tc>
          <w:tcPr>
            <w:tcW w:w="1843" w:type="dxa"/>
            <w:tcBorders>
              <w:left w:val="single" w:sz="4" w:space="0" w:color="000000"/>
            </w:tcBorders>
            <w:shd w:val="clear" w:color="auto" w:fill="auto"/>
            <w:vAlign w:val="center"/>
          </w:tcPr>
          <w:p w14:paraId="4ECA3F0A" w14:textId="10A28BC9"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840" w:type="dxa"/>
            <w:tcBorders>
              <w:left w:val="nil"/>
              <w:right w:val="single" w:sz="4" w:space="0" w:color="000000"/>
            </w:tcBorders>
            <w:shd w:val="clear" w:color="auto" w:fill="auto"/>
            <w:vAlign w:val="center"/>
          </w:tcPr>
          <w:p w14:paraId="3FE13C66" w14:textId="1B31FA23"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r>
      <w:tr w:rsidR="00BC476E" w:rsidRPr="00D56579" w14:paraId="5C17E76E" w14:textId="77777777" w:rsidTr="0073145B">
        <w:trPr>
          <w:trHeight w:val="227"/>
          <w:jc w:val="center"/>
        </w:trPr>
        <w:tc>
          <w:tcPr>
            <w:tcW w:w="5335" w:type="dxa"/>
            <w:tcBorders>
              <w:left w:val="single" w:sz="4" w:space="0" w:color="auto"/>
              <w:bottom w:val="single" w:sz="4" w:space="0" w:color="FFFFFF"/>
              <w:right w:val="single" w:sz="4" w:space="0" w:color="000000"/>
            </w:tcBorders>
            <w:shd w:val="clear" w:color="auto" w:fill="auto"/>
          </w:tcPr>
          <w:p w14:paraId="038A851E" w14:textId="77777777" w:rsidR="00BC476E" w:rsidRPr="00D56579" w:rsidRDefault="00BC476E"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Incremento por Variación de Inventarios</w:t>
            </w:r>
          </w:p>
        </w:tc>
        <w:tc>
          <w:tcPr>
            <w:tcW w:w="1843" w:type="dxa"/>
            <w:tcBorders>
              <w:left w:val="single" w:sz="4" w:space="0" w:color="000000"/>
            </w:tcBorders>
            <w:shd w:val="clear" w:color="auto" w:fill="auto"/>
            <w:vAlign w:val="center"/>
          </w:tcPr>
          <w:p w14:paraId="74218A1D" w14:textId="62FABEF3"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840" w:type="dxa"/>
            <w:tcBorders>
              <w:left w:val="nil"/>
              <w:right w:val="single" w:sz="4" w:space="0" w:color="000000"/>
            </w:tcBorders>
            <w:shd w:val="clear" w:color="auto" w:fill="auto"/>
            <w:vAlign w:val="center"/>
          </w:tcPr>
          <w:p w14:paraId="45BC7FE8" w14:textId="66DD4868"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r>
      <w:tr w:rsidR="00BC476E" w:rsidRPr="00D56579" w14:paraId="2D4D1813" w14:textId="77777777" w:rsidTr="0073145B">
        <w:trPr>
          <w:trHeight w:val="227"/>
          <w:jc w:val="center"/>
        </w:trPr>
        <w:tc>
          <w:tcPr>
            <w:tcW w:w="5335" w:type="dxa"/>
            <w:tcBorders>
              <w:top w:val="single" w:sz="4" w:space="0" w:color="FFFFFF"/>
              <w:left w:val="single" w:sz="4" w:space="0" w:color="auto"/>
              <w:right w:val="single" w:sz="4" w:space="0" w:color="000000"/>
            </w:tcBorders>
            <w:shd w:val="clear" w:color="auto" w:fill="auto"/>
          </w:tcPr>
          <w:p w14:paraId="1C165A34" w14:textId="355526B7" w:rsidR="00BC476E" w:rsidRPr="00D56579" w:rsidRDefault="00BC476E"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Disminución del Exceso de Estimaciones por   Pérdida o Deterioro u Obsolescencia</w:t>
            </w:r>
          </w:p>
        </w:tc>
        <w:tc>
          <w:tcPr>
            <w:tcW w:w="1843" w:type="dxa"/>
            <w:tcBorders>
              <w:left w:val="single" w:sz="4" w:space="0" w:color="000000"/>
            </w:tcBorders>
            <w:shd w:val="clear" w:color="auto" w:fill="auto"/>
            <w:vAlign w:val="center"/>
          </w:tcPr>
          <w:p w14:paraId="208F3E4E" w14:textId="0C6A404B"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840" w:type="dxa"/>
            <w:tcBorders>
              <w:left w:val="nil"/>
              <w:right w:val="single" w:sz="4" w:space="0" w:color="000000"/>
            </w:tcBorders>
            <w:shd w:val="clear" w:color="auto" w:fill="auto"/>
            <w:vAlign w:val="center"/>
          </w:tcPr>
          <w:p w14:paraId="3255FFC4" w14:textId="6F77CE46"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r>
      <w:tr w:rsidR="00BC476E" w:rsidRPr="00D56579" w14:paraId="19823AF8" w14:textId="77777777" w:rsidTr="0073145B">
        <w:trPr>
          <w:trHeight w:val="227"/>
          <w:jc w:val="center"/>
        </w:trPr>
        <w:tc>
          <w:tcPr>
            <w:tcW w:w="5335" w:type="dxa"/>
            <w:tcBorders>
              <w:left w:val="single" w:sz="4" w:space="0" w:color="auto"/>
              <w:right w:val="single" w:sz="4" w:space="0" w:color="000000"/>
            </w:tcBorders>
            <w:shd w:val="clear" w:color="auto" w:fill="auto"/>
          </w:tcPr>
          <w:p w14:paraId="01A160A2" w14:textId="77777777" w:rsidR="00BC476E" w:rsidRPr="00D56579" w:rsidRDefault="00BC476E"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Disminución del Exceso de Provisiones</w:t>
            </w:r>
          </w:p>
        </w:tc>
        <w:tc>
          <w:tcPr>
            <w:tcW w:w="1843" w:type="dxa"/>
            <w:tcBorders>
              <w:left w:val="single" w:sz="4" w:space="0" w:color="000000"/>
            </w:tcBorders>
            <w:shd w:val="clear" w:color="auto" w:fill="auto"/>
            <w:vAlign w:val="center"/>
          </w:tcPr>
          <w:p w14:paraId="2704D529" w14:textId="19F7B8E0"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840" w:type="dxa"/>
            <w:tcBorders>
              <w:left w:val="nil"/>
              <w:right w:val="single" w:sz="4" w:space="0" w:color="000000"/>
            </w:tcBorders>
            <w:shd w:val="clear" w:color="auto" w:fill="auto"/>
            <w:vAlign w:val="center"/>
          </w:tcPr>
          <w:p w14:paraId="7F72431C" w14:textId="6AC72232"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r>
      <w:tr w:rsidR="00BC476E" w:rsidRPr="00D56579" w14:paraId="1723364C" w14:textId="77777777" w:rsidTr="00BC476E">
        <w:trPr>
          <w:trHeight w:val="227"/>
          <w:jc w:val="center"/>
        </w:trPr>
        <w:tc>
          <w:tcPr>
            <w:tcW w:w="5335" w:type="dxa"/>
            <w:tcBorders>
              <w:left w:val="single" w:sz="4" w:space="0" w:color="auto"/>
              <w:right w:val="single" w:sz="4" w:space="0" w:color="000000"/>
            </w:tcBorders>
            <w:shd w:val="clear" w:color="auto" w:fill="auto"/>
          </w:tcPr>
          <w:p w14:paraId="341D084C" w14:textId="77777777" w:rsidR="00BC476E" w:rsidRPr="00D56579" w:rsidRDefault="00BC476E"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Ingresos y Beneficios Varios</w:t>
            </w:r>
          </w:p>
        </w:tc>
        <w:tc>
          <w:tcPr>
            <w:tcW w:w="1843" w:type="dxa"/>
            <w:tcBorders>
              <w:left w:val="single" w:sz="4" w:space="0" w:color="000000"/>
            </w:tcBorders>
            <w:shd w:val="clear" w:color="auto" w:fill="auto"/>
            <w:vAlign w:val="center"/>
          </w:tcPr>
          <w:p w14:paraId="58D41B08" w14:textId="33F3C87C"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840" w:type="dxa"/>
            <w:tcBorders>
              <w:left w:val="nil"/>
              <w:right w:val="single" w:sz="4" w:space="0" w:color="000000"/>
            </w:tcBorders>
            <w:shd w:val="clear" w:color="auto" w:fill="auto"/>
            <w:vAlign w:val="center"/>
          </w:tcPr>
          <w:p w14:paraId="5C1DF06D" w14:textId="1E11C7B9"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r>
      <w:tr w:rsidR="00BC476E" w:rsidRPr="00D56579" w14:paraId="41E2C5EA" w14:textId="77777777" w:rsidTr="00BC476E">
        <w:trPr>
          <w:trHeight w:val="206"/>
          <w:jc w:val="center"/>
        </w:trPr>
        <w:tc>
          <w:tcPr>
            <w:tcW w:w="5335" w:type="dxa"/>
            <w:tcBorders>
              <w:left w:val="single" w:sz="4" w:space="0" w:color="auto"/>
              <w:right w:val="single" w:sz="4" w:space="0" w:color="000000"/>
            </w:tcBorders>
            <w:shd w:val="clear" w:color="auto" w:fill="auto"/>
          </w:tcPr>
          <w:p w14:paraId="3CE6C07A" w14:textId="77777777" w:rsidR="00BC476E" w:rsidRPr="00D56579" w:rsidRDefault="00BC476E"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Ingresos Contables No Presupuestarios</w:t>
            </w:r>
          </w:p>
        </w:tc>
        <w:tc>
          <w:tcPr>
            <w:tcW w:w="1843" w:type="dxa"/>
            <w:tcBorders>
              <w:left w:val="single" w:sz="4" w:space="0" w:color="000000"/>
            </w:tcBorders>
            <w:shd w:val="clear" w:color="auto" w:fill="auto"/>
            <w:vAlign w:val="center"/>
          </w:tcPr>
          <w:p w14:paraId="7B72CB01" w14:textId="31A11980"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-2,542,922.41</w:t>
            </w:r>
          </w:p>
        </w:tc>
        <w:tc>
          <w:tcPr>
            <w:tcW w:w="1840" w:type="dxa"/>
            <w:tcBorders>
              <w:left w:val="nil"/>
              <w:right w:val="single" w:sz="4" w:space="0" w:color="000000"/>
            </w:tcBorders>
            <w:shd w:val="clear" w:color="auto" w:fill="auto"/>
            <w:vAlign w:val="center"/>
          </w:tcPr>
          <w:p w14:paraId="7DE2D886" w14:textId="43D5F02D"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r>
      <w:tr w:rsidR="00BC476E" w:rsidRPr="00D56579" w14:paraId="07DB58C2" w14:textId="77777777" w:rsidTr="00BC476E">
        <w:trPr>
          <w:trHeight w:val="227"/>
          <w:jc w:val="center"/>
        </w:trPr>
        <w:tc>
          <w:tcPr>
            <w:tcW w:w="5335" w:type="dxa"/>
            <w:tcBorders>
              <w:left w:val="single" w:sz="4" w:space="0" w:color="auto"/>
              <w:right w:val="single" w:sz="4" w:space="0" w:color="000000"/>
            </w:tcBorders>
            <w:shd w:val="clear" w:color="auto" w:fill="auto"/>
            <w:vAlign w:val="center"/>
            <w:hideMark/>
          </w:tcPr>
          <w:p w14:paraId="33CF7FF8" w14:textId="77777777" w:rsidR="00BC476E" w:rsidRPr="00D56579" w:rsidRDefault="00BC476E" w:rsidP="00D56579">
            <w:pPr>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Menos Ingresos Presupuestarios No Contables</w:t>
            </w:r>
          </w:p>
        </w:tc>
        <w:tc>
          <w:tcPr>
            <w:tcW w:w="1843" w:type="dxa"/>
            <w:tcBorders>
              <w:left w:val="single" w:sz="4" w:space="0" w:color="000000"/>
            </w:tcBorders>
            <w:shd w:val="clear" w:color="auto" w:fill="auto"/>
            <w:vAlign w:val="center"/>
          </w:tcPr>
          <w:p w14:paraId="3A6D1E64" w14:textId="77777777" w:rsidR="00BC476E" w:rsidRPr="00D56579" w:rsidRDefault="00BC476E" w:rsidP="0017628E">
            <w:pPr>
              <w:jc w:val="right"/>
              <w:rPr>
                <w:rFonts w:ascii="Montserrat Medium" w:eastAsia="Times New Roman" w:hAnsi="Montserrat Medium" w:cs="Tahoma"/>
                <w:bCs/>
                <w:sz w:val="18"/>
                <w:szCs w:val="18"/>
                <w:lang w:eastAsia="en-US"/>
              </w:rPr>
            </w:pPr>
          </w:p>
        </w:tc>
        <w:tc>
          <w:tcPr>
            <w:tcW w:w="1840" w:type="dxa"/>
            <w:tcBorders>
              <w:left w:val="nil"/>
              <w:right w:val="single" w:sz="4" w:space="0" w:color="000000"/>
            </w:tcBorders>
            <w:shd w:val="clear" w:color="auto" w:fill="auto"/>
            <w:vAlign w:val="center"/>
          </w:tcPr>
          <w:p w14:paraId="0733BF3E" w14:textId="1E2DF3A6" w:rsidR="00BC476E" w:rsidRPr="00D56579" w:rsidRDefault="00BC476E" w:rsidP="0017628E">
            <w:pPr>
              <w:jc w:val="right"/>
              <w:rPr>
                <w:rFonts w:ascii="Montserrat Medium" w:eastAsia="Times New Roman" w:hAnsi="Montserrat Medium" w:cs="Tahoma"/>
                <w:b/>
                <w:bCs/>
                <w:sz w:val="18"/>
                <w:szCs w:val="18"/>
                <w:lang w:val="es-MX" w:eastAsia="en-US"/>
              </w:rPr>
            </w:pPr>
            <w:r>
              <w:rPr>
                <w:rFonts w:ascii="Montserrat Medium" w:hAnsi="Montserrat Medium" w:cs="Calibri"/>
                <w:b/>
                <w:bCs/>
                <w:color w:val="000000"/>
                <w:sz w:val="18"/>
                <w:szCs w:val="18"/>
              </w:rPr>
              <w:t>3,186.00</w:t>
            </w:r>
          </w:p>
        </w:tc>
      </w:tr>
      <w:tr w:rsidR="00BC476E" w:rsidRPr="00D56579" w14:paraId="4DF450F2" w14:textId="77777777" w:rsidTr="0073145B">
        <w:trPr>
          <w:trHeight w:val="227"/>
          <w:jc w:val="center"/>
        </w:trPr>
        <w:tc>
          <w:tcPr>
            <w:tcW w:w="5335" w:type="dxa"/>
            <w:tcBorders>
              <w:left w:val="single" w:sz="4" w:space="0" w:color="auto"/>
              <w:right w:val="single" w:sz="4" w:space="0" w:color="000000"/>
            </w:tcBorders>
            <w:shd w:val="clear" w:color="auto" w:fill="auto"/>
          </w:tcPr>
          <w:p w14:paraId="04E8B8F0" w14:textId="77777777" w:rsidR="00BC476E" w:rsidRPr="00D56579" w:rsidRDefault="00BC476E"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Aprovechamientos Patrimoniales</w:t>
            </w:r>
          </w:p>
        </w:tc>
        <w:tc>
          <w:tcPr>
            <w:tcW w:w="1843" w:type="dxa"/>
            <w:tcBorders>
              <w:left w:val="single" w:sz="4" w:space="0" w:color="000000"/>
            </w:tcBorders>
            <w:shd w:val="clear" w:color="auto" w:fill="auto"/>
            <w:vAlign w:val="center"/>
          </w:tcPr>
          <w:p w14:paraId="6F0B73FA" w14:textId="779102A7"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0.00</w:t>
            </w:r>
          </w:p>
        </w:tc>
        <w:tc>
          <w:tcPr>
            <w:tcW w:w="1840" w:type="dxa"/>
            <w:tcBorders>
              <w:left w:val="nil"/>
              <w:right w:val="single" w:sz="4" w:space="0" w:color="000000"/>
            </w:tcBorders>
            <w:shd w:val="clear" w:color="auto" w:fill="auto"/>
            <w:vAlign w:val="center"/>
          </w:tcPr>
          <w:p w14:paraId="256D1EC8" w14:textId="0AA157E7"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r>
      <w:tr w:rsidR="00BC476E" w:rsidRPr="00D56579" w14:paraId="1DBCE6F5" w14:textId="77777777" w:rsidTr="0073145B">
        <w:trPr>
          <w:trHeight w:val="227"/>
          <w:jc w:val="center"/>
        </w:trPr>
        <w:tc>
          <w:tcPr>
            <w:tcW w:w="5335" w:type="dxa"/>
            <w:tcBorders>
              <w:left w:val="single" w:sz="4" w:space="0" w:color="auto"/>
              <w:right w:val="single" w:sz="4" w:space="0" w:color="000000"/>
            </w:tcBorders>
            <w:shd w:val="clear" w:color="auto" w:fill="auto"/>
            <w:hideMark/>
          </w:tcPr>
          <w:p w14:paraId="30D22B22" w14:textId="77777777" w:rsidR="00BC476E" w:rsidRPr="00D56579" w:rsidRDefault="00BC476E"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Ingresos Derivados de Financiamientos</w:t>
            </w:r>
          </w:p>
        </w:tc>
        <w:tc>
          <w:tcPr>
            <w:tcW w:w="1843" w:type="dxa"/>
            <w:tcBorders>
              <w:left w:val="single" w:sz="4" w:space="0" w:color="000000"/>
            </w:tcBorders>
            <w:shd w:val="clear" w:color="auto" w:fill="auto"/>
            <w:vAlign w:val="center"/>
          </w:tcPr>
          <w:p w14:paraId="09CD7B51" w14:textId="604ECF75" w:rsidR="00BC476E" w:rsidRPr="00D56579" w:rsidRDefault="00BC476E" w:rsidP="0017628E">
            <w:pPr>
              <w:jc w:val="right"/>
              <w:rPr>
                <w:rFonts w:ascii="Montserrat Medium" w:eastAsia="Times New Roman" w:hAnsi="Montserrat Medium" w:cs="Tahoma"/>
                <w:sz w:val="18"/>
                <w:szCs w:val="18"/>
                <w:lang w:val="es-MX" w:eastAsia="en-US"/>
              </w:rPr>
            </w:pPr>
            <w:r>
              <w:rPr>
                <w:rFonts w:ascii="Montserrat Medium" w:hAnsi="Montserrat Medium" w:cs="Calibri"/>
                <w:color w:val="000000"/>
                <w:sz w:val="18"/>
                <w:szCs w:val="18"/>
              </w:rPr>
              <w:t>0.00</w:t>
            </w:r>
          </w:p>
        </w:tc>
        <w:tc>
          <w:tcPr>
            <w:tcW w:w="1840" w:type="dxa"/>
            <w:tcBorders>
              <w:left w:val="nil"/>
              <w:right w:val="single" w:sz="4" w:space="0" w:color="000000"/>
            </w:tcBorders>
            <w:shd w:val="clear" w:color="auto" w:fill="auto"/>
            <w:vAlign w:val="center"/>
          </w:tcPr>
          <w:p w14:paraId="2B007C3D" w14:textId="36BEF2FE"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r>
      <w:tr w:rsidR="00BC476E" w:rsidRPr="00D56579" w14:paraId="0B982559" w14:textId="77777777" w:rsidTr="0073145B">
        <w:trPr>
          <w:trHeight w:val="227"/>
          <w:jc w:val="center"/>
        </w:trPr>
        <w:tc>
          <w:tcPr>
            <w:tcW w:w="5335" w:type="dxa"/>
            <w:tcBorders>
              <w:left w:val="single" w:sz="4" w:space="0" w:color="auto"/>
              <w:bottom w:val="single" w:sz="4" w:space="0" w:color="auto"/>
              <w:right w:val="single" w:sz="4" w:space="0" w:color="000000"/>
            </w:tcBorders>
            <w:shd w:val="clear" w:color="auto" w:fill="auto"/>
            <w:hideMark/>
          </w:tcPr>
          <w:p w14:paraId="72F50AAF" w14:textId="77777777" w:rsidR="00BC476E" w:rsidRPr="00D56579" w:rsidRDefault="00BC476E" w:rsidP="00D56579">
            <w:pPr>
              <w:ind w:left="356"/>
              <w:jc w:val="both"/>
              <w:rPr>
                <w:rFonts w:ascii="Montserrat Medium" w:eastAsia="Times New Roman" w:hAnsi="Montserrat Medium" w:cs="Tahoma"/>
                <w:sz w:val="18"/>
                <w:szCs w:val="18"/>
                <w:lang w:eastAsia="en-US"/>
              </w:rPr>
            </w:pPr>
            <w:r w:rsidRPr="00D56579">
              <w:rPr>
                <w:rFonts w:ascii="Montserrat Medium" w:eastAsia="Times New Roman" w:hAnsi="Montserrat Medium" w:cs="Tahoma"/>
                <w:sz w:val="18"/>
                <w:szCs w:val="18"/>
                <w:lang w:eastAsia="en-US"/>
              </w:rPr>
              <w:t>Otros Ingresos Presupuestarios No Contables</w:t>
            </w:r>
          </w:p>
        </w:tc>
        <w:tc>
          <w:tcPr>
            <w:tcW w:w="1843" w:type="dxa"/>
            <w:tcBorders>
              <w:left w:val="single" w:sz="4" w:space="0" w:color="000000"/>
              <w:bottom w:val="single" w:sz="4" w:space="0" w:color="auto"/>
            </w:tcBorders>
            <w:shd w:val="clear" w:color="auto" w:fill="auto"/>
            <w:vAlign w:val="center"/>
          </w:tcPr>
          <w:p w14:paraId="3DA7D8EE" w14:textId="0DD3CEDB" w:rsidR="00BC476E" w:rsidRPr="00D56579" w:rsidRDefault="00BC476E" w:rsidP="0017628E">
            <w:pPr>
              <w:jc w:val="right"/>
              <w:rPr>
                <w:rFonts w:ascii="Montserrat Medium" w:eastAsia="Times New Roman" w:hAnsi="Montserrat Medium" w:cs="Tahoma"/>
                <w:sz w:val="18"/>
                <w:szCs w:val="18"/>
                <w:lang w:val="es-MX" w:eastAsia="en-US"/>
              </w:rPr>
            </w:pPr>
            <w:r>
              <w:rPr>
                <w:rFonts w:ascii="Montserrat Medium" w:hAnsi="Montserrat Medium" w:cs="Calibri"/>
                <w:color w:val="000000"/>
                <w:sz w:val="18"/>
                <w:szCs w:val="18"/>
              </w:rPr>
              <w:t>3,186.00</w:t>
            </w:r>
          </w:p>
        </w:tc>
        <w:tc>
          <w:tcPr>
            <w:tcW w:w="1840" w:type="dxa"/>
            <w:tcBorders>
              <w:left w:val="nil"/>
              <w:bottom w:val="single" w:sz="4" w:space="0" w:color="auto"/>
              <w:right w:val="single" w:sz="4" w:space="0" w:color="000000"/>
            </w:tcBorders>
            <w:shd w:val="clear" w:color="auto" w:fill="auto"/>
            <w:vAlign w:val="center"/>
          </w:tcPr>
          <w:p w14:paraId="6B39F7F4" w14:textId="2BBD7727" w:rsidR="00BC476E" w:rsidRPr="00D56579" w:rsidRDefault="00BC476E" w:rsidP="0017628E">
            <w:pPr>
              <w:jc w:val="right"/>
              <w:rPr>
                <w:rFonts w:ascii="Montserrat Medium" w:eastAsia="Times New Roman" w:hAnsi="Montserrat Medium" w:cs="Tahoma"/>
                <w:sz w:val="18"/>
                <w:szCs w:val="18"/>
                <w:lang w:eastAsia="en-US"/>
              </w:rPr>
            </w:pPr>
            <w:r>
              <w:rPr>
                <w:rFonts w:ascii="Montserrat Medium" w:hAnsi="Montserrat Medium" w:cs="Calibri"/>
                <w:color w:val="000000"/>
                <w:sz w:val="18"/>
                <w:szCs w:val="18"/>
              </w:rPr>
              <w:t> </w:t>
            </w:r>
          </w:p>
        </w:tc>
      </w:tr>
      <w:tr w:rsidR="00BC476E" w:rsidRPr="00D56579" w14:paraId="0D7EEAB4" w14:textId="77777777" w:rsidTr="0073145B">
        <w:trPr>
          <w:trHeight w:val="227"/>
          <w:jc w:val="center"/>
        </w:trPr>
        <w:tc>
          <w:tcPr>
            <w:tcW w:w="533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DD7928" w14:textId="77777777" w:rsidR="00BC476E" w:rsidRPr="00D56579" w:rsidRDefault="00BC476E" w:rsidP="00D56579">
            <w:pPr>
              <w:jc w:val="both"/>
              <w:rPr>
                <w:rFonts w:ascii="Montserrat Medium" w:eastAsia="Times New Roman" w:hAnsi="Montserrat Medium" w:cs="Tahoma"/>
                <w:b/>
                <w:bCs/>
                <w:sz w:val="18"/>
                <w:szCs w:val="18"/>
                <w:lang w:eastAsia="en-US"/>
              </w:rPr>
            </w:pPr>
            <w:r w:rsidRPr="00D56579">
              <w:rPr>
                <w:rFonts w:ascii="Montserrat Medium" w:eastAsia="Times New Roman" w:hAnsi="Montserrat Medium" w:cs="Tahoma"/>
                <w:b/>
                <w:bCs/>
                <w:sz w:val="18"/>
                <w:szCs w:val="18"/>
                <w:lang w:eastAsia="en-US"/>
              </w:rPr>
              <w:t>Total de Ingresos Contables</w:t>
            </w:r>
          </w:p>
        </w:tc>
        <w:tc>
          <w:tcPr>
            <w:tcW w:w="1843" w:type="dxa"/>
            <w:tcBorders>
              <w:top w:val="single" w:sz="4" w:space="0" w:color="auto"/>
              <w:left w:val="single" w:sz="4" w:space="0" w:color="000000"/>
              <w:bottom w:val="single" w:sz="4" w:space="0" w:color="000000"/>
            </w:tcBorders>
            <w:shd w:val="clear" w:color="auto" w:fill="auto"/>
            <w:vAlign w:val="center"/>
          </w:tcPr>
          <w:p w14:paraId="597DEBB7" w14:textId="1E90F088" w:rsidR="00BC476E" w:rsidRPr="00D56579" w:rsidRDefault="00BC476E" w:rsidP="0017628E">
            <w:pPr>
              <w:jc w:val="right"/>
              <w:rPr>
                <w:rFonts w:ascii="Montserrat Medium" w:eastAsia="Times New Roman" w:hAnsi="Montserrat Medium" w:cs="Tahoma"/>
                <w:bCs/>
                <w:sz w:val="18"/>
                <w:szCs w:val="18"/>
                <w:lang w:eastAsia="en-US"/>
              </w:rPr>
            </w:pPr>
            <w:r>
              <w:rPr>
                <w:rFonts w:ascii="Montserrat Medium" w:hAnsi="Montserrat Medium" w:cs="Calibri"/>
                <w:color w:val="000000"/>
                <w:sz w:val="18"/>
                <w:szCs w:val="18"/>
              </w:rPr>
              <w:t> </w:t>
            </w:r>
          </w:p>
        </w:tc>
        <w:tc>
          <w:tcPr>
            <w:tcW w:w="1840" w:type="dxa"/>
            <w:tcBorders>
              <w:top w:val="single" w:sz="4" w:space="0" w:color="auto"/>
              <w:left w:val="nil"/>
              <w:bottom w:val="single" w:sz="4" w:space="0" w:color="000000"/>
              <w:right w:val="single" w:sz="4" w:space="0" w:color="000000"/>
            </w:tcBorders>
            <w:shd w:val="clear" w:color="auto" w:fill="auto"/>
            <w:vAlign w:val="center"/>
          </w:tcPr>
          <w:p w14:paraId="4EC8B2CE" w14:textId="72048E4D" w:rsidR="00BC476E" w:rsidRPr="00D56579" w:rsidRDefault="00BC476E" w:rsidP="0017628E">
            <w:pPr>
              <w:jc w:val="right"/>
              <w:rPr>
                <w:rFonts w:ascii="Montserrat Medium" w:eastAsia="Times New Roman" w:hAnsi="Montserrat Medium" w:cs="Tahoma"/>
                <w:b/>
                <w:bCs/>
                <w:sz w:val="18"/>
                <w:szCs w:val="18"/>
                <w:lang w:val="es-MX" w:eastAsia="en-US"/>
              </w:rPr>
            </w:pPr>
            <w:r>
              <w:rPr>
                <w:rFonts w:ascii="Montserrat Medium" w:hAnsi="Montserrat Medium" w:cs="Calibri"/>
                <w:b/>
                <w:bCs/>
                <w:color w:val="000000"/>
                <w:sz w:val="18"/>
                <w:szCs w:val="18"/>
              </w:rPr>
              <w:t>13,735,115,349.29</w:t>
            </w:r>
          </w:p>
        </w:tc>
      </w:tr>
    </w:tbl>
    <w:p w14:paraId="0A72C61B" w14:textId="77777777" w:rsidR="003E6F99" w:rsidRPr="00D56579" w:rsidRDefault="003E6F99" w:rsidP="00D56579">
      <w:pPr>
        <w:autoSpaceDE w:val="0"/>
        <w:autoSpaceDN w:val="0"/>
        <w:adjustRightInd w:val="0"/>
        <w:jc w:val="both"/>
        <w:rPr>
          <w:rFonts w:ascii="Montserrat Medium" w:eastAsia="Times New Roman" w:hAnsi="Montserrat Medium" w:cs="Arial"/>
          <w:color w:val="595959"/>
          <w:lang w:eastAsia="en-US"/>
        </w:rPr>
      </w:pPr>
    </w:p>
    <w:p w14:paraId="29EEE90F" w14:textId="0BEEC048" w:rsidR="00E77519" w:rsidRPr="00D56579" w:rsidRDefault="00E77519"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En Otros ingresos contables no presupuestarios, se reportan productos por </w:t>
      </w:r>
      <w:r w:rsidR="00912BC5">
        <w:rPr>
          <w:rFonts w:ascii="Montserrat Medium" w:eastAsia="Times New Roman" w:hAnsi="Montserrat Medium" w:cs="Arial"/>
          <w:color w:val="595959"/>
          <w:sz w:val="22"/>
          <w:lang w:eastAsia="en-US"/>
        </w:rPr>
        <w:t>-2</w:t>
      </w:r>
      <w:proofErr w:type="gramStart"/>
      <w:r w:rsidR="00912BC5">
        <w:rPr>
          <w:rFonts w:ascii="Montserrat Medium" w:eastAsia="Times New Roman" w:hAnsi="Montserrat Medium" w:cs="Arial"/>
          <w:color w:val="595959"/>
          <w:sz w:val="22"/>
          <w:lang w:eastAsia="en-US"/>
        </w:rPr>
        <w:t>,542,922.41</w:t>
      </w:r>
      <w:proofErr w:type="gramEnd"/>
      <w:r w:rsidR="00EE2ABB"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pesos a</w:t>
      </w:r>
      <w:r w:rsidR="00A4586C" w:rsidRPr="00D56579">
        <w:rPr>
          <w:rFonts w:ascii="Montserrat Medium" w:eastAsia="Times New Roman" w:hAnsi="Montserrat Medium" w:cs="Arial"/>
          <w:color w:val="595959"/>
          <w:sz w:val="22"/>
          <w:lang w:eastAsia="en-US"/>
        </w:rPr>
        <w:t xml:space="preserve">l 31 de </w:t>
      </w:r>
      <w:r w:rsidR="00912BC5">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912BC5">
        <w:rPr>
          <w:rFonts w:ascii="Montserrat Medium" w:eastAsia="Times New Roman" w:hAnsi="Montserrat Medium" w:cs="Arial"/>
          <w:color w:val="595959"/>
          <w:sz w:val="22"/>
          <w:lang w:eastAsia="en-US"/>
        </w:rPr>
        <w:t>5</w:t>
      </w:r>
      <w:r w:rsidRPr="00D56579">
        <w:rPr>
          <w:rFonts w:ascii="Montserrat Medium" w:eastAsia="Times New Roman" w:hAnsi="Montserrat Medium" w:cs="Arial"/>
          <w:color w:val="595959"/>
          <w:sz w:val="22"/>
          <w:lang w:eastAsia="en-US"/>
        </w:rPr>
        <w:t>, que se derivan de la formalización de contratos de compraventa a crédito de terrenos y lotes, habitacionales y comerciales a través de la Secretaría de Desarrollo Territorial Urbano Sustentable del Estado de Quintana Roo</w:t>
      </w:r>
      <w:r w:rsidR="00195C85" w:rsidRPr="00D56579">
        <w:rPr>
          <w:rFonts w:ascii="Montserrat Medium" w:eastAsia="Times New Roman" w:hAnsi="Montserrat Medium" w:cs="Arial"/>
          <w:color w:val="595959"/>
          <w:sz w:val="22"/>
          <w:lang w:eastAsia="en-US"/>
        </w:rPr>
        <w:t>.</w:t>
      </w:r>
    </w:p>
    <w:p w14:paraId="089F65F8" w14:textId="77777777" w:rsidR="000F1515" w:rsidRPr="00D56579" w:rsidRDefault="000F1515" w:rsidP="00D56579">
      <w:pPr>
        <w:autoSpaceDE w:val="0"/>
        <w:autoSpaceDN w:val="0"/>
        <w:adjustRightInd w:val="0"/>
        <w:jc w:val="both"/>
        <w:rPr>
          <w:rFonts w:ascii="Montserrat Medium" w:eastAsia="Times New Roman" w:hAnsi="Montserrat Medium" w:cs="Arial"/>
          <w:color w:val="595959"/>
          <w:sz w:val="22"/>
          <w:lang w:eastAsia="en-US"/>
        </w:rPr>
      </w:pPr>
    </w:p>
    <w:p w14:paraId="20E35258" w14:textId="208449D4" w:rsidR="00E10C2A" w:rsidRPr="00D56579" w:rsidRDefault="00E77519"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Los Otros ingresos presupuestarios no contables obtenidos, se integran principalmente por la cobranza de los créditos otorgados por la Secretaría de Desarrollo Territorial Urbano Sustentable del Estado de Quintana Roo, que suman </w:t>
      </w:r>
      <w:r w:rsidR="00912BC5">
        <w:rPr>
          <w:rFonts w:ascii="Montserrat Medium" w:eastAsia="Times New Roman" w:hAnsi="Montserrat Medium" w:cs="Arial"/>
          <w:color w:val="595959"/>
          <w:sz w:val="22"/>
          <w:lang w:eastAsia="en-US"/>
        </w:rPr>
        <w:t>3,186.00</w:t>
      </w:r>
      <w:r w:rsidR="00EE2ABB"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pesos al </w:t>
      </w:r>
      <w:r w:rsidR="00912BC5">
        <w:rPr>
          <w:rFonts w:ascii="Montserrat Medium" w:eastAsia="Times New Roman" w:hAnsi="Montserrat Medium" w:cs="Arial"/>
          <w:color w:val="595959"/>
          <w:sz w:val="22"/>
          <w:lang w:eastAsia="en-US"/>
        </w:rPr>
        <w:t>31 de marzo de 2025.</w:t>
      </w:r>
    </w:p>
    <w:p w14:paraId="447169E5" w14:textId="5158345B" w:rsidR="00D44648" w:rsidRDefault="00D44648" w:rsidP="00D56579">
      <w:pPr>
        <w:rPr>
          <w:rFonts w:ascii="Montserrat Medium" w:eastAsia="Times New Roman" w:hAnsi="Montserrat Medium" w:cs="Arial"/>
          <w:color w:val="595959"/>
          <w:sz w:val="22"/>
        </w:rPr>
      </w:pPr>
    </w:p>
    <w:p w14:paraId="5AA2977D" w14:textId="77777777" w:rsidR="00407330" w:rsidRDefault="00407330" w:rsidP="00D56579">
      <w:pPr>
        <w:rPr>
          <w:rFonts w:ascii="Montserrat Medium" w:eastAsia="Times New Roman" w:hAnsi="Montserrat Medium" w:cs="Arial"/>
          <w:color w:val="595959"/>
          <w:sz w:val="22"/>
        </w:rPr>
      </w:pPr>
    </w:p>
    <w:p w14:paraId="2AF0BB6A" w14:textId="77777777" w:rsidR="00AE267F" w:rsidRDefault="00AE267F" w:rsidP="00D56579">
      <w:pPr>
        <w:rPr>
          <w:rFonts w:ascii="Montserrat Medium" w:eastAsia="Times New Roman" w:hAnsi="Montserrat Medium" w:cs="Arial"/>
          <w:color w:val="595959"/>
          <w:sz w:val="22"/>
        </w:rPr>
      </w:pPr>
    </w:p>
    <w:p w14:paraId="2A9A8921" w14:textId="77777777" w:rsidR="00407330" w:rsidRDefault="00407330" w:rsidP="00D56579">
      <w:pPr>
        <w:rPr>
          <w:rFonts w:ascii="Montserrat Medium" w:eastAsia="Times New Roman" w:hAnsi="Montserrat Medium" w:cs="Arial"/>
          <w:color w:val="595959"/>
          <w:sz w:val="22"/>
        </w:rPr>
      </w:pPr>
    </w:p>
    <w:p w14:paraId="058B6DFD" w14:textId="77777777" w:rsidR="00407330" w:rsidRPr="00D56579" w:rsidRDefault="00407330" w:rsidP="00D56579">
      <w:pPr>
        <w:rPr>
          <w:rFonts w:ascii="Montserrat Medium" w:eastAsia="Times New Roman" w:hAnsi="Montserrat Medium" w:cs="Arial"/>
          <w:color w:val="595959"/>
          <w:sz w:val="22"/>
        </w:rPr>
      </w:pPr>
    </w:p>
    <w:p w14:paraId="58D1834A" w14:textId="3022BFAA" w:rsidR="001E3866" w:rsidRPr="00D56579" w:rsidRDefault="001E3866" w:rsidP="00D56579">
      <w:pPr>
        <w:numPr>
          <w:ilvl w:val="0"/>
          <w:numId w:val="20"/>
        </w:numPr>
        <w:autoSpaceDE w:val="0"/>
        <w:autoSpaceDN w:val="0"/>
        <w:adjustRightInd w:val="0"/>
        <w:contextualSpacing/>
        <w:jc w:val="both"/>
        <w:rPr>
          <w:rFonts w:ascii="Montserrat Medium" w:eastAsia="Times New Roman" w:hAnsi="Montserrat Medium" w:cs="Arial"/>
          <w:color w:val="595959"/>
          <w:sz w:val="22"/>
        </w:rPr>
      </w:pPr>
      <w:r w:rsidRPr="00D56579">
        <w:rPr>
          <w:rFonts w:ascii="Montserrat Medium" w:eastAsia="Times New Roman" w:hAnsi="Montserrat Medium" w:cs="Arial"/>
          <w:color w:val="595959"/>
          <w:sz w:val="22"/>
        </w:rPr>
        <w:lastRenderedPageBreak/>
        <w:t>Egresos pre</w:t>
      </w:r>
      <w:r w:rsidR="00437BAF" w:rsidRPr="00D56579">
        <w:rPr>
          <w:rFonts w:ascii="Montserrat Medium" w:eastAsia="Times New Roman" w:hAnsi="Montserrat Medium" w:cs="Arial"/>
          <w:color w:val="595959"/>
          <w:sz w:val="22"/>
        </w:rPr>
        <w:t>supuestarios y gastos contables</w:t>
      </w:r>
      <w:r w:rsidR="00E242CA" w:rsidRPr="00D56579">
        <w:rPr>
          <w:rFonts w:ascii="Montserrat Medium" w:eastAsia="Times New Roman" w:hAnsi="Montserrat Medium" w:cs="Arial"/>
          <w:color w:val="595959"/>
          <w:sz w:val="22"/>
        </w:rPr>
        <w:t>.</w:t>
      </w:r>
    </w:p>
    <w:p w14:paraId="401FA357" w14:textId="77777777" w:rsidR="00E242CA" w:rsidRPr="00D56579" w:rsidRDefault="00E242CA" w:rsidP="00D56579">
      <w:pPr>
        <w:autoSpaceDE w:val="0"/>
        <w:autoSpaceDN w:val="0"/>
        <w:adjustRightInd w:val="0"/>
        <w:contextualSpacing/>
        <w:jc w:val="both"/>
        <w:rPr>
          <w:rFonts w:ascii="Montserrat Medium" w:eastAsia="Times New Roman" w:hAnsi="Montserrat Medium" w:cs="Arial"/>
          <w:color w:val="595959"/>
          <w:sz w:val="22"/>
        </w:rPr>
      </w:pPr>
    </w:p>
    <w:tbl>
      <w:tblPr>
        <w:tblStyle w:val="Tablaconcuadrcula9"/>
        <w:tblW w:w="9794" w:type="dxa"/>
        <w:jc w:val="center"/>
        <w:tblLayout w:type="fixed"/>
        <w:tblLook w:val="04A0" w:firstRow="1" w:lastRow="0" w:firstColumn="1" w:lastColumn="0" w:noHBand="0" w:noVBand="1"/>
      </w:tblPr>
      <w:tblGrid>
        <w:gridCol w:w="5887"/>
        <w:gridCol w:w="1984"/>
        <w:gridCol w:w="1923"/>
      </w:tblGrid>
      <w:tr w:rsidR="00E242CA" w:rsidRPr="00542DB3" w14:paraId="0CD7BAC8" w14:textId="77777777" w:rsidTr="006015CD">
        <w:trPr>
          <w:trHeight w:val="283"/>
          <w:tblHeader/>
          <w:jc w:val="center"/>
        </w:trPr>
        <w:tc>
          <w:tcPr>
            <w:tcW w:w="9794" w:type="dxa"/>
            <w:gridSpan w:val="3"/>
            <w:tcBorders>
              <w:bottom w:val="nil"/>
            </w:tcBorders>
            <w:shd w:val="clear" w:color="auto" w:fill="A6A6A6" w:themeFill="background1" w:themeFillShade="A6"/>
            <w:hideMark/>
          </w:tcPr>
          <w:p w14:paraId="1D00921B" w14:textId="77777777" w:rsidR="00E242CA" w:rsidRPr="00542DB3" w:rsidRDefault="00E242CA" w:rsidP="00D56579">
            <w:pPr>
              <w:jc w:val="center"/>
              <w:rPr>
                <w:rFonts w:ascii="Montserrat Medium" w:eastAsia="Times New Roman" w:hAnsi="Montserrat Medium" w:cs="Tahoma"/>
                <w:b/>
                <w:bCs/>
                <w:sz w:val="18"/>
                <w:szCs w:val="18"/>
                <w:lang w:eastAsia="en-US"/>
              </w:rPr>
            </w:pPr>
            <w:r w:rsidRPr="00542DB3">
              <w:rPr>
                <w:rFonts w:ascii="Montserrat Medium" w:eastAsia="Times New Roman" w:hAnsi="Montserrat Medium" w:cs="Tahoma"/>
                <w:b/>
                <w:bCs/>
                <w:sz w:val="18"/>
                <w:szCs w:val="18"/>
                <w:lang w:eastAsia="en-US"/>
              </w:rPr>
              <w:t>Gobierno del Estado Libre y Soberano de Quintana Roo</w:t>
            </w:r>
          </w:p>
          <w:p w14:paraId="39F1D07A" w14:textId="77777777" w:rsidR="00E242CA" w:rsidRPr="00542DB3" w:rsidRDefault="00E242CA" w:rsidP="00D56579">
            <w:pPr>
              <w:jc w:val="center"/>
              <w:rPr>
                <w:rFonts w:ascii="Montserrat Medium" w:eastAsia="Times New Roman" w:hAnsi="Montserrat Medium" w:cs="Tahoma"/>
                <w:b/>
                <w:bCs/>
                <w:sz w:val="18"/>
                <w:szCs w:val="18"/>
                <w:lang w:eastAsia="en-US"/>
              </w:rPr>
            </w:pPr>
            <w:r w:rsidRPr="00542DB3">
              <w:rPr>
                <w:rFonts w:ascii="Montserrat Medium" w:eastAsia="Times New Roman" w:hAnsi="Montserrat Medium" w:cs="Tahoma"/>
                <w:b/>
                <w:bCs/>
                <w:sz w:val="18"/>
                <w:szCs w:val="18"/>
                <w:lang w:eastAsia="en-US"/>
              </w:rPr>
              <w:t>Conciliación entre los Egresos Presupuestarios y los Gastos Contables</w:t>
            </w:r>
          </w:p>
        </w:tc>
      </w:tr>
      <w:tr w:rsidR="00E242CA" w:rsidRPr="00542DB3" w14:paraId="6CF0457D" w14:textId="77777777" w:rsidTr="006015CD">
        <w:trPr>
          <w:trHeight w:val="227"/>
          <w:tblHeader/>
          <w:jc w:val="center"/>
        </w:trPr>
        <w:tc>
          <w:tcPr>
            <w:tcW w:w="9794" w:type="dxa"/>
            <w:gridSpan w:val="3"/>
            <w:tcBorders>
              <w:top w:val="nil"/>
              <w:bottom w:val="nil"/>
            </w:tcBorders>
            <w:shd w:val="clear" w:color="auto" w:fill="A6A6A6" w:themeFill="background1" w:themeFillShade="A6"/>
            <w:vAlign w:val="center"/>
          </w:tcPr>
          <w:p w14:paraId="4B2531B2" w14:textId="01F10A75" w:rsidR="00E242CA" w:rsidRPr="00542DB3" w:rsidRDefault="00E242CA" w:rsidP="00542DB3">
            <w:pPr>
              <w:jc w:val="center"/>
              <w:rPr>
                <w:rFonts w:ascii="Montserrat Medium" w:eastAsia="Times New Roman" w:hAnsi="Montserrat Medium" w:cs="Calibri"/>
                <w:b/>
                <w:bCs/>
                <w:color w:val="000000"/>
                <w:sz w:val="18"/>
                <w:szCs w:val="18"/>
                <w:lang w:eastAsia="es-MX"/>
              </w:rPr>
            </w:pPr>
            <w:r w:rsidRPr="00542DB3">
              <w:rPr>
                <w:rFonts w:ascii="Montserrat Medium" w:eastAsia="Times New Roman" w:hAnsi="Montserrat Medium" w:cs="Tahoma"/>
                <w:b/>
                <w:bCs/>
                <w:sz w:val="18"/>
                <w:szCs w:val="18"/>
                <w:lang w:eastAsia="en-US"/>
              </w:rPr>
              <w:t xml:space="preserve">Del 01 de enero al 31 de </w:t>
            </w:r>
            <w:r w:rsidR="00542DB3">
              <w:rPr>
                <w:rFonts w:ascii="Montserrat Medium" w:eastAsia="Times New Roman" w:hAnsi="Montserrat Medium" w:cs="Tahoma"/>
                <w:b/>
                <w:bCs/>
                <w:sz w:val="18"/>
                <w:szCs w:val="18"/>
                <w:lang w:eastAsia="en-US"/>
              </w:rPr>
              <w:t>marzo de 2025</w:t>
            </w:r>
          </w:p>
        </w:tc>
      </w:tr>
      <w:tr w:rsidR="00E242CA" w:rsidRPr="00542DB3" w14:paraId="10FC00AF" w14:textId="77777777" w:rsidTr="006015CD">
        <w:trPr>
          <w:trHeight w:val="227"/>
          <w:tblHeader/>
          <w:jc w:val="center"/>
        </w:trPr>
        <w:tc>
          <w:tcPr>
            <w:tcW w:w="9794" w:type="dxa"/>
            <w:gridSpan w:val="3"/>
            <w:tcBorders>
              <w:top w:val="nil"/>
              <w:bottom w:val="single" w:sz="4" w:space="0" w:color="auto"/>
            </w:tcBorders>
            <w:shd w:val="clear" w:color="auto" w:fill="A6A6A6" w:themeFill="background1" w:themeFillShade="A6"/>
            <w:vAlign w:val="center"/>
          </w:tcPr>
          <w:p w14:paraId="58A6C5B8" w14:textId="77777777" w:rsidR="00E242CA" w:rsidRPr="00542DB3" w:rsidRDefault="00E242CA" w:rsidP="00D56579">
            <w:pPr>
              <w:jc w:val="center"/>
              <w:rPr>
                <w:rFonts w:ascii="Montserrat Medium" w:eastAsia="Times New Roman" w:hAnsi="Montserrat Medium" w:cs="Calibri"/>
                <w:b/>
                <w:bCs/>
                <w:color w:val="000000"/>
                <w:sz w:val="18"/>
                <w:szCs w:val="18"/>
                <w:lang w:eastAsia="es-MX"/>
              </w:rPr>
            </w:pPr>
            <w:r w:rsidRPr="00542DB3">
              <w:rPr>
                <w:rFonts w:ascii="Montserrat Medium" w:eastAsia="Times New Roman" w:hAnsi="Montserrat Medium" w:cs="Tahoma"/>
                <w:b/>
                <w:bCs/>
                <w:sz w:val="18"/>
                <w:szCs w:val="18"/>
                <w:lang w:eastAsia="en-US"/>
              </w:rPr>
              <w:t>(Cifras en Pesos)</w:t>
            </w:r>
          </w:p>
        </w:tc>
      </w:tr>
      <w:tr w:rsidR="00E242CA" w:rsidRPr="00542DB3" w14:paraId="58737021" w14:textId="77777777" w:rsidTr="006015CD">
        <w:trPr>
          <w:trHeight w:val="227"/>
          <w:tblHeader/>
          <w:jc w:val="center"/>
        </w:trPr>
        <w:tc>
          <w:tcPr>
            <w:tcW w:w="5887" w:type="dxa"/>
            <w:tcBorders>
              <w:top w:val="single" w:sz="4" w:space="0" w:color="auto"/>
              <w:bottom w:val="single" w:sz="4" w:space="0" w:color="auto"/>
            </w:tcBorders>
            <w:shd w:val="clear" w:color="auto" w:fill="BFBFBF" w:themeFill="background1" w:themeFillShade="BF"/>
            <w:vAlign w:val="center"/>
            <w:hideMark/>
          </w:tcPr>
          <w:p w14:paraId="2EB2EF13" w14:textId="77777777" w:rsidR="00E242CA" w:rsidRPr="00542DB3" w:rsidRDefault="00E242CA" w:rsidP="00D56579">
            <w:pPr>
              <w:tabs>
                <w:tab w:val="center" w:pos="2199"/>
                <w:tab w:val="left" w:pos="3143"/>
              </w:tabs>
              <w:jc w:val="center"/>
              <w:rPr>
                <w:rFonts w:ascii="Montserrat Medium" w:eastAsia="Times New Roman" w:hAnsi="Montserrat Medium" w:cs="Tahoma"/>
                <w:b/>
                <w:bCs/>
                <w:sz w:val="18"/>
                <w:szCs w:val="18"/>
                <w:lang w:eastAsia="en-US"/>
              </w:rPr>
            </w:pPr>
            <w:r w:rsidRPr="00542DB3">
              <w:rPr>
                <w:rFonts w:ascii="Montserrat Medium" w:eastAsia="Times New Roman" w:hAnsi="Montserrat Medium" w:cs="Tahoma"/>
                <w:b/>
                <w:bCs/>
                <w:sz w:val="18"/>
                <w:szCs w:val="18"/>
                <w:lang w:eastAsia="en-US"/>
              </w:rPr>
              <w:t>Concepto</w:t>
            </w:r>
          </w:p>
        </w:tc>
        <w:tc>
          <w:tcPr>
            <w:tcW w:w="3907" w:type="dxa"/>
            <w:gridSpan w:val="2"/>
            <w:tcBorders>
              <w:top w:val="single" w:sz="4" w:space="0" w:color="auto"/>
              <w:bottom w:val="single" w:sz="4" w:space="0" w:color="auto"/>
            </w:tcBorders>
            <w:shd w:val="clear" w:color="auto" w:fill="BFBFBF" w:themeFill="background1" w:themeFillShade="BF"/>
            <w:vAlign w:val="center"/>
            <w:hideMark/>
          </w:tcPr>
          <w:p w14:paraId="218A79E8" w14:textId="1EC7511C" w:rsidR="00E242CA" w:rsidRPr="00542DB3" w:rsidRDefault="00542DB3" w:rsidP="00D56579">
            <w:pPr>
              <w:jc w:val="center"/>
              <w:rPr>
                <w:rFonts w:ascii="Montserrat Medium" w:eastAsia="Times New Roman" w:hAnsi="Montserrat Medium" w:cs="Calibri"/>
                <w:b/>
                <w:bCs/>
                <w:color w:val="000000"/>
                <w:sz w:val="18"/>
                <w:szCs w:val="18"/>
                <w:lang w:val="es-MX" w:eastAsia="es-MX"/>
              </w:rPr>
            </w:pPr>
            <w:r>
              <w:rPr>
                <w:rFonts w:ascii="Montserrat Medium" w:eastAsia="Times New Roman" w:hAnsi="Montserrat Medium" w:cs="Calibri"/>
                <w:b/>
                <w:bCs/>
                <w:color w:val="000000"/>
                <w:sz w:val="18"/>
                <w:szCs w:val="18"/>
                <w:lang w:eastAsia="es-MX"/>
              </w:rPr>
              <w:t>Al 31 de marzo de 2025</w:t>
            </w:r>
          </w:p>
        </w:tc>
      </w:tr>
      <w:tr w:rsidR="00542DB3" w:rsidRPr="00542DB3" w14:paraId="1AD802B0" w14:textId="77777777" w:rsidTr="0073145B">
        <w:trPr>
          <w:trHeight w:val="145"/>
          <w:jc w:val="center"/>
        </w:trPr>
        <w:tc>
          <w:tcPr>
            <w:tcW w:w="5887" w:type="dxa"/>
            <w:tcBorders>
              <w:top w:val="single" w:sz="4" w:space="0" w:color="auto"/>
              <w:bottom w:val="nil"/>
            </w:tcBorders>
            <w:shd w:val="clear" w:color="auto" w:fill="auto"/>
            <w:vAlign w:val="bottom"/>
            <w:hideMark/>
          </w:tcPr>
          <w:p w14:paraId="5FA17A54" w14:textId="77777777" w:rsidR="00542DB3" w:rsidRPr="00542DB3" w:rsidRDefault="00542DB3" w:rsidP="00D56579">
            <w:pPr>
              <w:rPr>
                <w:rFonts w:ascii="Montserrat Medium" w:eastAsia="Times New Roman" w:hAnsi="Montserrat Medium" w:cs="Tahoma"/>
                <w:b/>
                <w:bCs/>
                <w:sz w:val="18"/>
                <w:szCs w:val="18"/>
                <w:lang w:eastAsia="en-US"/>
              </w:rPr>
            </w:pPr>
            <w:r w:rsidRPr="00542DB3">
              <w:rPr>
                <w:rFonts w:ascii="Montserrat Medium" w:eastAsia="Times New Roman" w:hAnsi="Montserrat Medium" w:cs="Tahoma"/>
                <w:b/>
                <w:bCs/>
                <w:sz w:val="18"/>
                <w:szCs w:val="18"/>
                <w:lang w:eastAsia="en-US"/>
              </w:rPr>
              <w:t>Total de Egresos Presupuestarios</w:t>
            </w:r>
          </w:p>
        </w:tc>
        <w:tc>
          <w:tcPr>
            <w:tcW w:w="1984" w:type="dxa"/>
            <w:tcBorders>
              <w:top w:val="single" w:sz="4" w:space="0" w:color="auto"/>
              <w:bottom w:val="nil"/>
              <w:right w:val="nil"/>
            </w:tcBorders>
            <w:shd w:val="clear" w:color="auto" w:fill="auto"/>
            <w:vAlign w:val="center"/>
          </w:tcPr>
          <w:p w14:paraId="50DEC846" w14:textId="77777777" w:rsidR="00542DB3" w:rsidRPr="00542DB3" w:rsidRDefault="00542DB3" w:rsidP="00D56579">
            <w:pPr>
              <w:jc w:val="right"/>
              <w:rPr>
                <w:rFonts w:ascii="Montserrat Medium" w:eastAsia="Times New Roman" w:hAnsi="Montserrat Medium" w:cs="Tahoma"/>
                <w:b/>
                <w:bCs/>
                <w:sz w:val="18"/>
                <w:szCs w:val="18"/>
                <w:lang w:eastAsia="en-US"/>
              </w:rPr>
            </w:pPr>
          </w:p>
        </w:tc>
        <w:tc>
          <w:tcPr>
            <w:tcW w:w="1923" w:type="dxa"/>
            <w:tcBorders>
              <w:top w:val="single" w:sz="4" w:space="0" w:color="auto"/>
              <w:left w:val="nil"/>
              <w:bottom w:val="nil"/>
            </w:tcBorders>
            <w:shd w:val="clear" w:color="auto" w:fill="auto"/>
            <w:vAlign w:val="center"/>
          </w:tcPr>
          <w:p w14:paraId="0DB60484" w14:textId="2EFCFAED" w:rsidR="00542DB3" w:rsidRPr="00542DB3" w:rsidRDefault="00542DB3" w:rsidP="00D56579">
            <w:pPr>
              <w:jc w:val="right"/>
              <w:rPr>
                <w:rFonts w:ascii="Montserrat Medium" w:eastAsia="Times New Roman" w:hAnsi="Montserrat Medium" w:cs="Tahoma"/>
                <w:b/>
                <w:bCs/>
                <w:sz w:val="18"/>
                <w:szCs w:val="18"/>
                <w:lang w:eastAsia="en-US"/>
              </w:rPr>
            </w:pPr>
            <w:r w:rsidRPr="00542DB3">
              <w:rPr>
                <w:rFonts w:ascii="Montserrat Medium" w:hAnsi="Montserrat Medium" w:cs="Calibri"/>
                <w:b/>
                <w:bCs/>
                <w:color w:val="000000"/>
                <w:sz w:val="18"/>
                <w:szCs w:val="18"/>
              </w:rPr>
              <w:t>9,279,984,277.64</w:t>
            </w:r>
          </w:p>
        </w:tc>
      </w:tr>
      <w:tr w:rsidR="00542DB3" w:rsidRPr="00542DB3" w14:paraId="0831FF14" w14:textId="77777777" w:rsidTr="0073145B">
        <w:trPr>
          <w:trHeight w:hRule="exact" w:val="223"/>
          <w:jc w:val="center"/>
        </w:trPr>
        <w:tc>
          <w:tcPr>
            <w:tcW w:w="5887" w:type="dxa"/>
            <w:tcBorders>
              <w:top w:val="nil"/>
              <w:bottom w:val="nil"/>
            </w:tcBorders>
            <w:shd w:val="clear" w:color="auto" w:fill="auto"/>
            <w:vAlign w:val="bottom"/>
            <w:hideMark/>
          </w:tcPr>
          <w:p w14:paraId="6BEBDF65" w14:textId="77777777" w:rsidR="00542DB3" w:rsidRPr="00542DB3" w:rsidRDefault="00542DB3" w:rsidP="00D56579">
            <w:pPr>
              <w:ind w:left="152" w:hanging="152"/>
              <w:rPr>
                <w:rFonts w:ascii="Montserrat Medium" w:eastAsia="Times New Roman" w:hAnsi="Montserrat Medium" w:cs="Tahoma"/>
                <w:b/>
                <w:bCs/>
                <w:sz w:val="18"/>
                <w:szCs w:val="18"/>
                <w:lang w:eastAsia="en-US"/>
              </w:rPr>
            </w:pPr>
            <w:r w:rsidRPr="00542DB3">
              <w:rPr>
                <w:rFonts w:ascii="Montserrat Medium" w:eastAsia="Times New Roman" w:hAnsi="Montserrat Medium" w:cs="Tahoma"/>
                <w:b/>
                <w:bCs/>
                <w:sz w:val="18"/>
                <w:szCs w:val="18"/>
                <w:lang w:eastAsia="en-US"/>
              </w:rPr>
              <w:t>Menos Egresos Presupuestarios No Contables</w:t>
            </w:r>
          </w:p>
        </w:tc>
        <w:tc>
          <w:tcPr>
            <w:tcW w:w="1984" w:type="dxa"/>
            <w:tcBorders>
              <w:top w:val="nil"/>
              <w:bottom w:val="nil"/>
              <w:right w:val="nil"/>
            </w:tcBorders>
            <w:shd w:val="clear" w:color="auto" w:fill="auto"/>
            <w:vAlign w:val="center"/>
          </w:tcPr>
          <w:p w14:paraId="52E60E24" w14:textId="77777777" w:rsidR="00542DB3" w:rsidRPr="00542DB3" w:rsidRDefault="00542DB3" w:rsidP="00D56579">
            <w:pPr>
              <w:jc w:val="right"/>
              <w:rPr>
                <w:rFonts w:ascii="Montserrat Medium" w:eastAsia="Times New Roman" w:hAnsi="Montserrat Medium" w:cs="Tahoma"/>
                <w:b/>
                <w:bCs/>
                <w:sz w:val="18"/>
                <w:szCs w:val="18"/>
                <w:lang w:eastAsia="en-US"/>
              </w:rPr>
            </w:pPr>
          </w:p>
        </w:tc>
        <w:tc>
          <w:tcPr>
            <w:tcW w:w="1923" w:type="dxa"/>
            <w:tcBorders>
              <w:top w:val="nil"/>
              <w:left w:val="nil"/>
              <w:bottom w:val="nil"/>
            </w:tcBorders>
            <w:shd w:val="clear" w:color="auto" w:fill="auto"/>
            <w:vAlign w:val="center"/>
          </w:tcPr>
          <w:p w14:paraId="5EB95D02" w14:textId="55AC5F6C" w:rsidR="00542DB3" w:rsidRPr="00542DB3" w:rsidRDefault="00542DB3" w:rsidP="00D56579">
            <w:pPr>
              <w:jc w:val="right"/>
              <w:rPr>
                <w:rFonts w:ascii="Montserrat Medium" w:eastAsia="Times New Roman" w:hAnsi="Montserrat Medium" w:cs="Tahoma"/>
                <w:b/>
                <w:bCs/>
                <w:sz w:val="18"/>
                <w:szCs w:val="18"/>
                <w:lang w:eastAsia="en-US"/>
              </w:rPr>
            </w:pPr>
            <w:r w:rsidRPr="00542DB3">
              <w:rPr>
                <w:rFonts w:ascii="Montserrat Medium" w:hAnsi="Montserrat Medium" w:cs="Calibri"/>
                <w:b/>
                <w:bCs/>
                <w:color w:val="000000"/>
                <w:sz w:val="18"/>
                <w:szCs w:val="18"/>
              </w:rPr>
              <w:t>97,490,523.82</w:t>
            </w:r>
          </w:p>
        </w:tc>
      </w:tr>
      <w:tr w:rsidR="00542DB3" w:rsidRPr="00542DB3" w14:paraId="172A6BED" w14:textId="77777777" w:rsidTr="0073145B">
        <w:trPr>
          <w:trHeight w:hRule="exact" w:val="434"/>
          <w:jc w:val="center"/>
        </w:trPr>
        <w:tc>
          <w:tcPr>
            <w:tcW w:w="5887" w:type="dxa"/>
            <w:tcBorders>
              <w:top w:val="nil"/>
              <w:bottom w:val="nil"/>
            </w:tcBorders>
            <w:shd w:val="clear" w:color="auto" w:fill="auto"/>
            <w:noWrap/>
            <w:vAlign w:val="bottom"/>
          </w:tcPr>
          <w:p w14:paraId="01136495"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Materias Primas y Materiales de Producción y Comercialización</w:t>
            </w:r>
          </w:p>
        </w:tc>
        <w:tc>
          <w:tcPr>
            <w:tcW w:w="1984" w:type="dxa"/>
            <w:tcBorders>
              <w:top w:val="nil"/>
              <w:bottom w:val="nil"/>
              <w:right w:val="nil"/>
            </w:tcBorders>
            <w:shd w:val="clear" w:color="auto" w:fill="auto"/>
            <w:vAlign w:val="center"/>
          </w:tcPr>
          <w:p w14:paraId="60065216" w14:textId="2E768387"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6D880B67" w14:textId="13A0A72A"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3C889E80" w14:textId="77777777" w:rsidTr="0073145B">
        <w:trPr>
          <w:trHeight w:hRule="exact" w:val="227"/>
          <w:jc w:val="center"/>
        </w:trPr>
        <w:tc>
          <w:tcPr>
            <w:tcW w:w="5887" w:type="dxa"/>
            <w:tcBorders>
              <w:top w:val="nil"/>
              <w:bottom w:val="nil"/>
            </w:tcBorders>
            <w:shd w:val="clear" w:color="auto" w:fill="auto"/>
            <w:noWrap/>
            <w:vAlign w:val="bottom"/>
          </w:tcPr>
          <w:p w14:paraId="517B202A"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Materiales y Suministros</w:t>
            </w:r>
          </w:p>
        </w:tc>
        <w:tc>
          <w:tcPr>
            <w:tcW w:w="1984" w:type="dxa"/>
            <w:tcBorders>
              <w:top w:val="nil"/>
              <w:bottom w:val="nil"/>
              <w:right w:val="nil"/>
            </w:tcBorders>
            <w:shd w:val="clear" w:color="auto" w:fill="auto"/>
            <w:vAlign w:val="center"/>
          </w:tcPr>
          <w:p w14:paraId="7B8DC684" w14:textId="622B4C35"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40,315,286.82</w:t>
            </w:r>
          </w:p>
        </w:tc>
        <w:tc>
          <w:tcPr>
            <w:tcW w:w="1923" w:type="dxa"/>
            <w:tcBorders>
              <w:top w:val="nil"/>
              <w:left w:val="nil"/>
              <w:bottom w:val="nil"/>
            </w:tcBorders>
            <w:shd w:val="clear" w:color="auto" w:fill="auto"/>
            <w:noWrap/>
            <w:vAlign w:val="center"/>
          </w:tcPr>
          <w:p w14:paraId="0905BF4D" w14:textId="32176A3E"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67F7B223" w14:textId="77777777" w:rsidTr="0073145B">
        <w:trPr>
          <w:trHeight w:hRule="exact" w:val="227"/>
          <w:jc w:val="center"/>
        </w:trPr>
        <w:tc>
          <w:tcPr>
            <w:tcW w:w="5887" w:type="dxa"/>
            <w:tcBorders>
              <w:top w:val="nil"/>
              <w:bottom w:val="nil"/>
            </w:tcBorders>
            <w:shd w:val="clear" w:color="auto" w:fill="auto"/>
            <w:noWrap/>
            <w:vAlign w:val="bottom"/>
            <w:hideMark/>
          </w:tcPr>
          <w:p w14:paraId="603570CF"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Mobiliario y Equipo de Administración</w:t>
            </w:r>
          </w:p>
        </w:tc>
        <w:tc>
          <w:tcPr>
            <w:tcW w:w="1984" w:type="dxa"/>
            <w:tcBorders>
              <w:top w:val="nil"/>
              <w:bottom w:val="nil"/>
              <w:right w:val="nil"/>
            </w:tcBorders>
            <w:shd w:val="clear" w:color="auto" w:fill="auto"/>
            <w:vAlign w:val="center"/>
          </w:tcPr>
          <w:p w14:paraId="7D35AD02" w14:textId="6BC69620"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14,258.72</w:t>
            </w:r>
          </w:p>
        </w:tc>
        <w:tc>
          <w:tcPr>
            <w:tcW w:w="1923" w:type="dxa"/>
            <w:tcBorders>
              <w:top w:val="nil"/>
              <w:left w:val="nil"/>
              <w:bottom w:val="nil"/>
            </w:tcBorders>
            <w:shd w:val="clear" w:color="auto" w:fill="auto"/>
            <w:noWrap/>
            <w:vAlign w:val="center"/>
          </w:tcPr>
          <w:p w14:paraId="0F3B1094" w14:textId="3C7A2796"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10260CBF" w14:textId="77777777" w:rsidTr="0073145B">
        <w:trPr>
          <w:trHeight w:hRule="exact" w:val="227"/>
          <w:jc w:val="center"/>
        </w:trPr>
        <w:tc>
          <w:tcPr>
            <w:tcW w:w="5887" w:type="dxa"/>
            <w:tcBorders>
              <w:top w:val="nil"/>
              <w:bottom w:val="nil"/>
            </w:tcBorders>
            <w:shd w:val="clear" w:color="auto" w:fill="auto"/>
            <w:noWrap/>
            <w:vAlign w:val="bottom"/>
            <w:hideMark/>
          </w:tcPr>
          <w:p w14:paraId="2479E7A5"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Mobiliario y Equipo Educacional y Recreativo</w:t>
            </w:r>
          </w:p>
        </w:tc>
        <w:tc>
          <w:tcPr>
            <w:tcW w:w="1984" w:type="dxa"/>
            <w:tcBorders>
              <w:top w:val="nil"/>
              <w:bottom w:val="nil"/>
              <w:right w:val="nil"/>
            </w:tcBorders>
            <w:shd w:val="clear" w:color="auto" w:fill="auto"/>
            <w:vAlign w:val="center"/>
          </w:tcPr>
          <w:p w14:paraId="73B8733D" w14:textId="77D8C008"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15,660.00</w:t>
            </w:r>
          </w:p>
        </w:tc>
        <w:tc>
          <w:tcPr>
            <w:tcW w:w="1923" w:type="dxa"/>
            <w:tcBorders>
              <w:top w:val="nil"/>
              <w:left w:val="nil"/>
              <w:bottom w:val="nil"/>
            </w:tcBorders>
            <w:shd w:val="clear" w:color="auto" w:fill="auto"/>
            <w:noWrap/>
            <w:vAlign w:val="center"/>
          </w:tcPr>
          <w:p w14:paraId="0629E440" w14:textId="514BF3DB"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134651FE" w14:textId="77777777" w:rsidTr="0073145B">
        <w:trPr>
          <w:trHeight w:hRule="exact" w:val="227"/>
          <w:jc w:val="center"/>
        </w:trPr>
        <w:tc>
          <w:tcPr>
            <w:tcW w:w="5887" w:type="dxa"/>
            <w:tcBorders>
              <w:top w:val="nil"/>
              <w:bottom w:val="nil"/>
            </w:tcBorders>
            <w:shd w:val="clear" w:color="auto" w:fill="auto"/>
            <w:noWrap/>
            <w:vAlign w:val="bottom"/>
            <w:hideMark/>
          </w:tcPr>
          <w:p w14:paraId="1EC3B648"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Equipo e Instrumental Médico y de Laboratorio</w:t>
            </w:r>
          </w:p>
        </w:tc>
        <w:tc>
          <w:tcPr>
            <w:tcW w:w="1984" w:type="dxa"/>
            <w:tcBorders>
              <w:top w:val="nil"/>
              <w:bottom w:val="nil"/>
              <w:right w:val="nil"/>
            </w:tcBorders>
            <w:shd w:val="clear" w:color="auto" w:fill="auto"/>
            <w:vAlign w:val="center"/>
          </w:tcPr>
          <w:p w14:paraId="5534B927" w14:textId="79991CA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62AFF491" w14:textId="01EC671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1D8397ED" w14:textId="77777777" w:rsidTr="0073145B">
        <w:trPr>
          <w:trHeight w:hRule="exact" w:val="227"/>
          <w:jc w:val="center"/>
        </w:trPr>
        <w:tc>
          <w:tcPr>
            <w:tcW w:w="5887" w:type="dxa"/>
            <w:tcBorders>
              <w:top w:val="nil"/>
              <w:bottom w:val="nil"/>
            </w:tcBorders>
            <w:shd w:val="clear" w:color="auto" w:fill="auto"/>
            <w:noWrap/>
            <w:vAlign w:val="bottom"/>
            <w:hideMark/>
          </w:tcPr>
          <w:p w14:paraId="0BC445A8"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Vehículos y Equipo de Transporte</w:t>
            </w:r>
          </w:p>
        </w:tc>
        <w:tc>
          <w:tcPr>
            <w:tcW w:w="1984" w:type="dxa"/>
            <w:tcBorders>
              <w:top w:val="nil"/>
              <w:bottom w:val="nil"/>
              <w:right w:val="nil"/>
            </w:tcBorders>
            <w:shd w:val="clear" w:color="auto" w:fill="auto"/>
            <w:vAlign w:val="center"/>
          </w:tcPr>
          <w:p w14:paraId="03B10358" w14:textId="1ADEEA3C"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3,779,623.64</w:t>
            </w:r>
          </w:p>
        </w:tc>
        <w:tc>
          <w:tcPr>
            <w:tcW w:w="1923" w:type="dxa"/>
            <w:tcBorders>
              <w:top w:val="nil"/>
              <w:left w:val="nil"/>
              <w:bottom w:val="nil"/>
            </w:tcBorders>
            <w:shd w:val="clear" w:color="auto" w:fill="auto"/>
            <w:noWrap/>
            <w:vAlign w:val="center"/>
          </w:tcPr>
          <w:p w14:paraId="38D9FB1F" w14:textId="74CCCB5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4A28E2B4" w14:textId="77777777" w:rsidTr="0073145B">
        <w:trPr>
          <w:trHeight w:hRule="exact" w:val="227"/>
          <w:jc w:val="center"/>
        </w:trPr>
        <w:tc>
          <w:tcPr>
            <w:tcW w:w="5887" w:type="dxa"/>
            <w:tcBorders>
              <w:top w:val="nil"/>
              <w:bottom w:val="nil"/>
            </w:tcBorders>
            <w:shd w:val="clear" w:color="auto" w:fill="auto"/>
            <w:noWrap/>
            <w:vAlign w:val="bottom"/>
            <w:hideMark/>
          </w:tcPr>
          <w:p w14:paraId="5C681365"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Equipo de Defensa y Seguridad</w:t>
            </w:r>
          </w:p>
        </w:tc>
        <w:tc>
          <w:tcPr>
            <w:tcW w:w="1984" w:type="dxa"/>
            <w:tcBorders>
              <w:top w:val="nil"/>
              <w:bottom w:val="nil"/>
              <w:right w:val="nil"/>
            </w:tcBorders>
            <w:shd w:val="clear" w:color="auto" w:fill="auto"/>
            <w:vAlign w:val="center"/>
          </w:tcPr>
          <w:p w14:paraId="1FBD01A7" w14:textId="106CC3D1"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30F53617" w14:textId="37A0DD00"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1A617E9F" w14:textId="77777777" w:rsidTr="0073145B">
        <w:trPr>
          <w:trHeight w:hRule="exact" w:val="227"/>
          <w:jc w:val="center"/>
        </w:trPr>
        <w:tc>
          <w:tcPr>
            <w:tcW w:w="5887" w:type="dxa"/>
            <w:tcBorders>
              <w:top w:val="nil"/>
              <w:bottom w:val="nil"/>
            </w:tcBorders>
            <w:shd w:val="clear" w:color="auto" w:fill="auto"/>
            <w:noWrap/>
            <w:vAlign w:val="bottom"/>
            <w:hideMark/>
          </w:tcPr>
          <w:p w14:paraId="1D8DDEC5"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Maquinaria, Otros Equipos y Herramientas</w:t>
            </w:r>
          </w:p>
        </w:tc>
        <w:tc>
          <w:tcPr>
            <w:tcW w:w="1984" w:type="dxa"/>
            <w:tcBorders>
              <w:top w:val="nil"/>
              <w:bottom w:val="nil"/>
              <w:right w:val="nil"/>
            </w:tcBorders>
            <w:shd w:val="clear" w:color="auto" w:fill="auto"/>
            <w:vAlign w:val="center"/>
          </w:tcPr>
          <w:p w14:paraId="66A7FB10" w14:textId="2BE5F3DF"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44,860.68</w:t>
            </w:r>
          </w:p>
        </w:tc>
        <w:tc>
          <w:tcPr>
            <w:tcW w:w="1923" w:type="dxa"/>
            <w:tcBorders>
              <w:top w:val="nil"/>
              <w:left w:val="nil"/>
              <w:bottom w:val="nil"/>
            </w:tcBorders>
            <w:shd w:val="clear" w:color="auto" w:fill="auto"/>
            <w:noWrap/>
            <w:vAlign w:val="center"/>
          </w:tcPr>
          <w:p w14:paraId="55578A4D" w14:textId="2FC9833C"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0C787A17" w14:textId="77777777" w:rsidTr="0073145B">
        <w:trPr>
          <w:trHeight w:hRule="exact" w:val="227"/>
          <w:jc w:val="center"/>
        </w:trPr>
        <w:tc>
          <w:tcPr>
            <w:tcW w:w="5887" w:type="dxa"/>
            <w:tcBorders>
              <w:top w:val="nil"/>
              <w:bottom w:val="nil"/>
            </w:tcBorders>
            <w:shd w:val="clear" w:color="auto" w:fill="auto"/>
            <w:noWrap/>
            <w:vAlign w:val="bottom"/>
          </w:tcPr>
          <w:p w14:paraId="29435AA7"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Activos Biológicos</w:t>
            </w:r>
          </w:p>
        </w:tc>
        <w:tc>
          <w:tcPr>
            <w:tcW w:w="1984" w:type="dxa"/>
            <w:tcBorders>
              <w:top w:val="nil"/>
              <w:bottom w:val="nil"/>
              <w:right w:val="nil"/>
            </w:tcBorders>
            <w:shd w:val="clear" w:color="auto" w:fill="auto"/>
            <w:vAlign w:val="center"/>
          </w:tcPr>
          <w:p w14:paraId="17F977AF" w14:textId="3757BB9D"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58714532" w14:textId="3BC53F8A"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60C13FA5" w14:textId="77777777" w:rsidTr="0073145B">
        <w:trPr>
          <w:trHeight w:hRule="exact" w:val="227"/>
          <w:jc w:val="center"/>
        </w:trPr>
        <w:tc>
          <w:tcPr>
            <w:tcW w:w="5887" w:type="dxa"/>
            <w:tcBorders>
              <w:top w:val="nil"/>
              <w:bottom w:val="nil"/>
            </w:tcBorders>
            <w:shd w:val="clear" w:color="auto" w:fill="auto"/>
            <w:noWrap/>
            <w:vAlign w:val="bottom"/>
            <w:hideMark/>
          </w:tcPr>
          <w:p w14:paraId="04F07F8E"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Bienes Inmuebles</w:t>
            </w:r>
          </w:p>
        </w:tc>
        <w:tc>
          <w:tcPr>
            <w:tcW w:w="1984" w:type="dxa"/>
            <w:tcBorders>
              <w:top w:val="nil"/>
              <w:bottom w:val="nil"/>
              <w:right w:val="nil"/>
            </w:tcBorders>
            <w:shd w:val="clear" w:color="auto" w:fill="auto"/>
            <w:vAlign w:val="center"/>
          </w:tcPr>
          <w:p w14:paraId="195A0ABC" w14:textId="7FE27795"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2E5A7EDA" w14:textId="2E127EC6"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31762FD4" w14:textId="77777777" w:rsidTr="0073145B">
        <w:trPr>
          <w:trHeight w:hRule="exact" w:val="227"/>
          <w:jc w:val="center"/>
        </w:trPr>
        <w:tc>
          <w:tcPr>
            <w:tcW w:w="5887" w:type="dxa"/>
            <w:tcBorders>
              <w:top w:val="nil"/>
              <w:bottom w:val="nil"/>
            </w:tcBorders>
            <w:shd w:val="clear" w:color="auto" w:fill="auto"/>
            <w:noWrap/>
            <w:vAlign w:val="bottom"/>
            <w:hideMark/>
          </w:tcPr>
          <w:p w14:paraId="70B37D99"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Activos Intangibles</w:t>
            </w:r>
          </w:p>
        </w:tc>
        <w:tc>
          <w:tcPr>
            <w:tcW w:w="1984" w:type="dxa"/>
            <w:tcBorders>
              <w:top w:val="nil"/>
              <w:bottom w:val="nil"/>
              <w:right w:val="nil"/>
            </w:tcBorders>
            <w:shd w:val="clear" w:color="auto" w:fill="auto"/>
            <w:vAlign w:val="center"/>
          </w:tcPr>
          <w:p w14:paraId="30E63C90" w14:textId="1CE02D85"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15,776,023.20</w:t>
            </w:r>
          </w:p>
        </w:tc>
        <w:tc>
          <w:tcPr>
            <w:tcW w:w="1923" w:type="dxa"/>
            <w:tcBorders>
              <w:top w:val="nil"/>
              <w:left w:val="nil"/>
              <w:bottom w:val="nil"/>
            </w:tcBorders>
            <w:shd w:val="clear" w:color="auto" w:fill="auto"/>
            <w:noWrap/>
            <w:vAlign w:val="center"/>
          </w:tcPr>
          <w:p w14:paraId="0BAE1C09" w14:textId="5F3F073B"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5D495EB8" w14:textId="77777777" w:rsidTr="0073145B">
        <w:trPr>
          <w:trHeight w:hRule="exact" w:val="227"/>
          <w:jc w:val="center"/>
        </w:trPr>
        <w:tc>
          <w:tcPr>
            <w:tcW w:w="5887" w:type="dxa"/>
            <w:tcBorders>
              <w:top w:val="nil"/>
              <w:bottom w:val="nil"/>
            </w:tcBorders>
            <w:shd w:val="clear" w:color="auto" w:fill="auto"/>
            <w:noWrap/>
            <w:vAlign w:val="bottom"/>
            <w:hideMark/>
          </w:tcPr>
          <w:p w14:paraId="1E15B873"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Obra Pública en Bienes de Dominio Público</w:t>
            </w:r>
          </w:p>
        </w:tc>
        <w:tc>
          <w:tcPr>
            <w:tcW w:w="1984" w:type="dxa"/>
            <w:tcBorders>
              <w:top w:val="nil"/>
              <w:bottom w:val="nil"/>
              <w:right w:val="nil"/>
            </w:tcBorders>
            <w:shd w:val="clear" w:color="auto" w:fill="auto"/>
            <w:vAlign w:val="center"/>
          </w:tcPr>
          <w:p w14:paraId="4251E4DA" w14:textId="338CFF1D"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5AC54733" w14:textId="4323BB39"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517DCA9A" w14:textId="77777777" w:rsidTr="0073145B">
        <w:trPr>
          <w:trHeight w:hRule="exact" w:val="227"/>
          <w:jc w:val="center"/>
        </w:trPr>
        <w:tc>
          <w:tcPr>
            <w:tcW w:w="5887" w:type="dxa"/>
            <w:tcBorders>
              <w:top w:val="nil"/>
              <w:bottom w:val="nil"/>
            </w:tcBorders>
            <w:shd w:val="clear" w:color="auto" w:fill="auto"/>
            <w:noWrap/>
            <w:vAlign w:val="bottom"/>
          </w:tcPr>
          <w:p w14:paraId="62C3A7F6"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Obra Pública en Bienes Propios</w:t>
            </w:r>
          </w:p>
        </w:tc>
        <w:tc>
          <w:tcPr>
            <w:tcW w:w="1984" w:type="dxa"/>
            <w:tcBorders>
              <w:top w:val="nil"/>
              <w:bottom w:val="nil"/>
              <w:right w:val="nil"/>
            </w:tcBorders>
            <w:shd w:val="clear" w:color="auto" w:fill="auto"/>
            <w:vAlign w:val="center"/>
          </w:tcPr>
          <w:p w14:paraId="070F7085" w14:textId="3E209968"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18,285,277.14</w:t>
            </w:r>
          </w:p>
        </w:tc>
        <w:tc>
          <w:tcPr>
            <w:tcW w:w="1923" w:type="dxa"/>
            <w:tcBorders>
              <w:top w:val="nil"/>
              <w:left w:val="nil"/>
              <w:bottom w:val="nil"/>
            </w:tcBorders>
            <w:shd w:val="clear" w:color="auto" w:fill="auto"/>
            <w:noWrap/>
            <w:vAlign w:val="center"/>
          </w:tcPr>
          <w:p w14:paraId="765C6439" w14:textId="03AA0FB7"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72230CEB" w14:textId="77777777" w:rsidTr="0073145B">
        <w:trPr>
          <w:trHeight w:hRule="exact" w:val="227"/>
          <w:jc w:val="center"/>
        </w:trPr>
        <w:tc>
          <w:tcPr>
            <w:tcW w:w="5887" w:type="dxa"/>
            <w:tcBorders>
              <w:top w:val="nil"/>
              <w:bottom w:val="nil"/>
            </w:tcBorders>
            <w:shd w:val="clear" w:color="auto" w:fill="auto"/>
            <w:noWrap/>
            <w:vAlign w:val="bottom"/>
          </w:tcPr>
          <w:p w14:paraId="61D2655D"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Acciones y Participaciones de Capital</w:t>
            </w:r>
          </w:p>
        </w:tc>
        <w:tc>
          <w:tcPr>
            <w:tcW w:w="1984" w:type="dxa"/>
            <w:tcBorders>
              <w:top w:val="nil"/>
              <w:bottom w:val="nil"/>
              <w:right w:val="nil"/>
            </w:tcBorders>
            <w:shd w:val="clear" w:color="auto" w:fill="auto"/>
            <w:vAlign w:val="center"/>
          </w:tcPr>
          <w:p w14:paraId="5F877E72" w14:textId="0A11C889"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6C0AB733" w14:textId="6746E8B7"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3C38B3A4" w14:textId="77777777" w:rsidTr="0073145B">
        <w:trPr>
          <w:trHeight w:hRule="exact" w:val="227"/>
          <w:jc w:val="center"/>
        </w:trPr>
        <w:tc>
          <w:tcPr>
            <w:tcW w:w="5887" w:type="dxa"/>
            <w:tcBorders>
              <w:top w:val="nil"/>
              <w:bottom w:val="nil"/>
            </w:tcBorders>
            <w:shd w:val="clear" w:color="auto" w:fill="auto"/>
            <w:noWrap/>
            <w:vAlign w:val="bottom"/>
          </w:tcPr>
          <w:p w14:paraId="45B39B11"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Compra de Títulos y Valores</w:t>
            </w:r>
          </w:p>
        </w:tc>
        <w:tc>
          <w:tcPr>
            <w:tcW w:w="1984" w:type="dxa"/>
            <w:tcBorders>
              <w:top w:val="nil"/>
              <w:bottom w:val="nil"/>
              <w:right w:val="nil"/>
            </w:tcBorders>
            <w:shd w:val="clear" w:color="auto" w:fill="auto"/>
            <w:vAlign w:val="center"/>
          </w:tcPr>
          <w:p w14:paraId="1650B338" w14:textId="7B57AE5B"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30F82F3B" w14:textId="6DC8C2A1"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1DE9F1EE" w14:textId="77777777" w:rsidTr="0073145B">
        <w:trPr>
          <w:trHeight w:hRule="exact" w:val="227"/>
          <w:jc w:val="center"/>
        </w:trPr>
        <w:tc>
          <w:tcPr>
            <w:tcW w:w="5887" w:type="dxa"/>
            <w:tcBorders>
              <w:top w:val="nil"/>
              <w:bottom w:val="nil"/>
            </w:tcBorders>
            <w:shd w:val="clear" w:color="auto" w:fill="auto"/>
            <w:noWrap/>
            <w:vAlign w:val="bottom"/>
          </w:tcPr>
          <w:p w14:paraId="66505FCF"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Concesión de Préstamos</w:t>
            </w:r>
          </w:p>
        </w:tc>
        <w:tc>
          <w:tcPr>
            <w:tcW w:w="1984" w:type="dxa"/>
            <w:tcBorders>
              <w:top w:val="nil"/>
              <w:bottom w:val="nil"/>
              <w:right w:val="nil"/>
            </w:tcBorders>
            <w:shd w:val="clear" w:color="auto" w:fill="auto"/>
            <w:vAlign w:val="center"/>
          </w:tcPr>
          <w:p w14:paraId="3478821C" w14:textId="21DC8E7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0E2433F5" w14:textId="25517E70"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491FFD54" w14:textId="77777777" w:rsidTr="00CC759C">
        <w:trPr>
          <w:trHeight w:hRule="exact" w:val="227"/>
          <w:jc w:val="center"/>
        </w:trPr>
        <w:tc>
          <w:tcPr>
            <w:tcW w:w="5887" w:type="dxa"/>
            <w:tcBorders>
              <w:top w:val="nil"/>
              <w:bottom w:val="nil"/>
            </w:tcBorders>
            <w:shd w:val="clear" w:color="auto" w:fill="auto"/>
            <w:noWrap/>
            <w:vAlign w:val="bottom"/>
            <w:hideMark/>
          </w:tcPr>
          <w:p w14:paraId="32F30C95"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Inversiones en Fideicomisos, Mandatos y Otros Análogos</w:t>
            </w:r>
          </w:p>
        </w:tc>
        <w:tc>
          <w:tcPr>
            <w:tcW w:w="1984" w:type="dxa"/>
            <w:tcBorders>
              <w:top w:val="nil"/>
              <w:bottom w:val="nil"/>
              <w:right w:val="nil"/>
            </w:tcBorders>
            <w:shd w:val="clear" w:color="auto" w:fill="auto"/>
            <w:vAlign w:val="center"/>
          </w:tcPr>
          <w:p w14:paraId="313670CB" w14:textId="4FAE85DC"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1091EC39" w14:textId="75521B6A"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0CDEAD71" w14:textId="77777777" w:rsidTr="00CC759C">
        <w:trPr>
          <w:trHeight w:hRule="exact" w:val="421"/>
          <w:jc w:val="center"/>
        </w:trPr>
        <w:tc>
          <w:tcPr>
            <w:tcW w:w="5887" w:type="dxa"/>
            <w:tcBorders>
              <w:top w:val="nil"/>
              <w:bottom w:val="nil"/>
            </w:tcBorders>
            <w:shd w:val="clear" w:color="auto" w:fill="auto"/>
            <w:noWrap/>
            <w:vAlign w:val="bottom"/>
          </w:tcPr>
          <w:p w14:paraId="6B466950"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Provisiones para Contingencias y Otras Erogaciones Especiales</w:t>
            </w:r>
          </w:p>
        </w:tc>
        <w:tc>
          <w:tcPr>
            <w:tcW w:w="1984" w:type="dxa"/>
            <w:tcBorders>
              <w:top w:val="nil"/>
              <w:bottom w:val="nil"/>
              <w:right w:val="nil"/>
            </w:tcBorders>
            <w:shd w:val="clear" w:color="auto" w:fill="auto"/>
            <w:vAlign w:val="center"/>
          </w:tcPr>
          <w:p w14:paraId="07430E30" w14:textId="1E8445B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3283FF1C" w14:textId="53728D89"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5939BA79" w14:textId="77777777" w:rsidTr="00CC759C">
        <w:trPr>
          <w:trHeight w:val="227"/>
          <w:jc w:val="center"/>
        </w:trPr>
        <w:tc>
          <w:tcPr>
            <w:tcW w:w="5887" w:type="dxa"/>
            <w:tcBorders>
              <w:top w:val="nil"/>
              <w:bottom w:val="nil"/>
            </w:tcBorders>
            <w:shd w:val="clear" w:color="auto" w:fill="auto"/>
            <w:noWrap/>
            <w:vAlign w:val="bottom"/>
            <w:hideMark/>
          </w:tcPr>
          <w:p w14:paraId="55B07A7A"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Amortización de la Deuda Pública</w:t>
            </w:r>
          </w:p>
        </w:tc>
        <w:tc>
          <w:tcPr>
            <w:tcW w:w="1984" w:type="dxa"/>
            <w:tcBorders>
              <w:top w:val="nil"/>
              <w:bottom w:val="nil"/>
              <w:right w:val="nil"/>
            </w:tcBorders>
            <w:shd w:val="clear" w:color="auto" w:fill="auto"/>
            <w:vAlign w:val="center"/>
          </w:tcPr>
          <w:p w14:paraId="6E577D86" w14:textId="3851BAB4"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16,142,138.87</w:t>
            </w:r>
          </w:p>
        </w:tc>
        <w:tc>
          <w:tcPr>
            <w:tcW w:w="1923" w:type="dxa"/>
            <w:tcBorders>
              <w:top w:val="nil"/>
              <w:left w:val="nil"/>
              <w:bottom w:val="nil"/>
            </w:tcBorders>
            <w:shd w:val="clear" w:color="auto" w:fill="auto"/>
            <w:noWrap/>
            <w:vAlign w:val="center"/>
          </w:tcPr>
          <w:p w14:paraId="2D776A67" w14:textId="32744E27"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25CE5AEE" w14:textId="77777777" w:rsidTr="0073145B">
        <w:trPr>
          <w:jc w:val="center"/>
        </w:trPr>
        <w:tc>
          <w:tcPr>
            <w:tcW w:w="5887" w:type="dxa"/>
            <w:tcBorders>
              <w:top w:val="nil"/>
              <w:bottom w:val="nil"/>
            </w:tcBorders>
            <w:shd w:val="clear" w:color="auto" w:fill="auto"/>
            <w:noWrap/>
            <w:vAlign w:val="bottom"/>
            <w:hideMark/>
          </w:tcPr>
          <w:p w14:paraId="16B3919F"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Adeudos de Ejercicios Fiscales Anteriores (ADEFAS)</w:t>
            </w:r>
          </w:p>
        </w:tc>
        <w:tc>
          <w:tcPr>
            <w:tcW w:w="1984" w:type="dxa"/>
            <w:tcBorders>
              <w:top w:val="nil"/>
              <w:bottom w:val="nil"/>
              <w:right w:val="nil"/>
            </w:tcBorders>
            <w:shd w:val="clear" w:color="auto" w:fill="auto"/>
            <w:vAlign w:val="center"/>
          </w:tcPr>
          <w:p w14:paraId="01E63631" w14:textId="634230DF"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3,117,394.75</w:t>
            </w:r>
          </w:p>
        </w:tc>
        <w:tc>
          <w:tcPr>
            <w:tcW w:w="1923" w:type="dxa"/>
            <w:tcBorders>
              <w:top w:val="nil"/>
              <w:left w:val="nil"/>
              <w:bottom w:val="nil"/>
            </w:tcBorders>
            <w:shd w:val="clear" w:color="auto" w:fill="auto"/>
            <w:noWrap/>
            <w:vAlign w:val="center"/>
          </w:tcPr>
          <w:p w14:paraId="77B99677" w14:textId="7D59CF4C"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1A106478" w14:textId="77777777" w:rsidTr="0073145B">
        <w:trPr>
          <w:jc w:val="center"/>
        </w:trPr>
        <w:tc>
          <w:tcPr>
            <w:tcW w:w="5887" w:type="dxa"/>
            <w:tcBorders>
              <w:top w:val="nil"/>
              <w:bottom w:val="nil"/>
            </w:tcBorders>
            <w:shd w:val="clear" w:color="auto" w:fill="auto"/>
            <w:noWrap/>
            <w:vAlign w:val="bottom"/>
            <w:hideMark/>
          </w:tcPr>
          <w:p w14:paraId="78832510"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Otros Egresos Presupuestarios No Contables</w:t>
            </w:r>
          </w:p>
        </w:tc>
        <w:tc>
          <w:tcPr>
            <w:tcW w:w="1984" w:type="dxa"/>
            <w:tcBorders>
              <w:top w:val="nil"/>
              <w:bottom w:val="nil"/>
              <w:right w:val="nil"/>
            </w:tcBorders>
            <w:shd w:val="clear" w:color="auto" w:fill="auto"/>
            <w:vAlign w:val="center"/>
          </w:tcPr>
          <w:p w14:paraId="5A31D763" w14:textId="3B868184"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4520E57A" w14:textId="32238B6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45E01F69" w14:textId="77777777" w:rsidTr="0073145B">
        <w:trPr>
          <w:trHeight w:val="132"/>
          <w:jc w:val="center"/>
        </w:trPr>
        <w:tc>
          <w:tcPr>
            <w:tcW w:w="5887" w:type="dxa"/>
            <w:tcBorders>
              <w:top w:val="nil"/>
              <w:bottom w:val="nil"/>
            </w:tcBorders>
            <w:shd w:val="clear" w:color="auto" w:fill="auto"/>
            <w:vAlign w:val="bottom"/>
            <w:hideMark/>
          </w:tcPr>
          <w:p w14:paraId="01EB1FB2" w14:textId="77777777" w:rsidR="00542DB3" w:rsidRPr="00542DB3" w:rsidRDefault="00542DB3" w:rsidP="00D56579">
            <w:pPr>
              <w:rPr>
                <w:rFonts w:ascii="Montserrat Medium" w:eastAsia="Times New Roman" w:hAnsi="Montserrat Medium" w:cs="Tahoma"/>
                <w:b/>
                <w:bCs/>
                <w:sz w:val="18"/>
                <w:szCs w:val="18"/>
                <w:lang w:eastAsia="en-US"/>
              </w:rPr>
            </w:pPr>
            <w:r w:rsidRPr="00542DB3">
              <w:rPr>
                <w:rFonts w:ascii="Montserrat Medium" w:eastAsia="Times New Roman" w:hAnsi="Montserrat Medium" w:cs="Tahoma"/>
                <w:b/>
                <w:bCs/>
                <w:sz w:val="18"/>
                <w:szCs w:val="18"/>
                <w:lang w:eastAsia="en-US"/>
              </w:rPr>
              <w:t>Más Gastos Contables No Presupuestarios</w:t>
            </w:r>
          </w:p>
        </w:tc>
        <w:tc>
          <w:tcPr>
            <w:tcW w:w="1984" w:type="dxa"/>
            <w:tcBorders>
              <w:top w:val="nil"/>
              <w:bottom w:val="nil"/>
              <w:right w:val="nil"/>
            </w:tcBorders>
            <w:shd w:val="clear" w:color="auto" w:fill="auto"/>
            <w:vAlign w:val="center"/>
          </w:tcPr>
          <w:p w14:paraId="342BA9CF" w14:textId="77777777" w:rsidR="00542DB3" w:rsidRPr="00542DB3" w:rsidRDefault="00542DB3" w:rsidP="00D56579">
            <w:pPr>
              <w:jc w:val="right"/>
              <w:rPr>
                <w:rFonts w:ascii="Montserrat Medium" w:eastAsia="Times New Roman" w:hAnsi="Montserrat Medium" w:cs="Tahoma"/>
                <w:sz w:val="18"/>
                <w:szCs w:val="18"/>
                <w:lang w:eastAsia="en-US"/>
              </w:rPr>
            </w:pPr>
          </w:p>
        </w:tc>
        <w:tc>
          <w:tcPr>
            <w:tcW w:w="1923" w:type="dxa"/>
            <w:tcBorders>
              <w:top w:val="nil"/>
              <w:left w:val="nil"/>
              <w:bottom w:val="nil"/>
            </w:tcBorders>
            <w:shd w:val="clear" w:color="auto" w:fill="auto"/>
            <w:vAlign w:val="center"/>
          </w:tcPr>
          <w:p w14:paraId="0A1E423F" w14:textId="56F976E4" w:rsidR="00542DB3" w:rsidRPr="00542DB3" w:rsidRDefault="00542DB3" w:rsidP="00D56579">
            <w:pPr>
              <w:jc w:val="right"/>
              <w:rPr>
                <w:rFonts w:ascii="Montserrat Medium" w:eastAsia="Times New Roman" w:hAnsi="Montserrat Medium" w:cs="Tahoma"/>
                <w:b/>
                <w:sz w:val="18"/>
                <w:szCs w:val="18"/>
                <w:lang w:eastAsia="en-US"/>
              </w:rPr>
            </w:pPr>
            <w:r w:rsidRPr="00542DB3">
              <w:rPr>
                <w:rFonts w:ascii="Montserrat Medium" w:hAnsi="Montserrat Medium" w:cs="Calibri"/>
                <w:b/>
                <w:bCs/>
                <w:color w:val="000000"/>
                <w:sz w:val="18"/>
                <w:szCs w:val="18"/>
              </w:rPr>
              <w:t>40,315,286.82</w:t>
            </w:r>
          </w:p>
        </w:tc>
      </w:tr>
      <w:tr w:rsidR="00542DB3" w:rsidRPr="00542DB3" w14:paraId="67704ACA" w14:textId="77777777" w:rsidTr="0073145B">
        <w:trPr>
          <w:trHeight w:hRule="exact" w:val="431"/>
          <w:jc w:val="center"/>
        </w:trPr>
        <w:tc>
          <w:tcPr>
            <w:tcW w:w="5887" w:type="dxa"/>
            <w:tcBorders>
              <w:top w:val="nil"/>
              <w:bottom w:val="nil"/>
            </w:tcBorders>
            <w:shd w:val="clear" w:color="auto" w:fill="auto"/>
            <w:noWrap/>
            <w:vAlign w:val="bottom"/>
            <w:hideMark/>
          </w:tcPr>
          <w:p w14:paraId="4221E5A6"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Estimaciones, Depreciaciones, Deterioros, Obsolescencia y amortizaciones</w:t>
            </w:r>
          </w:p>
        </w:tc>
        <w:tc>
          <w:tcPr>
            <w:tcW w:w="1984" w:type="dxa"/>
            <w:tcBorders>
              <w:top w:val="nil"/>
              <w:bottom w:val="nil"/>
              <w:right w:val="nil"/>
            </w:tcBorders>
            <w:shd w:val="clear" w:color="auto" w:fill="auto"/>
            <w:vAlign w:val="center"/>
          </w:tcPr>
          <w:p w14:paraId="2973D75D" w14:textId="77BFD56B"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5C19DE41" w14:textId="156B5339"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2005E616" w14:textId="77777777" w:rsidTr="0073145B">
        <w:trPr>
          <w:trHeight w:hRule="exact" w:val="227"/>
          <w:jc w:val="center"/>
        </w:trPr>
        <w:tc>
          <w:tcPr>
            <w:tcW w:w="5887" w:type="dxa"/>
            <w:tcBorders>
              <w:top w:val="nil"/>
              <w:bottom w:val="nil"/>
            </w:tcBorders>
            <w:shd w:val="clear" w:color="auto" w:fill="auto"/>
            <w:noWrap/>
            <w:vAlign w:val="bottom"/>
          </w:tcPr>
          <w:p w14:paraId="59F205CB"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Provisiones</w:t>
            </w:r>
          </w:p>
        </w:tc>
        <w:tc>
          <w:tcPr>
            <w:tcW w:w="1984" w:type="dxa"/>
            <w:tcBorders>
              <w:top w:val="nil"/>
              <w:bottom w:val="nil"/>
              <w:right w:val="nil"/>
            </w:tcBorders>
            <w:shd w:val="clear" w:color="auto" w:fill="auto"/>
            <w:vAlign w:val="center"/>
          </w:tcPr>
          <w:p w14:paraId="34D5117E" w14:textId="15C973E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6D0CD2F5" w14:textId="6C6F6BE8"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0CB36299" w14:textId="77777777" w:rsidTr="0073145B">
        <w:trPr>
          <w:trHeight w:hRule="exact" w:val="227"/>
          <w:jc w:val="center"/>
        </w:trPr>
        <w:tc>
          <w:tcPr>
            <w:tcW w:w="5887" w:type="dxa"/>
            <w:tcBorders>
              <w:top w:val="nil"/>
              <w:bottom w:val="nil"/>
            </w:tcBorders>
            <w:shd w:val="clear" w:color="auto" w:fill="auto"/>
            <w:noWrap/>
            <w:vAlign w:val="bottom"/>
          </w:tcPr>
          <w:p w14:paraId="1D588ED2"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Disminución de Inventarios</w:t>
            </w:r>
          </w:p>
        </w:tc>
        <w:tc>
          <w:tcPr>
            <w:tcW w:w="1984" w:type="dxa"/>
            <w:tcBorders>
              <w:top w:val="nil"/>
              <w:bottom w:val="nil"/>
              <w:right w:val="nil"/>
            </w:tcBorders>
            <w:shd w:val="clear" w:color="auto" w:fill="auto"/>
            <w:vAlign w:val="center"/>
          </w:tcPr>
          <w:p w14:paraId="696BC3EF" w14:textId="4B0914DE"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6648AA1F" w14:textId="36726ACE"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50F5F8DD" w14:textId="77777777" w:rsidTr="0073145B">
        <w:trPr>
          <w:trHeight w:hRule="exact" w:val="227"/>
          <w:jc w:val="center"/>
        </w:trPr>
        <w:tc>
          <w:tcPr>
            <w:tcW w:w="5887" w:type="dxa"/>
            <w:tcBorders>
              <w:top w:val="nil"/>
              <w:bottom w:val="nil"/>
            </w:tcBorders>
            <w:shd w:val="clear" w:color="auto" w:fill="auto"/>
            <w:noWrap/>
            <w:vAlign w:val="bottom"/>
          </w:tcPr>
          <w:p w14:paraId="58DA3A4F"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Otros Gastos</w:t>
            </w:r>
          </w:p>
        </w:tc>
        <w:tc>
          <w:tcPr>
            <w:tcW w:w="1984" w:type="dxa"/>
            <w:tcBorders>
              <w:top w:val="nil"/>
              <w:bottom w:val="nil"/>
              <w:right w:val="nil"/>
            </w:tcBorders>
            <w:shd w:val="clear" w:color="auto" w:fill="auto"/>
            <w:vAlign w:val="center"/>
          </w:tcPr>
          <w:p w14:paraId="46FBC16A" w14:textId="452513E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4337DBBF" w14:textId="3A78968D"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7BF3E567" w14:textId="77777777" w:rsidTr="0073145B">
        <w:trPr>
          <w:trHeight w:hRule="exact" w:val="227"/>
          <w:jc w:val="center"/>
        </w:trPr>
        <w:tc>
          <w:tcPr>
            <w:tcW w:w="5887" w:type="dxa"/>
            <w:tcBorders>
              <w:top w:val="nil"/>
              <w:bottom w:val="nil"/>
            </w:tcBorders>
            <w:shd w:val="clear" w:color="auto" w:fill="auto"/>
            <w:noWrap/>
            <w:vAlign w:val="bottom"/>
          </w:tcPr>
          <w:p w14:paraId="07592542"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Inversión Pública No Capitalizable</w:t>
            </w:r>
          </w:p>
        </w:tc>
        <w:tc>
          <w:tcPr>
            <w:tcW w:w="1984" w:type="dxa"/>
            <w:tcBorders>
              <w:top w:val="nil"/>
              <w:bottom w:val="nil"/>
              <w:right w:val="nil"/>
            </w:tcBorders>
            <w:shd w:val="clear" w:color="auto" w:fill="auto"/>
            <w:vAlign w:val="center"/>
          </w:tcPr>
          <w:p w14:paraId="01F708D5" w14:textId="57E1F157"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nil"/>
            </w:tcBorders>
            <w:shd w:val="clear" w:color="auto" w:fill="auto"/>
            <w:noWrap/>
            <w:vAlign w:val="center"/>
          </w:tcPr>
          <w:p w14:paraId="7D1A7B2A" w14:textId="11F4879A"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3593C4B1" w14:textId="77777777" w:rsidTr="0073145B">
        <w:trPr>
          <w:trHeight w:hRule="exact" w:val="227"/>
          <w:jc w:val="center"/>
        </w:trPr>
        <w:tc>
          <w:tcPr>
            <w:tcW w:w="5887" w:type="dxa"/>
            <w:tcBorders>
              <w:top w:val="nil"/>
              <w:bottom w:val="nil"/>
            </w:tcBorders>
            <w:shd w:val="clear" w:color="auto" w:fill="auto"/>
            <w:noWrap/>
            <w:vAlign w:val="bottom"/>
          </w:tcPr>
          <w:p w14:paraId="56B4ADF5"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Materiales y Suministros (Consumos)</w:t>
            </w:r>
          </w:p>
        </w:tc>
        <w:tc>
          <w:tcPr>
            <w:tcW w:w="1984" w:type="dxa"/>
            <w:tcBorders>
              <w:top w:val="nil"/>
              <w:bottom w:val="nil"/>
              <w:right w:val="nil"/>
            </w:tcBorders>
            <w:shd w:val="clear" w:color="auto" w:fill="auto"/>
            <w:vAlign w:val="center"/>
          </w:tcPr>
          <w:p w14:paraId="6C826E7C" w14:textId="1FD0D099"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40,315,286.82</w:t>
            </w:r>
          </w:p>
        </w:tc>
        <w:tc>
          <w:tcPr>
            <w:tcW w:w="1923" w:type="dxa"/>
            <w:tcBorders>
              <w:top w:val="nil"/>
              <w:left w:val="nil"/>
              <w:bottom w:val="nil"/>
            </w:tcBorders>
            <w:shd w:val="clear" w:color="auto" w:fill="auto"/>
            <w:noWrap/>
            <w:vAlign w:val="center"/>
          </w:tcPr>
          <w:p w14:paraId="62D58D1F" w14:textId="28DF4CA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26CD736B" w14:textId="77777777" w:rsidTr="0073145B">
        <w:trPr>
          <w:trHeight w:hRule="exact" w:val="227"/>
          <w:jc w:val="center"/>
        </w:trPr>
        <w:tc>
          <w:tcPr>
            <w:tcW w:w="5887" w:type="dxa"/>
            <w:tcBorders>
              <w:top w:val="nil"/>
            </w:tcBorders>
            <w:shd w:val="clear" w:color="auto" w:fill="auto"/>
            <w:noWrap/>
            <w:vAlign w:val="bottom"/>
            <w:hideMark/>
          </w:tcPr>
          <w:p w14:paraId="00ED7965" w14:textId="77777777" w:rsidR="00542DB3" w:rsidRPr="00542DB3" w:rsidRDefault="00542DB3" w:rsidP="00D56579">
            <w:pPr>
              <w:ind w:left="356"/>
              <w:rPr>
                <w:rFonts w:ascii="Montserrat Medium" w:eastAsia="Times New Roman" w:hAnsi="Montserrat Medium" w:cs="Tahoma"/>
                <w:sz w:val="18"/>
                <w:szCs w:val="18"/>
                <w:lang w:eastAsia="en-US"/>
              </w:rPr>
            </w:pPr>
            <w:r w:rsidRPr="00542DB3">
              <w:rPr>
                <w:rFonts w:ascii="Montserrat Medium" w:eastAsia="Times New Roman" w:hAnsi="Montserrat Medium" w:cs="Tahoma"/>
                <w:sz w:val="18"/>
                <w:szCs w:val="18"/>
                <w:lang w:eastAsia="en-US"/>
              </w:rPr>
              <w:t>Otros Gastos Contables No Presupuestarios</w:t>
            </w:r>
          </w:p>
        </w:tc>
        <w:tc>
          <w:tcPr>
            <w:tcW w:w="1984" w:type="dxa"/>
            <w:tcBorders>
              <w:top w:val="nil"/>
              <w:bottom w:val="single" w:sz="4" w:space="0" w:color="auto"/>
              <w:right w:val="nil"/>
            </w:tcBorders>
            <w:shd w:val="clear" w:color="auto" w:fill="auto"/>
            <w:vAlign w:val="center"/>
          </w:tcPr>
          <w:p w14:paraId="3156C8EC" w14:textId="1EB35C6B"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s="Calibri"/>
                <w:color w:val="000000"/>
                <w:sz w:val="18"/>
                <w:szCs w:val="18"/>
              </w:rPr>
              <w:t>0.00</w:t>
            </w:r>
          </w:p>
        </w:tc>
        <w:tc>
          <w:tcPr>
            <w:tcW w:w="1923" w:type="dxa"/>
            <w:tcBorders>
              <w:top w:val="nil"/>
              <w:left w:val="nil"/>
              <w:bottom w:val="single" w:sz="4" w:space="0" w:color="auto"/>
            </w:tcBorders>
            <w:shd w:val="clear" w:color="auto" w:fill="auto"/>
            <w:noWrap/>
            <w:vAlign w:val="center"/>
          </w:tcPr>
          <w:p w14:paraId="6966C62C" w14:textId="61ED3382" w:rsidR="00542DB3" w:rsidRPr="00542DB3" w:rsidRDefault="00542DB3" w:rsidP="00D56579">
            <w:pPr>
              <w:jc w:val="right"/>
              <w:rPr>
                <w:rFonts w:ascii="Montserrat Medium" w:eastAsia="Times New Roman" w:hAnsi="Montserrat Medium" w:cs="Tahoma"/>
                <w:sz w:val="18"/>
                <w:szCs w:val="18"/>
                <w:lang w:eastAsia="en-US"/>
              </w:rPr>
            </w:pPr>
            <w:r w:rsidRPr="00542DB3">
              <w:rPr>
                <w:rFonts w:ascii="Montserrat Medium" w:hAnsi="Montserrat Medium"/>
                <w:color w:val="000000"/>
                <w:sz w:val="18"/>
                <w:szCs w:val="18"/>
              </w:rPr>
              <w:t> </w:t>
            </w:r>
          </w:p>
        </w:tc>
      </w:tr>
      <w:tr w:rsidR="00542DB3" w:rsidRPr="00542DB3" w14:paraId="225F960E" w14:textId="77777777" w:rsidTr="0073145B">
        <w:trPr>
          <w:trHeight w:val="283"/>
          <w:jc w:val="center"/>
        </w:trPr>
        <w:tc>
          <w:tcPr>
            <w:tcW w:w="5887" w:type="dxa"/>
            <w:shd w:val="clear" w:color="auto" w:fill="auto"/>
            <w:vAlign w:val="center"/>
            <w:hideMark/>
          </w:tcPr>
          <w:p w14:paraId="32D1A18B" w14:textId="77777777" w:rsidR="00542DB3" w:rsidRPr="00542DB3" w:rsidRDefault="00542DB3" w:rsidP="00D56579">
            <w:pPr>
              <w:rPr>
                <w:rFonts w:ascii="Montserrat Medium" w:eastAsia="Times New Roman" w:hAnsi="Montserrat Medium" w:cs="Tahoma"/>
                <w:b/>
                <w:bCs/>
                <w:sz w:val="18"/>
                <w:szCs w:val="18"/>
                <w:lang w:eastAsia="en-US"/>
              </w:rPr>
            </w:pPr>
            <w:r w:rsidRPr="00542DB3">
              <w:rPr>
                <w:rFonts w:ascii="Montserrat Medium" w:eastAsia="Times New Roman" w:hAnsi="Montserrat Medium" w:cs="Tahoma"/>
                <w:b/>
                <w:bCs/>
                <w:sz w:val="18"/>
                <w:szCs w:val="18"/>
                <w:lang w:eastAsia="en-US"/>
              </w:rPr>
              <w:t>Total de Gastos Contables</w:t>
            </w:r>
          </w:p>
        </w:tc>
        <w:tc>
          <w:tcPr>
            <w:tcW w:w="1984" w:type="dxa"/>
            <w:tcBorders>
              <w:right w:val="nil"/>
            </w:tcBorders>
            <w:shd w:val="clear" w:color="auto" w:fill="auto"/>
            <w:vAlign w:val="center"/>
          </w:tcPr>
          <w:p w14:paraId="2F2F2AE3" w14:textId="63DDFCBC" w:rsidR="00542DB3" w:rsidRPr="00542DB3" w:rsidRDefault="00542DB3" w:rsidP="00D56579">
            <w:pPr>
              <w:jc w:val="right"/>
              <w:rPr>
                <w:rFonts w:ascii="Montserrat Medium" w:eastAsia="Times New Roman" w:hAnsi="Montserrat Medium" w:cs="Tahoma"/>
                <w:b/>
                <w:bCs/>
                <w:sz w:val="18"/>
                <w:szCs w:val="18"/>
                <w:lang w:eastAsia="en-US"/>
              </w:rPr>
            </w:pPr>
            <w:r w:rsidRPr="00542DB3">
              <w:rPr>
                <w:rFonts w:ascii="Montserrat Medium" w:hAnsi="Montserrat Medium"/>
                <w:b/>
                <w:bCs/>
                <w:color w:val="000000"/>
                <w:sz w:val="18"/>
                <w:szCs w:val="18"/>
              </w:rPr>
              <w:t> </w:t>
            </w:r>
          </w:p>
        </w:tc>
        <w:tc>
          <w:tcPr>
            <w:tcW w:w="1923" w:type="dxa"/>
            <w:tcBorders>
              <w:left w:val="nil"/>
            </w:tcBorders>
            <w:shd w:val="clear" w:color="auto" w:fill="auto"/>
            <w:vAlign w:val="bottom"/>
          </w:tcPr>
          <w:p w14:paraId="3F8D14B1" w14:textId="601A3B8D" w:rsidR="00542DB3" w:rsidRPr="00542DB3" w:rsidRDefault="00542DB3" w:rsidP="00CF20EE">
            <w:pPr>
              <w:jc w:val="right"/>
              <w:rPr>
                <w:rFonts w:ascii="Montserrat Medium" w:eastAsia="Times New Roman" w:hAnsi="Montserrat Medium" w:cs="Tahoma"/>
                <w:b/>
                <w:bCs/>
                <w:sz w:val="18"/>
                <w:szCs w:val="18"/>
                <w:lang w:eastAsia="en-US"/>
              </w:rPr>
            </w:pPr>
            <w:r w:rsidRPr="00542DB3">
              <w:rPr>
                <w:rFonts w:ascii="Montserrat Medium" w:hAnsi="Montserrat Medium" w:cs="Calibri"/>
                <w:b/>
                <w:color w:val="000000"/>
                <w:sz w:val="18"/>
                <w:szCs w:val="18"/>
              </w:rPr>
              <w:t>9,222,809,040.64</w:t>
            </w:r>
          </w:p>
        </w:tc>
      </w:tr>
    </w:tbl>
    <w:p w14:paraId="7114B30B" w14:textId="77777777" w:rsidR="00285DE1" w:rsidRPr="00D56579" w:rsidRDefault="00285DE1" w:rsidP="00D56579">
      <w:pPr>
        <w:autoSpaceDE w:val="0"/>
        <w:autoSpaceDN w:val="0"/>
        <w:adjustRightInd w:val="0"/>
        <w:contextualSpacing/>
        <w:jc w:val="both"/>
        <w:rPr>
          <w:rFonts w:ascii="Montserrat Medium" w:eastAsia="Times New Roman" w:hAnsi="Montserrat Medium" w:cs="Arial"/>
          <w:color w:val="595959"/>
          <w:sz w:val="16"/>
          <w:szCs w:val="16"/>
        </w:rPr>
      </w:pPr>
    </w:p>
    <w:p w14:paraId="5F075779" w14:textId="3877FC61" w:rsidR="001E3866" w:rsidRPr="00D56579" w:rsidRDefault="000D5C4D" w:rsidP="00407330">
      <w:pPr>
        <w:rPr>
          <w:rFonts w:ascii="Montserrat Medium" w:eastAsia="Times New Roman" w:hAnsi="Montserrat Medium" w:cs="Tahoma"/>
          <w:b/>
          <w:color w:val="595959"/>
          <w:lang w:eastAsia="en-US"/>
        </w:rPr>
      </w:pPr>
      <w:r w:rsidRPr="00D56579">
        <w:rPr>
          <w:rFonts w:ascii="Montserrat Medium" w:eastAsia="Times New Roman" w:hAnsi="Montserrat Medium" w:cs="Tahoma"/>
          <w:b/>
          <w:color w:val="595959"/>
          <w:lang w:eastAsia="en-US"/>
        </w:rPr>
        <w:t>c)</w:t>
      </w:r>
      <w:r w:rsidR="001E3866" w:rsidRPr="00D56579">
        <w:rPr>
          <w:rFonts w:ascii="Montserrat Medium" w:eastAsia="Times New Roman" w:hAnsi="Montserrat Medium" w:cs="Tahoma"/>
          <w:b/>
          <w:color w:val="595959"/>
          <w:lang w:eastAsia="en-US"/>
        </w:rPr>
        <w:t xml:space="preserve"> NOTAS DE MEMORIA</w:t>
      </w:r>
      <w:r w:rsidR="002409FD" w:rsidRPr="00D56579">
        <w:rPr>
          <w:rFonts w:ascii="Montserrat Medium" w:eastAsia="Times New Roman" w:hAnsi="Montserrat Medium" w:cs="Tahoma"/>
          <w:b/>
          <w:color w:val="595959"/>
          <w:lang w:eastAsia="en-US"/>
        </w:rPr>
        <w:t xml:space="preserve"> (CUENTAS DE ORDEN)</w:t>
      </w:r>
    </w:p>
    <w:p w14:paraId="37B399CB" w14:textId="77777777" w:rsidR="001E3866" w:rsidRPr="00D56579" w:rsidRDefault="001E3866" w:rsidP="00D56579">
      <w:pPr>
        <w:autoSpaceDE w:val="0"/>
        <w:autoSpaceDN w:val="0"/>
        <w:adjustRightInd w:val="0"/>
        <w:jc w:val="both"/>
        <w:rPr>
          <w:rFonts w:ascii="Montserrat Medium" w:eastAsia="Times New Roman" w:hAnsi="Montserrat Medium" w:cs="Arial"/>
          <w:b/>
          <w:color w:val="595959"/>
          <w:sz w:val="22"/>
          <w:lang w:eastAsia="en-US"/>
        </w:rPr>
      </w:pPr>
    </w:p>
    <w:p w14:paraId="001FDC9D" w14:textId="77777777" w:rsidR="001E3866" w:rsidRPr="00D56579" w:rsidRDefault="001E3866" w:rsidP="00D56579">
      <w:pPr>
        <w:autoSpaceDE w:val="0"/>
        <w:autoSpaceDN w:val="0"/>
        <w:adjustRightInd w:val="0"/>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 xml:space="preserve">Atendiendo a lo establecido en </w:t>
      </w:r>
      <w:r w:rsidR="0007230E" w:rsidRPr="00D56579">
        <w:rPr>
          <w:rFonts w:ascii="Montserrat Medium" w:eastAsia="Times New Roman" w:hAnsi="Montserrat Medium" w:cs="Arial"/>
          <w:color w:val="595959"/>
          <w:sz w:val="22"/>
          <w:lang w:eastAsia="en-US"/>
        </w:rPr>
        <w:t>la Ley General de Contabilidad Gubernamental (</w:t>
      </w:r>
      <w:r w:rsidRPr="00D56579">
        <w:rPr>
          <w:rFonts w:ascii="Montserrat Medium" w:eastAsia="Times New Roman" w:hAnsi="Montserrat Medium" w:cs="Arial"/>
          <w:color w:val="595959"/>
          <w:sz w:val="22"/>
          <w:lang w:eastAsia="en-US"/>
        </w:rPr>
        <w:t>LGCG</w:t>
      </w:r>
      <w:r w:rsidR="0007230E" w:rsidRPr="00D56579">
        <w:rPr>
          <w:rFonts w:ascii="Montserrat Medium" w:eastAsia="Times New Roman" w:hAnsi="Montserrat Medium" w:cs="Arial"/>
          <w:color w:val="595959"/>
          <w:sz w:val="22"/>
          <w:lang w:eastAsia="en-US"/>
        </w:rPr>
        <w:t>)</w:t>
      </w:r>
      <w:r w:rsidRPr="00D56579">
        <w:rPr>
          <w:rFonts w:ascii="Montserrat Medium" w:eastAsia="Times New Roman" w:hAnsi="Montserrat Medium" w:cs="Arial"/>
          <w:color w:val="595959"/>
          <w:sz w:val="22"/>
          <w:lang w:eastAsia="en-US"/>
        </w:rPr>
        <w:t xml:space="preserve">, para efectos del registro y control, el Consejo Nacional de Armonización Contable </w:t>
      </w:r>
      <w:r w:rsidR="0007230E" w:rsidRPr="00D56579">
        <w:rPr>
          <w:rFonts w:ascii="Montserrat Medium" w:eastAsia="Times New Roman" w:hAnsi="Montserrat Medium" w:cs="Arial"/>
          <w:color w:val="595959"/>
          <w:sz w:val="22"/>
          <w:lang w:eastAsia="en-US"/>
        </w:rPr>
        <w:t xml:space="preserve">(CONAC), </w:t>
      </w:r>
      <w:r w:rsidRPr="00D56579">
        <w:rPr>
          <w:rFonts w:ascii="Montserrat Medium" w:eastAsia="Times New Roman" w:hAnsi="Montserrat Medium" w:cs="Arial"/>
          <w:color w:val="595959"/>
          <w:sz w:val="22"/>
          <w:lang w:eastAsia="en-US"/>
        </w:rPr>
        <w:t xml:space="preserve">ha determinado cuentas de orden contables y presupuestales, mismas que se presentan en el plan de cuentas emitido y aprobado. </w:t>
      </w:r>
    </w:p>
    <w:p w14:paraId="615F1AAC" w14:textId="77777777" w:rsidR="002A1F89" w:rsidRPr="00D56579" w:rsidRDefault="002A1F89" w:rsidP="00D56579">
      <w:pPr>
        <w:jc w:val="both"/>
        <w:rPr>
          <w:rFonts w:ascii="Montserrat Medium" w:eastAsia="Times New Roman" w:hAnsi="Montserrat Medium" w:cs="Arial"/>
          <w:color w:val="595959"/>
          <w:sz w:val="22"/>
          <w:lang w:eastAsia="en-US"/>
        </w:rPr>
      </w:pPr>
    </w:p>
    <w:p w14:paraId="188F15B3" w14:textId="77777777" w:rsidR="001E3866" w:rsidRPr="00D56579"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lastRenderedPageBreak/>
        <w:t>En las cuentas de orden se registran los movimientos de valores que no afectan o modifican la situación financiera del Gobierno del Estado, sin embargo, su incorporación en libros es necesario con fines de recordatorio contable, de control y en general sobre los aspectos administrativos, o bien para consignar los derechos y responsabilidades contingentes que puedan o no presentarse en el futuro.</w:t>
      </w:r>
    </w:p>
    <w:p w14:paraId="44403464" w14:textId="30BBD247" w:rsidR="00437BAF" w:rsidRPr="00D56579" w:rsidRDefault="00437BAF" w:rsidP="00D56579">
      <w:pPr>
        <w:rPr>
          <w:rFonts w:ascii="Montserrat Medium" w:eastAsia="Times New Roman" w:hAnsi="Montserrat Medium" w:cs="Arial"/>
          <w:b/>
          <w:i/>
          <w:color w:val="595959"/>
          <w:sz w:val="18"/>
          <w:szCs w:val="20"/>
          <w:lang w:eastAsia="en-US"/>
        </w:rPr>
      </w:pPr>
    </w:p>
    <w:p w14:paraId="6E26BB4A" w14:textId="788F7506" w:rsidR="001E3866" w:rsidRPr="00D56579" w:rsidRDefault="001E3866" w:rsidP="00D56579">
      <w:pPr>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 xml:space="preserve">Cuentas de Orden Contables </w:t>
      </w:r>
    </w:p>
    <w:p w14:paraId="5EEBF35A" w14:textId="77777777" w:rsidR="002047E0" w:rsidRPr="00D56579" w:rsidRDefault="002047E0" w:rsidP="00D56579">
      <w:pPr>
        <w:jc w:val="both"/>
        <w:rPr>
          <w:rFonts w:ascii="Montserrat Medium" w:eastAsia="Times New Roman" w:hAnsi="Montserrat Medium" w:cs="Arial"/>
          <w:b/>
          <w:i/>
          <w:color w:val="595959"/>
          <w:sz w:val="22"/>
          <w:lang w:eastAsia="en-US"/>
        </w:rPr>
      </w:pPr>
    </w:p>
    <w:p w14:paraId="1CE3AC13" w14:textId="77777777" w:rsidR="001E3866" w:rsidRDefault="001E3866"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Estas registran los eventos que si bien, no representan hechos económicos-financieros que alteren el patrimonio y los resultados del Gobierno del Estado, informan sobre las circunstancias contingentes o eventuales de importancia, q</w:t>
      </w:r>
      <w:r w:rsidR="00F0571D" w:rsidRPr="00D56579">
        <w:rPr>
          <w:rFonts w:ascii="Montserrat Medium" w:eastAsia="Times New Roman" w:hAnsi="Montserrat Medium" w:cs="Arial"/>
          <w:color w:val="595959"/>
          <w:sz w:val="22"/>
          <w:lang w:eastAsia="en-US"/>
        </w:rPr>
        <w:t xml:space="preserve">ue en determinadas condiciones, </w:t>
      </w:r>
      <w:r w:rsidRPr="00D56579">
        <w:rPr>
          <w:rFonts w:ascii="Montserrat Medium" w:eastAsia="Times New Roman" w:hAnsi="Montserrat Medium" w:cs="Arial"/>
          <w:color w:val="595959"/>
          <w:sz w:val="22"/>
          <w:lang w:eastAsia="en-US"/>
        </w:rPr>
        <w:t>pueden producir efectos patrimoniales.</w:t>
      </w:r>
    </w:p>
    <w:p w14:paraId="77A2E0BE" w14:textId="77777777" w:rsidR="006015CD" w:rsidRPr="00D56579" w:rsidRDefault="006015CD" w:rsidP="00D56579">
      <w:pPr>
        <w:jc w:val="both"/>
        <w:rPr>
          <w:rFonts w:ascii="Montserrat Medium" w:eastAsia="Times New Roman" w:hAnsi="Montserrat Medium" w:cs="Arial"/>
          <w:color w:val="595959"/>
          <w:sz w:val="22"/>
          <w:lang w:eastAsia="en-US"/>
        </w:rPr>
      </w:pPr>
    </w:p>
    <w:p w14:paraId="1E0D4022" w14:textId="5AA6DF82" w:rsidR="006105FD" w:rsidRPr="00D56579" w:rsidRDefault="00E4203D"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73145B">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73145B">
        <w:rPr>
          <w:rFonts w:ascii="Montserrat Medium" w:eastAsia="Times New Roman" w:hAnsi="Montserrat Medium" w:cs="Arial"/>
          <w:color w:val="595959"/>
          <w:sz w:val="22"/>
          <w:lang w:eastAsia="en-US"/>
        </w:rPr>
        <w:t>5</w:t>
      </w:r>
      <w:r w:rsidR="00D73B96" w:rsidRPr="00D56579">
        <w:rPr>
          <w:rFonts w:ascii="Montserrat Medium" w:eastAsia="Times New Roman" w:hAnsi="Montserrat Medium" w:cs="Arial"/>
          <w:color w:val="595959"/>
          <w:sz w:val="22"/>
          <w:lang w:eastAsia="en-US"/>
        </w:rPr>
        <w:t xml:space="preserve">, </w:t>
      </w:r>
      <w:r w:rsidR="001E3866" w:rsidRPr="00D56579">
        <w:rPr>
          <w:rFonts w:ascii="Montserrat Medium" w:eastAsia="Times New Roman" w:hAnsi="Montserrat Medium" w:cs="Arial"/>
          <w:color w:val="595959"/>
          <w:sz w:val="22"/>
          <w:lang w:eastAsia="en-US"/>
        </w:rPr>
        <w:t>se encuentran registradas en cuentas de orden contables las siguientes operaciones:</w:t>
      </w:r>
    </w:p>
    <w:p w14:paraId="7D621CC2" w14:textId="77777777" w:rsidR="00352D11" w:rsidRPr="00D56579" w:rsidRDefault="00352D11" w:rsidP="00D56579">
      <w:pPr>
        <w:jc w:val="both"/>
        <w:rPr>
          <w:rFonts w:ascii="Montserrat Medium" w:eastAsia="Times New Roman" w:hAnsi="Montserrat Medium" w:cs="Arial"/>
          <w:color w:val="595959"/>
          <w:sz w:val="22"/>
          <w:lang w:eastAsia="en-US"/>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9"/>
        <w:gridCol w:w="1427"/>
      </w:tblGrid>
      <w:tr w:rsidR="00E01163" w:rsidRPr="0073145B" w14:paraId="0EA06452" w14:textId="77777777" w:rsidTr="00E01163">
        <w:trPr>
          <w:trHeight w:hRule="exact" w:val="340"/>
          <w:tblHeader/>
          <w:jc w:val="center"/>
        </w:trPr>
        <w:tc>
          <w:tcPr>
            <w:tcW w:w="8849" w:type="dxa"/>
            <w:tcBorders>
              <w:bottom w:val="single" w:sz="4" w:space="0" w:color="auto"/>
            </w:tcBorders>
            <w:shd w:val="clear" w:color="auto" w:fill="BFBFBF" w:themeFill="background1" w:themeFillShade="BF"/>
            <w:noWrap/>
            <w:vAlign w:val="center"/>
            <w:hideMark/>
          </w:tcPr>
          <w:p w14:paraId="37F63876" w14:textId="2581A35A" w:rsidR="00E01163" w:rsidRPr="0073145B" w:rsidRDefault="00E01163" w:rsidP="00D56579">
            <w:pPr>
              <w:jc w:val="center"/>
              <w:rPr>
                <w:rFonts w:ascii="Montserrat Medium" w:eastAsia="Times New Roman" w:hAnsi="Montserrat Medium" w:cs="Arial"/>
                <w:b/>
                <w:bCs/>
                <w:sz w:val="14"/>
                <w:szCs w:val="14"/>
                <w:lang w:eastAsia="en-US"/>
              </w:rPr>
            </w:pPr>
            <w:r w:rsidRPr="0073145B">
              <w:rPr>
                <w:rFonts w:ascii="Montserrat Medium" w:eastAsia="Times New Roman" w:hAnsi="Montserrat Medium" w:cs="Arial"/>
                <w:b/>
                <w:bCs/>
                <w:sz w:val="14"/>
                <w:szCs w:val="14"/>
                <w:lang w:eastAsia="en-US"/>
              </w:rPr>
              <w:t>CUENTAS DE ORDEN CONTABLES</w:t>
            </w:r>
          </w:p>
        </w:tc>
        <w:tc>
          <w:tcPr>
            <w:tcW w:w="1427" w:type="dxa"/>
            <w:tcBorders>
              <w:bottom w:val="single" w:sz="4" w:space="0" w:color="auto"/>
            </w:tcBorders>
            <w:shd w:val="clear" w:color="auto" w:fill="BFBFBF"/>
            <w:vAlign w:val="center"/>
          </w:tcPr>
          <w:p w14:paraId="5A541A2A" w14:textId="3A13AAA3" w:rsidR="00E01163" w:rsidRPr="0073145B" w:rsidRDefault="00CC759C" w:rsidP="00E01163">
            <w:pPr>
              <w:jc w:val="center"/>
              <w:rPr>
                <w:rFonts w:ascii="Montserrat Medium" w:eastAsia="Times New Roman" w:hAnsi="Montserrat Medium" w:cs="Calibri"/>
                <w:b/>
                <w:bCs/>
                <w:color w:val="000000"/>
                <w:sz w:val="14"/>
                <w:szCs w:val="14"/>
                <w:lang w:eastAsia="es-MX"/>
              </w:rPr>
            </w:pPr>
            <w:r>
              <w:rPr>
                <w:rFonts w:ascii="Montserrat Medium" w:eastAsia="Times New Roman" w:hAnsi="Montserrat Medium" w:cs="Calibri"/>
                <w:b/>
                <w:bCs/>
                <w:color w:val="000000"/>
                <w:sz w:val="14"/>
                <w:szCs w:val="14"/>
                <w:lang w:eastAsia="es-MX"/>
              </w:rPr>
              <w:t>Al 31 de marzo 2025</w:t>
            </w:r>
            <w:bookmarkStart w:id="2" w:name="_GoBack"/>
            <w:bookmarkEnd w:id="2"/>
          </w:p>
        </w:tc>
      </w:tr>
      <w:tr w:rsidR="0073145B" w:rsidRPr="0073145B" w14:paraId="3CAE33AF" w14:textId="77777777" w:rsidTr="0073145B">
        <w:trPr>
          <w:trHeight w:hRule="exact" w:val="170"/>
          <w:jc w:val="center"/>
        </w:trPr>
        <w:tc>
          <w:tcPr>
            <w:tcW w:w="8849" w:type="dxa"/>
            <w:tcBorders>
              <w:bottom w:val="nil"/>
              <w:right w:val="single" w:sz="4" w:space="0" w:color="auto"/>
            </w:tcBorders>
            <w:shd w:val="clear" w:color="auto" w:fill="auto"/>
            <w:vAlign w:val="bottom"/>
          </w:tcPr>
          <w:p w14:paraId="33264E81" w14:textId="42D5DE7A" w:rsidR="0073145B" w:rsidRPr="0073145B" w:rsidRDefault="0073145B" w:rsidP="00D56579">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VALORES</w:t>
            </w:r>
          </w:p>
        </w:tc>
        <w:tc>
          <w:tcPr>
            <w:tcW w:w="1427" w:type="dxa"/>
            <w:tcBorders>
              <w:bottom w:val="nil"/>
              <w:right w:val="single" w:sz="4" w:space="0" w:color="auto"/>
            </w:tcBorders>
            <w:vAlign w:val="center"/>
          </w:tcPr>
          <w:p w14:paraId="33559964" w14:textId="1BD6B129" w:rsidR="0073145B" w:rsidRPr="0073145B" w:rsidRDefault="0073145B" w:rsidP="00D56579">
            <w:pPr>
              <w:jc w:val="right"/>
              <w:rPr>
                <w:rFonts w:ascii="Montserrat Medium" w:eastAsia="Times New Roman" w:hAnsi="Montserrat Medium" w:cs="Arial"/>
                <w:b/>
                <w:sz w:val="14"/>
                <w:szCs w:val="14"/>
                <w:lang w:eastAsia="en-US"/>
              </w:rPr>
            </w:pPr>
            <w:r w:rsidRPr="0073145B">
              <w:rPr>
                <w:rFonts w:ascii="Montserrat Medium" w:hAnsi="Montserrat Medium" w:cs="Calibri"/>
                <w:b/>
                <w:bCs/>
                <w:color w:val="000000"/>
                <w:sz w:val="14"/>
                <w:szCs w:val="14"/>
              </w:rPr>
              <w:t>0.00</w:t>
            </w:r>
          </w:p>
        </w:tc>
      </w:tr>
      <w:tr w:rsidR="0073145B" w:rsidRPr="0073145B" w14:paraId="5DF3F200" w14:textId="77777777" w:rsidTr="0073145B">
        <w:trPr>
          <w:trHeight w:hRule="exact" w:val="170"/>
          <w:jc w:val="center"/>
        </w:trPr>
        <w:tc>
          <w:tcPr>
            <w:tcW w:w="8849" w:type="dxa"/>
            <w:tcBorders>
              <w:top w:val="nil"/>
              <w:bottom w:val="nil"/>
              <w:right w:val="single" w:sz="4" w:space="0" w:color="auto"/>
            </w:tcBorders>
            <w:shd w:val="clear" w:color="auto" w:fill="auto"/>
            <w:vAlign w:val="bottom"/>
            <w:hideMark/>
          </w:tcPr>
          <w:p w14:paraId="3A3568F1" w14:textId="7C7A8280" w:rsidR="0073145B" w:rsidRPr="0073145B" w:rsidRDefault="0073145B" w:rsidP="00D56579">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EMISIÓN DE OBLIGACIONES</w:t>
            </w:r>
          </w:p>
        </w:tc>
        <w:tc>
          <w:tcPr>
            <w:tcW w:w="1427" w:type="dxa"/>
            <w:tcBorders>
              <w:top w:val="nil"/>
              <w:bottom w:val="nil"/>
              <w:right w:val="single" w:sz="4" w:space="0" w:color="auto"/>
            </w:tcBorders>
            <w:vAlign w:val="center"/>
          </w:tcPr>
          <w:p w14:paraId="3B9733E2" w14:textId="2866DD81" w:rsidR="0073145B" w:rsidRPr="0073145B" w:rsidRDefault="0073145B" w:rsidP="00D56579">
            <w:pPr>
              <w:jc w:val="right"/>
              <w:rPr>
                <w:rFonts w:ascii="Montserrat Medium" w:eastAsia="Times New Roman" w:hAnsi="Montserrat Medium" w:cs="Arial"/>
                <w:b/>
                <w:sz w:val="14"/>
                <w:szCs w:val="14"/>
                <w:lang w:eastAsia="en-US"/>
              </w:rPr>
            </w:pPr>
            <w:r w:rsidRPr="0073145B">
              <w:rPr>
                <w:rFonts w:ascii="Montserrat Medium" w:hAnsi="Montserrat Medium" w:cs="Calibri"/>
                <w:b/>
                <w:bCs/>
                <w:color w:val="000000"/>
                <w:sz w:val="14"/>
                <w:szCs w:val="14"/>
              </w:rPr>
              <w:t>0.00</w:t>
            </w:r>
          </w:p>
        </w:tc>
      </w:tr>
      <w:tr w:rsidR="0073145B" w:rsidRPr="0073145B" w14:paraId="41C3076D"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297DBD0" w14:textId="72E8EE3E"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Autorización para la Emisión de Bonos, Títulos y Valores de la Deuda Pública Interna</w:t>
            </w:r>
          </w:p>
        </w:tc>
        <w:tc>
          <w:tcPr>
            <w:tcW w:w="1427" w:type="dxa"/>
            <w:tcBorders>
              <w:top w:val="nil"/>
              <w:bottom w:val="nil"/>
              <w:right w:val="single" w:sz="4" w:space="0" w:color="auto"/>
            </w:tcBorders>
            <w:vAlign w:val="center"/>
          </w:tcPr>
          <w:p w14:paraId="5F670F9A" w14:textId="47404117"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350,789,421.00</w:t>
            </w:r>
          </w:p>
        </w:tc>
      </w:tr>
      <w:tr w:rsidR="0073145B" w:rsidRPr="0073145B" w14:paraId="132B208E"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200BC16" w14:textId="68E5DF54"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Emisiones Autorizadas de la Deuda Pública Interna y Externa</w:t>
            </w:r>
          </w:p>
        </w:tc>
        <w:tc>
          <w:tcPr>
            <w:tcW w:w="1427" w:type="dxa"/>
            <w:tcBorders>
              <w:top w:val="nil"/>
              <w:bottom w:val="nil"/>
              <w:right w:val="single" w:sz="4" w:space="0" w:color="auto"/>
            </w:tcBorders>
            <w:vAlign w:val="center"/>
          </w:tcPr>
          <w:p w14:paraId="0093D4F2" w14:textId="3E3EB7BD"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350,789,421.00</w:t>
            </w:r>
          </w:p>
        </w:tc>
      </w:tr>
      <w:tr w:rsidR="0073145B" w:rsidRPr="0073145B" w14:paraId="359B641D"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480B251E" w14:textId="398030D4" w:rsidR="0073145B" w:rsidRPr="0073145B" w:rsidRDefault="0073145B" w:rsidP="00D56579">
            <w:pPr>
              <w:jc w:val="both"/>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AVALES Y GARANTIAS*</w:t>
            </w:r>
          </w:p>
        </w:tc>
        <w:tc>
          <w:tcPr>
            <w:tcW w:w="1427" w:type="dxa"/>
            <w:tcBorders>
              <w:top w:val="nil"/>
              <w:bottom w:val="nil"/>
              <w:right w:val="single" w:sz="4" w:space="0" w:color="auto"/>
            </w:tcBorders>
            <w:vAlign w:val="center"/>
          </w:tcPr>
          <w:p w14:paraId="0635E536" w14:textId="49EA5733" w:rsidR="0073145B" w:rsidRPr="0073145B" w:rsidRDefault="0073145B" w:rsidP="00D56579">
            <w:pPr>
              <w:jc w:val="right"/>
              <w:rPr>
                <w:rFonts w:ascii="Montserrat Medium" w:eastAsia="Times New Roman" w:hAnsi="Montserrat Medium" w:cs="Arial"/>
                <w:b/>
                <w:sz w:val="14"/>
                <w:szCs w:val="14"/>
                <w:lang w:eastAsia="en-US"/>
              </w:rPr>
            </w:pPr>
            <w:r w:rsidRPr="0073145B">
              <w:rPr>
                <w:rFonts w:ascii="Montserrat Medium" w:hAnsi="Montserrat Medium" w:cs="Calibri"/>
                <w:b/>
                <w:bCs/>
                <w:color w:val="000000"/>
                <w:sz w:val="14"/>
                <w:szCs w:val="14"/>
              </w:rPr>
              <w:t>0.00</w:t>
            </w:r>
          </w:p>
        </w:tc>
      </w:tr>
      <w:tr w:rsidR="0073145B" w:rsidRPr="0073145B" w14:paraId="6B3EFA84"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6654884F" w14:textId="64CFF667"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Avales Autorizados</w:t>
            </w:r>
          </w:p>
        </w:tc>
        <w:tc>
          <w:tcPr>
            <w:tcW w:w="1427" w:type="dxa"/>
            <w:tcBorders>
              <w:top w:val="nil"/>
              <w:bottom w:val="nil"/>
              <w:right w:val="single" w:sz="4" w:space="0" w:color="auto"/>
            </w:tcBorders>
            <w:vAlign w:val="center"/>
          </w:tcPr>
          <w:p w14:paraId="0A61B614" w14:textId="705A5E3E"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363,592,672.29</w:t>
            </w:r>
          </w:p>
        </w:tc>
      </w:tr>
      <w:tr w:rsidR="0073145B" w:rsidRPr="0073145B" w14:paraId="4259A3DB"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7A23EF07" w14:textId="0781C25A"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Avales Firmados</w:t>
            </w:r>
          </w:p>
        </w:tc>
        <w:tc>
          <w:tcPr>
            <w:tcW w:w="1427" w:type="dxa"/>
            <w:tcBorders>
              <w:top w:val="nil"/>
              <w:bottom w:val="nil"/>
              <w:right w:val="single" w:sz="4" w:space="0" w:color="auto"/>
            </w:tcBorders>
            <w:vAlign w:val="center"/>
          </w:tcPr>
          <w:p w14:paraId="5A222664" w14:textId="4CD1B85B"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363,592,672.29</w:t>
            </w:r>
          </w:p>
        </w:tc>
      </w:tr>
      <w:tr w:rsidR="0073145B" w:rsidRPr="0073145B" w14:paraId="0D79C506"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0AA8A764" w14:textId="5A9CACB3" w:rsidR="0073145B" w:rsidRPr="0073145B" w:rsidRDefault="0073145B" w:rsidP="00D56579">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JUICIOS</w:t>
            </w:r>
          </w:p>
        </w:tc>
        <w:tc>
          <w:tcPr>
            <w:tcW w:w="1427" w:type="dxa"/>
            <w:tcBorders>
              <w:top w:val="nil"/>
              <w:bottom w:val="nil"/>
              <w:right w:val="single" w:sz="4" w:space="0" w:color="auto"/>
            </w:tcBorders>
            <w:vAlign w:val="center"/>
          </w:tcPr>
          <w:p w14:paraId="6B86EF25" w14:textId="4FC06CD7" w:rsidR="0073145B" w:rsidRPr="0073145B" w:rsidRDefault="0073145B" w:rsidP="00D56579">
            <w:pPr>
              <w:jc w:val="right"/>
              <w:rPr>
                <w:rFonts w:ascii="Montserrat Medium" w:eastAsia="Times New Roman" w:hAnsi="Montserrat Medium" w:cs="Arial"/>
                <w:b/>
                <w:sz w:val="14"/>
                <w:szCs w:val="14"/>
                <w:lang w:eastAsia="en-US"/>
              </w:rPr>
            </w:pPr>
            <w:r w:rsidRPr="0073145B">
              <w:rPr>
                <w:rFonts w:ascii="Montserrat Medium" w:hAnsi="Montserrat Medium" w:cs="Calibri"/>
                <w:b/>
                <w:bCs/>
                <w:color w:val="000000"/>
                <w:sz w:val="14"/>
                <w:szCs w:val="14"/>
              </w:rPr>
              <w:t>0.00</w:t>
            </w:r>
          </w:p>
        </w:tc>
      </w:tr>
      <w:tr w:rsidR="0073145B" w:rsidRPr="0073145B" w14:paraId="4CC85792" w14:textId="77777777" w:rsidTr="00407330">
        <w:trPr>
          <w:trHeight w:hRule="exact" w:val="170"/>
          <w:jc w:val="center"/>
        </w:trPr>
        <w:tc>
          <w:tcPr>
            <w:tcW w:w="8849" w:type="dxa"/>
            <w:tcBorders>
              <w:top w:val="nil"/>
              <w:bottom w:val="nil"/>
              <w:right w:val="single" w:sz="4" w:space="0" w:color="auto"/>
            </w:tcBorders>
            <w:shd w:val="clear" w:color="auto" w:fill="auto"/>
            <w:vAlign w:val="bottom"/>
          </w:tcPr>
          <w:p w14:paraId="3CD44ED6" w14:textId="2938FB93"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Demandas Judiciales en Proceso de Resolución</w:t>
            </w:r>
          </w:p>
          <w:p w14:paraId="3BE39B4E" w14:textId="77777777" w:rsidR="0073145B" w:rsidRPr="0073145B" w:rsidRDefault="0073145B" w:rsidP="00D56579">
            <w:pPr>
              <w:rPr>
                <w:rFonts w:ascii="Montserrat Medium" w:eastAsia="Times New Roman" w:hAnsi="Montserrat Medium" w:cs="Arial"/>
                <w:sz w:val="14"/>
                <w:szCs w:val="14"/>
                <w:lang w:eastAsia="en-US"/>
              </w:rPr>
            </w:pPr>
          </w:p>
        </w:tc>
        <w:tc>
          <w:tcPr>
            <w:tcW w:w="1427" w:type="dxa"/>
            <w:tcBorders>
              <w:top w:val="nil"/>
              <w:bottom w:val="nil"/>
              <w:right w:val="single" w:sz="4" w:space="0" w:color="auto"/>
            </w:tcBorders>
            <w:vAlign w:val="center"/>
          </w:tcPr>
          <w:p w14:paraId="0970A52A" w14:textId="6AFB84B3"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132,360,189.15</w:t>
            </w:r>
          </w:p>
        </w:tc>
      </w:tr>
      <w:tr w:rsidR="0073145B" w:rsidRPr="0073145B" w14:paraId="26E98786"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5D586249" w14:textId="1ADF6D46"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Resolución de Demandas en Proceso Judicial</w:t>
            </w:r>
          </w:p>
        </w:tc>
        <w:tc>
          <w:tcPr>
            <w:tcW w:w="1427" w:type="dxa"/>
            <w:tcBorders>
              <w:top w:val="nil"/>
              <w:bottom w:val="nil"/>
              <w:right w:val="single" w:sz="4" w:space="0" w:color="auto"/>
            </w:tcBorders>
            <w:vAlign w:val="center"/>
          </w:tcPr>
          <w:p w14:paraId="7095B603" w14:textId="0A1C3ECF"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132,360,189.15</w:t>
            </w:r>
          </w:p>
        </w:tc>
      </w:tr>
      <w:tr w:rsidR="0073145B" w:rsidRPr="0073145B" w14:paraId="36D75F13"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66587F6C" w14:textId="79E7563D" w:rsidR="0073145B" w:rsidRPr="0073145B" w:rsidRDefault="0073145B" w:rsidP="00D56579">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INVERSIÓN MEDIANTE PROYECTOS PARA PRESTACIÓN DE SERVICIOS (PPS) Y SIMILARES</w:t>
            </w:r>
          </w:p>
        </w:tc>
        <w:tc>
          <w:tcPr>
            <w:tcW w:w="1427" w:type="dxa"/>
            <w:tcBorders>
              <w:top w:val="nil"/>
              <w:bottom w:val="nil"/>
              <w:right w:val="single" w:sz="4" w:space="0" w:color="auto"/>
            </w:tcBorders>
            <w:vAlign w:val="center"/>
          </w:tcPr>
          <w:p w14:paraId="203C9284" w14:textId="0187F8D4" w:rsidR="0073145B" w:rsidRPr="0073145B" w:rsidRDefault="0073145B" w:rsidP="00D56579">
            <w:pPr>
              <w:jc w:val="right"/>
              <w:rPr>
                <w:rFonts w:ascii="Montserrat Medium" w:eastAsia="Times New Roman" w:hAnsi="Montserrat Medium" w:cs="Arial"/>
                <w:b/>
                <w:sz w:val="14"/>
                <w:szCs w:val="14"/>
                <w:lang w:eastAsia="en-US"/>
              </w:rPr>
            </w:pPr>
            <w:r w:rsidRPr="0073145B">
              <w:rPr>
                <w:rFonts w:ascii="Montserrat Medium" w:hAnsi="Montserrat Medium" w:cs="Calibri"/>
                <w:b/>
                <w:bCs/>
                <w:color w:val="000000"/>
                <w:sz w:val="14"/>
                <w:szCs w:val="14"/>
              </w:rPr>
              <w:t>0.00</w:t>
            </w:r>
          </w:p>
        </w:tc>
      </w:tr>
      <w:tr w:rsidR="0073145B" w:rsidRPr="0073145B" w14:paraId="2FCA9BBF"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559A35A6" w14:textId="14B27451" w:rsidR="0073145B" w:rsidRPr="0073145B" w:rsidRDefault="0073145B" w:rsidP="00D56579">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BIENES CONCESIONADOS O EN COMODATO</w:t>
            </w:r>
          </w:p>
        </w:tc>
        <w:tc>
          <w:tcPr>
            <w:tcW w:w="1427" w:type="dxa"/>
            <w:tcBorders>
              <w:top w:val="nil"/>
              <w:bottom w:val="nil"/>
              <w:right w:val="single" w:sz="4" w:space="0" w:color="auto"/>
            </w:tcBorders>
            <w:vAlign w:val="center"/>
          </w:tcPr>
          <w:p w14:paraId="40D4987B" w14:textId="311C4D05" w:rsidR="0073145B" w:rsidRPr="0073145B" w:rsidRDefault="0073145B" w:rsidP="00D56579">
            <w:pPr>
              <w:jc w:val="right"/>
              <w:rPr>
                <w:rFonts w:ascii="Montserrat Medium" w:eastAsia="Times New Roman" w:hAnsi="Montserrat Medium" w:cs="Arial"/>
                <w:b/>
                <w:sz w:val="14"/>
                <w:szCs w:val="14"/>
                <w:lang w:eastAsia="en-US"/>
              </w:rPr>
            </w:pPr>
            <w:r w:rsidRPr="0073145B">
              <w:rPr>
                <w:rFonts w:ascii="Montserrat Medium" w:hAnsi="Montserrat Medium" w:cs="Calibri"/>
                <w:b/>
                <w:bCs/>
                <w:color w:val="000000"/>
                <w:sz w:val="14"/>
                <w:szCs w:val="14"/>
              </w:rPr>
              <w:t>0.00</w:t>
            </w:r>
          </w:p>
        </w:tc>
      </w:tr>
      <w:tr w:rsidR="0073145B" w:rsidRPr="0073145B" w14:paraId="174B58A1"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4093D3AF" w14:textId="1BD9BF8C" w:rsidR="0073145B" w:rsidRPr="0073145B" w:rsidRDefault="0073145B" w:rsidP="00D56579">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BIENES ARQUEOLÓGICOS, ARTISTÍCOS E HISTÓRICOS EN CUSTODIA</w:t>
            </w:r>
          </w:p>
          <w:p w14:paraId="7ACFDEE8" w14:textId="77777777" w:rsidR="0073145B" w:rsidRPr="0073145B" w:rsidRDefault="0073145B" w:rsidP="00D56579">
            <w:pPr>
              <w:rPr>
                <w:rFonts w:ascii="Montserrat Medium" w:eastAsia="Times New Roman" w:hAnsi="Montserrat Medium" w:cs="Arial"/>
                <w:b/>
                <w:sz w:val="14"/>
                <w:szCs w:val="14"/>
                <w:lang w:eastAsia="en-US"/>
              </w:rPr>
            </w:pPr>
          </w:p>
        </w:tc>
        <w:tc>
          <w:tcPr>
            <w:tcW w:w="1427" w:type="dxa"/>
            <w:tcBorders>
              <w:top w:val="nil"/>
              <w:bottom w:val="nil"/>
              <w:right w:val="single" w:sz="4" w:space="0" w:color="auto"/>
            </w:tcBorders>
            <w:vAlign w:val="center"/>
          </w:tcPr>
          <w:p w14:paraId="5F093290" w14:textId="567A1B45" w:rsidR="0073145B" w:rsidRPr="0073145B" w:rsidRDefault="0073145B" w:rsidP="00D56579">
            <w:pPr>
              <w:jc w:val="right"/>
              <w:rPr>
                <w:rFonts w:ascii="Montserrat Medium" w:eastAsia="Times New Roman" w:hAnsi="Montserrat Medium" w:cs="Arial"/>
                <w:b/>
                <w:sz w:val="14"/>
                <w:szCs w:val="14"/>
                <w:lang w:eastAsia="en-US"/>
              </w:rPr>
            </w:pPr>
            <w:r w:rsidRPr="0073145B">
              <w:rPr>
                <w:rFonts w:ascii="Montserrat Medium" w:hAnsi="Montserrat Medium" w:cs="Calibri"/>
                <w:b/>
                <w:bCs/>
                <w:color w:val="000000"/>
                <w:sz w:val="14"/>
                <w:szCs w:val="14"/>
              </w:rPr>
              <w:t>0.00</w:t>
            </w:r>
          </w:p>
        </w:tc>
      </w:tr>
      <w:tr w:rsidR="0073145B" w:rsidRPr="0073145B" w14:paraId="02ED1C77"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2B196816" w14:textId="64C2E7A8"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Bienes artísticos en custodia</w:t>
            </w:r>
          </w:p>
        </w:tc>
        <w:tc>
          <w:tcPr>
            <w:tcW w:w="1427" w:type="dxa"/>
            <w:tcBorders>
              <w:top w:val="nil"/>
              <w:bottom w:val="nil"/>
              <w:right w:val="single" w:sz="4" w:space="0" w:color="auto"/>
            </w:tcBorders>
            <w:vAlign w:val="center"/>
          </w:tcPr>
          <w:p w14:paraId="4C385D3D" w14:textId="147BD99A"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1.00</w:t>
            </w:r>
          </w:p>
        </w:tc>
      </w:tr>
      <w:tr w:rsidR="0073145B" w:rsidRPr="0073145B" w14:paraId="1A6A5AA7"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277EFB0B" w14:textId="38CAB50B"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Custodia de bienes artísticos</w:t>
            </w:r>
          </w:p>
        </w:tc>
        <w:tc>
          <w:tcPr>
            <w:tcW w:w="1427" w:type="dxa"/>
            <w:tcBorders>
              <w:top w:val="nil"/>
              <w:bottom w:val="nil"/>
              <w:right w:val="single" w:sz="4" w:space="0" w:color="auto"/>
            </w:tcBorders>
            <w:vAlign w:val="center"/>
          </w:tcPr>
          <w:p w14:paraId="110C359E" w14:textId="351DEA1E"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1.00</w:t>
            </w:r>
          </w:p>
        </w:tc>
      </w:tr>
      <w:tr w:rsidR="0073145B" w:rsidRPr="0073145B" w14:paraId="17809744"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110DAFD2" w14:textId="24B5BA35" w:rsidR="0073145B" w:rsidRPr="0073145B" w:rsidRDefault="0073145B" w:rsidP="00D56579">
            <w:pPr>
              <w:rPr>
                <w:rFonts w:ascii="Montserrat Medium" w:eastAsia="Times New Roman" w:hAnsi="Montserrat Medium" w:cs="Arial"/>
                <w:b/>
                <w:sz w:val="14"/>
                <w:szCs w:val="14"/>
                <w:lang w:eastAsia="en-US"/>
              </w:rPr>
            </w:pPr>
            <w:r w:rsidRPr="0073145B">
              <w:rPr>
                <w:rFonts w:ascii="Montserrat Medium" w:eastAsia="Times New Roman" w:hAnsi="Montserrat Medium" w:cs="Arial"/>
                <w:b/>
                <w:sz w:val="14"/>
                <w:szCs w:val="14"/>
                <w:lang w:eastAsia="en-US"/>
              </w:rPr>
              <w:t xml:space="preserve">OBSERVACIONES DE AUDITORÍA POR FALTA DE JUSTIFICACIÓN COMPROBACION, DOCUMENTACION IMPROCEDENTE </w:t>
            </w:r>
          </w:p>
        </w:tc>
        <w:tc>
          <w:tcPr>
            <w:tcW w:w="1427" w:type="dxa"/>
            <w:tcBorders>
              <w:top w:val="nil"/>
              <w:bottom w:val="nil"/>
              <w:right w:val="single" w:sz="4" w:space="0" w:color="auto"/>
            </w:tcBorders>
            <w:vAlign w:val="center"/>
          </w:tcPr>
          <w:p w14:paraId="5180BBD6" w14:textId="644ED01F" w:rsidR="0073145B" w:rsidRPr="0073145B" w:rsidRDefault="0073145B" w:rsidP="00E01163">
            <w:pPr>
              <w:jc w:val="right"/>
              <w:rPr>
                <w:rFonts w:ascii="Montserrat Medium" w:eastAsia="Times New Roman" w:hAnsi="Montserrat Medium" w:cs="Arial"/>
                <w:b/>
                <w:sz w:val="14"/>
                <w:szCs w:val="14"/>
                <w:lang w:eastAsia="en-US"/>
              </w:rPr>
            </w:pPr>
            <w:r w:rsidRPr="0073145B">
              <w:rPr>
                <w:rFonts w:ascii="Montserrat Medium" w:hAnsi="Montserrat Medium" w:cs="Calibri"/>
                <w:b/>
                <w:bCs/>
                <w:color w:val="000000"/>
                <w:sz w:val="14"/>
                <w:szCs w:val="14"/>
              </w:rPr>
              <w:t>0.00</w:t>
            </w:r>
          </w:p>
        </w:tc>
      </w:tr>
      <w:tr w:rsidR="0073145B" w:rsidRPr="0073145B" w14:paraId="5168A8EC"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03CC629C" w14:textId="135ED18E"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Observaciones de auditoria por falta de justificación, comprobación, documentación improcedente o pagos </w:t>
            </w:r>
          </w:p>
        </w:tc>
        <w:tc>
          <w:tcPr>
            <w:tcW w:w="1427" w:type="dxa"/>
            <w:tcBorders>
              <w:top w:val="nil"/>
              <w:bottom w:val="nil"/>
              <w:right w:val="single" w:sz="4" w:space="0" w:color="auto"/>
            </w:tcBorders>
            <w:vAlign w:val="center"/>
          </w:tcPr>
          <w:p w14:paraId="31F41DC0" w14:textId="2F7FB307"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652,202,492.55</w:t>
            </w:r>
          </w:p>
        </w:tc>
      </w:tr>
      <w:tr w:rsidR="0073145B" w:rsidRPr="0073145B" w14:paraId="052AB646"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F2DCA7C" w14:textId="6D9FB2D0"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Operaciones observadas por auditoria por falta de justificación, comprobación, documentación improcedente</w:t>
            </w:r>
          </w:p>
        </w:tc>
        <w:tc>
          <w:tcPr>
            <w:tcW w:w="1427" w:type="dxa"/>
            <w:tcBorders>
              <w:top w:val="nil"/>
              <w:bottom w:val="nil"/>
              <w:right w:val="single" w:sz="4" w:space="0" w:color="auto"/>
            </w:tcBorders>
            <w:vAlign w:val="center"/>
          </w:tcPr>
          <w:p w14:paraId="3B887F2F" w14:textId="1A444D7D"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652,202,492.55</w:t>
            </w:r>
          </w:p>
        </w:tc>
      </w:tr>
      <w:tr w:rsidR="0073145B" w:rsidRPr="0073145B" w14:paraId="4ED7FDE0" w14:textId="77777777" w:rsidTr="0073145B">
        <w:trPr>
          <w:trHeight w:hRule="exact" w:val="170"/>
          <w:jc w:val="center"/>
        </w:trPr>
        <w:tc>
          <w:tcPr>
            <w:tcW w:w="8849" w:type="dxa"/>
            <w:tcBorders>
              <w:top w:val="nil"/>
              <w:bottom w:val="nil"/>
              <w:right w:val="single" w:sz="4" w:space="0" w:color="auto"/>
            </w:tcBorders>
            <w:shd w:val="clear" w:color="auto" w:fill="auto"/>
            <w:vAlign w:val="bottom"/>
          </w:tcPr>
          <w:p w14:paraId="7D3E74F3" w14:textId="01019C54"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Activos contingentes</w:t>
            </w:r>
          </w:p>
        </w:tc>
        <w:tc>
          <w:tcPr>
            <w:tcW w:w="1427" w:type="dxa"/>
            <w:tcBorders>
              <w:top w:val="nil"/>
              <w:bottom w:val="nil"/>
              <w:right w:val="single" w:sz="4" w:space="0" w:color="auto"/>
            </w:tcBorders>
            <w:vAlign w:val="center"/>
          </w:tcPr>
          <w:p w14:paraId="296176FE" w14:textId="226F5E39"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15,000,000.00</w:t>
            </w:r>
          </w:p>
        </w:tc>
      </w:tr>
      <w:tr w:rsidR="0073145B" w:rsidRPr="0073145B" w14:paraId="5FA35D94" w14:textId="77777777" w:rsidTr="0073145B">
        <w:trPr>
          <w:trHeight w:hRule="exact" w:val="170"/>
          <w:jc w:val="center"/>
        </w:trPr>
        <w:tc>
          <w:tcPr>
            <w:tcW w:w="8849" w:type="dxa"/>
            <w:tcBorders>
              <w:top w:val="nil"/>
              <w:right w:val="single" w:sz="4" w:space="0" w:color="auto"/>
            </w:tcBorders>
            <w:shd w:val="clear" w:color="auto" w:fill="auto"/>
            <w:vAlign w:val="bottom"/>
          </w:tcPr>
          <w:p w14:paraId="15271382" w14:textId="41D475F5" w:rsidR="0073145B" w:rsidRPr="0073145B" w:rsidRDefault="0073145B" w:rsidP="00D56579">
            <w:pPr>
              <w:rPr>
                <w:rFonts w:ascii="Montserrat Medium" w:eastAsia="Times New Roman" w:hAnsi="Montserrat Medium" w:cs="Arial"/>
                <w:sz w:val="14"/>
                <w:szCs w:val="14"/>
                <w:lang w:eastAsia="en-US"/>
              </w:rPr>
            </w:pPr>
            <w:r w:rsidRPr="0073145B">
              <w:rPr>
                <w:rFonts w:ascii="Montserrat Medium" w:eastAsia="Times New Roman" w:hAnsi="Montserrat Medium" w:cs="Arial"/>
                <w:sz w:val="14"/>
                <w:szCs w:val="14"/>
                <w:lang w:eastAsia="en-US"/>
              </w:rPr>
              <w:t xml:space="preserve">   Contingencia en activos</w:t>
            </w:r>
          </w:p>
        </w:tc>
        <w:tc>
          <w:tcPr>
            <w:tcW w:w="1427" w:type="dxa"/>
            <w:tcBorders>
              <w:top w:val="nil"/>
              <w:right w:val="single" w:sz="4" w:space="0" w:color="auto"/>
            </w:tcBorders>
            <w:vAlign w:val="center"/>
          </w:tcPr>
          <w:p w14:paraId="055D6451" w14:textId="7CBF31C7" w:rsidR="0073145B" w:rsidRPr="0073145B" w:rsidRDefault="0073145B" w:rsidP="00D56579">
            <w:pPr>
              <w:jc w:val="right"/>
              <w:rPr>
                <w:rFonts w:ascii="Montserrat Medium" w:eastAsia="Times New Roman" w:hAnsi="Montserrat Medium" w:cs="Arial"/>
                <w:sz w:val="14"/>
                <w:szCs w:val="14"/>
                <w:lang w:eastAsia="en-US"/>
              </w:rPr>
            </w:pPr>
            <w:r w:rsidRPr="0073145B">
              <w:rPr>
                <w:rFonts w:ascii="Montserrat Medium" w:hAnsi="Montserrat Medium" w:cs="Calibri"/>
                <w:color w:val="000000"/>
                <w:sz w:val="14"/>
                <w:szCs w:val="14"/>
              </w:rPr>
              <w:t>15,000,000.00</w:t>
            </w:r>
          </w:p>
        </w:tc>
      </w:tr>
    </w:tbl>
    <w:p w14:paraId="098A578B" w14:textId="357EFEBF" w:rsidR="00D8357E" w:rsidRPr="0073145B" w:rsidRDefault="001E3866" w:rsidP="00D56579">
      <w:pPr>
        <w:jc w:val="both"/>
        <w:rPr>
          <w:rFonts w:ascii="Montserrat Medium" w:eastAsia="Times New Roman" w:hAnsi="Montserrat Medium" w:cs="Arial"/>
          <w:b/>
          <w:i/>
          <w:color w:val="595959"/>
          <w:sz w:val="14"/>
          <w:szCs w:val="12"/>
          <w:lang w:eastAsia="en-US"/>
        </w:rPr>
      </w:pPr>
      <w:r w:rsidRPr="0073145B">
        <w:rPr>
          <w:rFonts w:ascii="Montserrat Medium" w:eastAsia="Times New Roman" w:hAnsi="Montserrat Medium" w:cs="Tahoma"/>
          <w:sz w:val="14"/>
          <w:szCs w:val="12"/>
          <w:lang w:eastAsia="en-US"/>
        </w:rPr>
        <w:t>*</w:t>
      </w:r>
      <w:r w:rsidR="00736E46" w:rsidRPr="0073145B">
        <w:rPr>
          <w:rFonts w:ascii="Montserrat Medium" w:eastAsia="Times New Roman" w:hAnsi="Montserrat Medium" w:cs="Tahoma"/>
          <w:sz w:val="14"/>
          <w:szCs w:val="12"/>
          <w:lang w:eastAsia="en-US"/>
        </w:rPr>
        <w:t>El importe se encuentra detallado en la nota 11.1 Deuda Cont</w:t>
      </w:r>
      <w:r w:rsidR="00FD3BF0" w:rsidRPr="0073145B">
        <w:rPr>
          <w:rFonts w:ascii="Montserrat Medium" w:eastAsia="Times New Roman" w:hAnsi="Montserrat Medium" w:cs="Tahoma"/>
          <w:sz w:val="14"/>
          <w:szCs w:val="12"/>
          <w:lang w:eastAsia="en-US"/>
        </w:rPr>
        <w:t>i</w:t>
      </w:r>
      <w:r w:rsidR="00736E46" w:rsidRPr="0073145B">
        <w:rPr>
          <w:rFonts w:ascii="Montserrat Medium" w:eastAsia="Times New Roman" w:hAnsi="Montserrat Medium" w:cs="Tahoma"/>
          <w:sz w:val="14"/>
          <w:szCs w:val="12"/>
          <w:lang w:eastAsia="en-US"/>
        </w:rPr>
        <w:t>ngente.</w:t>
      </w:r>
    </w:p>
    <w:p w14:paraId="3C084794" w14:textId="6E19D96C" w:rsidR="002619A4" w:rsidRPr="0073145B" w:rsidRDefault="002619A4" w:rsidP="00D56579">
      <w:pPr>
        <w:rPr>
          <w:rFonts w:ascii="Montserrat Medium" w:eastAsia="Times New Roman" w:hAnsi="Montserrat Medium" w:cs="Arial"/>
          <w:b/>
          <w:i/>
          <w:color w:val="595959"/>
          <w:lang w:eastAsia="en-US"/>
        </w:rPr>
      </w:pPr>
    </w:p>
    <w:p w14:paraId="60535039" w14:textId="44F3120D" w:rsidR="001E3866" w:rsidRPr="00D56579" w:rsidRDefault="002409FD" w:rsidP="00D56579">
      <w:pPr>
        <w:jc w:val="both"/>
        <w:rPr>
          <w:rFonts w:ascii="Montserrat Medium" w:eastAsia="Times New Roman" w:hAnsi="Montserrat Medium" w:cs="Arial"/>
          <w:b/>
          <w:i/>
          <w:color w:val="595959"/>
          <w:sz w:val="22"/>
          <w:lang w:eastAsia="en-US"/>
        </w:rPr>
      </w:pPr>
      <w:r w:rsidRPr="00D56579">
        <w:rPr>
          <w:rFonts w:ascii="Montserrat Medium" w:eastAsia="Times New Roman" w:hAnsi="Montserrat Medium" w:cs="Arial"/>
          <w:b/>
          <w:i/>
          <w:color w:val="595959"/>
          <w:sz w:val="22"/>
          <w:lang w:eastAsia="en-US"/>
        </w:rPr>
        <w:t>Cuentas de Orden Presupuestario</w:t>
      </w:r>
      <w:r w:rsidR="001E3866" w:rsidRPr="00D56579">
        <w:rPr>
          <w:rFonts w:ascii="Montserrat Medium" w:eastAsia="Times New Roman" w:hAnsi="Montserrat Medium" w:cs="Arial"/>
          <w:b/>
          <w:i/>
          <w:color w:val="595959"/>
          <w:sz w:val="22"/>
          <w:lang w:eastAsia="en-US"/>
        </w:rPr>
        <w:t xml:space="preserve"> </w:t>
      </w:r>
    </w:p>
    <w:p w14:paraId="77398181" w14:textId="77777777" w:rsidR="001E3866" w:rsidRPr="00D56579" w:rsidRDefault="001E3866" w:rsidP="00D56579">
      <w:pPr>
        <w:jc w:val="both"/>
        <w:rPr>
          <w:rFonts w:ascii="Montserrat Medium" w:eastAsia="Times New Roman" w:hAnsi="Montserrat Medium" w:cs="Arial"/>
          <w:b/>
          <w:color w:val="595959"/>
          <w:sz w:val="22"/>
          <w:lang w:eastAsia="en-US"/>
        </w:rPr>
      </w:pPr>
    </w:p>
    <w:p w14:paraId="742A3A28" w14:textId="140233F5" w:rsidR="00C17793" w:rsidRPr="00D56579" w:rsidRDefault="00C17793" w:rsidP="00D56579">
      <w:pPr>
        <w:jc w:val="both"/>
        <w:rPr>
          <w:rFonts w:ascii="Montserrat Medium" w:eastAsia="Times New Roman" w:hAnsi="Montserrat Medium" w:cs="Arial"/>
          <w:color w:val="595959"/>
          <w:sz w:val="22"/>
          <w:lang w:eastAsia="en-US"/>
        </w:rPr>
      </w:pPr>
      <w:r w:rsidRPr="00D56579">
        <w:rPr>
          <w:rFonts w:ascii="Montserrat Medium" w:eastAsia="Times New Roman" w:hAnsi="Montserrat Medium" w:cs="Arial"/>
          <w:color w:val="595959"/>
          <w:sz w:val="22"/>
          <w:lang w:eastAsia="en-US"/>
        </w:rPr>
        <w:t>El ejercicio de la Ley de Ingresos</w:t>
      </w:r>
      <w:r w:rsidR="00ED4A4B"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 xml:space="preserve">Estimada </w:t>
      </w:r>
      <w:r w:rsidR="000901FA" w:rsidRPr="00D56579">
        <w:rPr>
          <w:rFonts w:ascii="Montserrat Medium" w:eastAsia="Times New Roman" w:hAnsi="Montserrat Medium" w:cs="Arial"/>
          <w:color w:val="595959"/>
          <w:sz w:val="22"/>
          <w:lang w:eastAsia="en-US"/>
        </w:rPr>
        <w:t>a</w:t>
      </w:r>
      <w:r w:rsidR="00A4586C" w:rsidRPr="00D56579">
        <w:rPr>
          <w:rFonts w:ascii="Montserrat Medium" w:eastAsia="Times New Roman" w:hAnsi="Montserrat Medium" w:cs="Arial"/>
          <w:color w:val="595959"/>
          <w:sz w:val="22"/>
          <w:lang w:eastAsia="en-US"/>
        </w:rPr>
        <w:t xml:space="preserve">l 31 de </w:t>
      </w:r>
      <w:r w:rsidR="0073145B">
        <w:rPr>
          <w:rFonts w:ascii="Montserrat Medium" w:eastAsia="Times New Roman" w:hAnsi="Montserrat Medium" w:cs="Arial"/>
          <w:color w:val="595959"/>
          <w:sz w:val="22"/>
          <w:lang w:eastAsia="en-US"/>
        </w:rPr>
        <w:t>marzo</w:t>
      </w:r>
      <w:r w:rsidR="00A4586C" w:rsidRPr="00D56579">
        <w:rPr>
          <w:rFonts w:ascii="Montserrat Medium" w:eastAsia="Times New Roman" w:hAnsi="Montserrat Medium" w:cs="Arial"/>
          <w:color w:val="595959"/>
          <w:sz w:val="22"/>
          <w:lang w:eastAsia="en-US"/>
        </w:rPr>
        <w:t xml:space="preserve"> de 202</w:t>
      </w:r>
      <w:r w:rsidR="0073145B">
        <w:rPr>
          <w:rFonts w:ascii="Montserrat Medium" w:eastAsia="Times New Roman" w:hAnsi="Montserrat Medium" w:cs="Arial"/>
          <w:color w:val="595959"/>
          <w:sz w:val="22"/>
          <w:lang w:eastAsia="en-US"/>
        </w:rPr>
        <w:t>5</w:t>
      </w:r>
      <w:r w:rsidR="00D73B96" w:rsidRPr="00D56579">
        <w:rPr>
          <w:rFonts w:ascii="Montserrat Medium" w:eastAsia="Times New Roman" w:hAnsi="Montserrat Medium" w:cs="Arial"/>
          <w:color w:val="595959"/>
          <w:sz w:val="22"/>
          <w:lang w:eastAsia="en-US"/>
        </w:rPr>
        <w:t xml:space="preserve">, </w:t>
      </w:r>
      <w:r w:rsidRPr="00D56579">
        <w:rPr>
          <w:rFonts w:ascii="Montserrat Medium" w:eastAsia="Times New Roman" w:hAnsi="Montserrat Medium" w:cs="Arial"/>
          <w:color w:val="595959"/>
          <w:sz w:val="22"/>
          <w:lang w:eastAsia="en-US"/>
        </w:rPr>
        <w:t>se reflejó en las cuentas siguientes:</w:t>
      </w:r>
    </w:p>
    <w:p w14:paraId="1305F9F5" w14:textId="77777777" w:rsidR="0021731A" w:rsidRPr="00D56579" w:rsidRDefault="0021731A" w:rsidP="00D56579">
      <w:pPr>
        <w:jc w:val="both"/>
        <w:rPr>
          <w:rFonts w:ascii="Montserrat Medium" w:eastAsia="Times New Roman" w:hAnsi="Montserrat Medium" w:cs="Arial"/>
          <w:color w:val="595959"/>
          <w:sz w:val="20"/>
          <w:szCs w:val="20"/>
          <w:lang w:eastAsia="en-US"/>
        </w:rPr>
      </w:pPr>
    </w:p>
    <w:tbl>
      <w:tblPr>
        <w:tblW w:w="630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564"/>
        <w:gridCol w:w="1762"/>
      </w:tblGrid>
      <w:tr w:rsidR="00713ADD" w:rsidRPr="0073145B" w14:paraId="15CA7029" w14:textId="77777777" w:rsidTr="0073145B">
        <w:trPr>
          <w:trHeight w:hRule="exact" w:val="433"/>
          <w:jc w:val="center"/>
        </w:trPr>
        <w:tc>
          <w:tcPr>
            <w:tcW w:w="630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14:paraId="2109F360" w14:textId="62DF3B11" w:rsidR="00713ADD" w:rsidRPr="0073145B" w:rsidRDefault="00713ADD" w:rsidP="00D56579">
            <w:pPr>
              <w:jc w:val="center"/>
              <w:rPr>
                <w:rFonts w:ascii="Montserrat Medium" w:eastAsia="Times New Roman" w:hAnsi="Montserrat Medium" w:cs="Arial"/>
                <w:b/>
                <w:sz w:val="18"/>
                <w:szCs w:val="18"/>
                <w:lang w:eastAsia="en-US"/>
              </w:rPr>
            </w:pPr>
            <w:r w:rsidRPr="0073145B">
              <w:rPr>
                <w:rFonts w:ascii="Montserrat Medium" w:eastAsia="Times New Roman" w:hAnsi="Montserrat Medium" w:cs="Arial"/>
                <w:b/>
                <w:sz w:val="18"/>
                <w:szCs w:val="18"/>
                <w:lang w:eastAsia="en-US"/>
              </w:rPr>
              <w:t>Cuentas de Orden Presupuestarias de Ingresos</w:t>
            </w:r>
          </w:p>
        </w:tc>
      </w:tr>
      <w:tr w:rsidR="000B6E10" w:rsidRPr="0073145B" w14:paraId="173FC6BC" w14:textId="77777777" w:rsidTr="0073145B">
        <w:trPr>
          <w:trHeight w:hRule="exact" w:val="567"/>
          <w:jc w:val="center"/>
        </w:trPr>
        <w:tc>
          <w:tcPr>
            <w:tcW w:w="4564" w:type="dxa"/>
            <w:tcBorders>
              <w:top w:val="single" w:sz="4" w:space="0" w:color="auto"/>
              <w:bottom w:val="single" w:sz="4" w:space="0" w:color="auto"/>
              <w:right w:val="single" w:sz="4" w:space="0" w:color="auto"/>
            </w:tcBorders>
            <w:shd w:val="clear" w:color="auto" w:fill="BFBFBF" w:themeFill="background1" w:themeFillShade="BF"/>
            <w:noWrap/>
            <w:vAlign w:val="center"/>
            <w:hideMark/>
          </w:tcPr>
          <w:p w14:paraId="6752F55B" w14:textId="77777777" w:rsidR="000B6E10" w:rsidRPr="0073145B" w:rsidRDefault="000B6E10" w:rsidP="00D56579">
            <w:pPr>
              <w:jc w:val="center"/>
              <w:rPr>
                <w:rFonts w:ascii="Montserrat Medium" w:eastAsia="Times New Roman" w:hAnsi="Montserrat Medium" w:cs="Arial"/>
                <w:b/>
                <w:bCs/>
                <w:sz w:val="18"/>
                <w:szCs w:val="18"/>
                <w:lang w:eastAsia="en-US"/>
              </w:rPr>
            </w:pPr>
            <w:r w:rsidRPr="0073145B">
              <w:rPr>
                <w:rFonts w:ascii="Montserrat Medium" w:eastAsia="Times New Roman" w:hAnsi="Montserrat Medium" w:cs="Arial"/>
                <w:b/>
                <w:bCs/>
                <w:sz w:val="18"/>
                <w:szCs w:val="18"/>
                <w:lang w:eastAsia="en-US"/>
              </w:rPr>
              <w:t>Concepto</w:t>
            </w:r>
          </w:p>
        </w:tc>
        <w:tc>
          <w:tcPr>
            <w:tcW w:w="1743" w:type="dxa"/>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10F99B86" w14:textId="1C686D76" w:rsidR="000B6E10" w:rsidRPr="0073145B" w:rsidRDefault="0073145B" w:rsidP="00D56579">
            <w:pPr>
              <w:jc w:val="center"/>
              <w:rPr>
                <w:rFonts w:ascii="Montserrat Medium" w:eastAsia="Times New Roman" w:hAnsi="Montserrat Medium" w:cs="Arial"/>
                <w:b/>
                <w:bCs/>
                <w:sz w:val="18"/>
                <w:szCs w:val="18"/>
                <w:lang w:eastAsia="en-US"/>
              </w:rPr>
            </w:pPr>
            <w:r w:rsidRPr="0073145B">
              <w:rPr>
                <w:rFonts w:ascii="Montserrat Medium" w:eastAsia="Times New Roman" w:hAnsi="Montserrat Medium" w:cs="Arial"/>
                <w:b/>
                <w:sz w:val="18"/>
                <w:szCs w:val="18"/>
                <w:lang w:eastAsia="en-US"/>
              </w:rPr>
              <w:t>Al 31 de marzo de 2025</w:t>
            </w:r>
          </w:p>
        </w:tc>
      </w:tr>
      <w:tr w:rsidR="0073145B" w:rsidRPr="0073145B" w14:paraId="7ED878A6" w14:textId="77777777" w:rsidTr="0073145B">
        <w:trPr>
          <w:trHeight w:hRule="exact" w:val="255"/>
          <w:jc w:val="center"/>
        </w:trPr>
        <w:tc>
          <w:tcPr>
            <w:tcW w:w="4564" w:type="dxa"/>
            <w:tcBorders>
              <w:top w:val="single" w:sz="4" w:space="0" w:color="auto"/>
              <w:right w:val="single" w:sz="4" w:space="0" w:color="000000"/>
            </w:tcBorders>
            <w:shd w:val="clear" w:color="auto" w:fill="auto"/>
            <w:vAlign w:val="center"/>
            <w:hideMark/>
          </w:tcPr>
          <w:p w14:paraId="04B7E873"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Ley de ingresos estimada</w:t>
            </w:r>
          </w:p>
        </w:tc>
        <w:tc>
          <w:tcPr>
            <w:tcW w:w="1743" w:type="dxa"/>
            <w:tcBorders>
              <w:top w:val="single" w:sz="4" w:space="0" w:color="000000"/>
              <w:left w:val="single" w:sz="4" w:space="0" w:color="000000"/>
              <w:bottom w:val="nil"/>
              <w:right w:val="single" w:sz="4" w:space="0" w:color="000000"/>
            </w:tcBorders>
            <w:shd w:val="clear" w:color="auto" w:fill="auto"/>
            <w:vAlign w:val="center"/>
          </w:tcPr>
          <w:p w14:paraId="1E5D4890" w14:textId="0E55D1D9" w:rsidR="0073145B" w:rsidRPr="0073145B" w:rsidRDefault="0073145B" w:rsidP="00D56579">
            <w:pPr>
              <w:jc w:val="right"/>
              <w:rPr>
                <w:rFonts w:ascii="Montserrat Medium" w:eastAsia="Times New Roman" w:hAnsi="Montserrat Medium" w:cs="Arial"/>
                <w:sz w:val="18"/>
                <w:szCs w:val="18"/>
                <w:lang w:eastAsia="en-US"/>
              </w:rPr>
            </w:pPr>
            <w:r w:rsidRPr="0073145B">
              <w:rPr>
                <w:rFonts w:ascii="Montserrat Medium" w:hAnsi="Montserrat Medium" w:cs="Calibri"/>
                <w:color w:val="000000"/>
                <w:sz w:val="18"/>
                <w:szCs w:val="18"/>
              </w:rPr>
              <w:t>51,473,800,044.00</w:t>
            </w:r>
          </w:p>
        </w:tc>
      </w:tr>
      <w:tr w:rsidR="0073145B" w:rsidRPr="0073145B" w14:paraId="5E970B29" w14:textId="77777777" w:rsidTr="0073145B">
        <w:trPr>
          <w:trHeight w:hRule="exact" w:val="255"/>
          <w:jc w:val="center"/>
        </w:trPr>
        <w:tc>
          <w:tcPr>
            <w:tcW w:w="4564" w:type="dxa"/>
            <w:tcBorders>
              <w:right w:val="single" w:sz="4" w:space="0" w:color="000000"/>
            </w:tcBorders>
            <w:shd w:val="clear" w:color="auto" w:fill="auto"/>
            <w:vAlign w:val="center"/>
            <w:hideMark/>
          </w:tcPr>
          <w:p w14:paraId="519976B5"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Ley de ingresos por ejecutar</w:t>
            </w:r>
          </w:p>
        </w:tc>
        <w:tc>
          <w:tcPr>
            <w:tcW w:w="1743" w:type="dxa"/>
            <w:tcBorders>
              <w:top w:val="nil"/>
              <w:left w:val="single" w:sz="4" w:space="0" w:color="000000"/>
              <w:bottom w:val="nil"/>
              <w:right w:val="single" w:sz="4" w:space="0" w:color="000000"/>
            </w:tcBorders>
            <w:shd w:val="clear" w:color="auto" w:fill="auto"/>
            <w:vAlign w:val="center"/>
          </w:tcPr>
          <w:p w14:paraId="076BE815" w14:textId="3AACAE95" w:rsidR="0073145B" w:rsidRPr="0073145B" w:rsidRDefault="0073145B" w:rsidP="00D56579">
            <w:pPr>
              <w:jc w:val="right"/>
              <w:rPr>
                <w:rFonts w:ascii="Montserrat Medium" w:eastAsia="Times New Roman" w:hAnsi="Montserrat Medium" w:cs="Arial"/>
                <w:sz w:val="18"/>
                <w:szCs w:val="18"/>
                <w:lang w:eastAsia="en-US"/>
              </w:rPr>
            </w:pPr>
            <w:r w:rsidRPr="0073145B">
              <w:rPr>
                <w:rFonts w:ascii="Montserrat Medium" w:hAnsi="Montserrat Medium" w:cs="Calibri"/>
                <w:color w:val="000000"/>
                <w:sz w:val="18"/>
                <w:szCs w:val="18"/>
              </w:rPr>
              <w:t>51,473,800,044.00</w:t>
            </w:r>
          </w:p>
        </w:tc>
      </w:tr>
      <w:tr w:rsidR="0073145B" w:rsidRPr="0073145B" w14:paraId="6C53B811" w14:textId="77777777" w:rsidTr="0073145B">
        <w:trPr>
          <w:trHeight w:hRule="exact" w:val="255"/>
          <w:jc w:val="center"/>
        </w:trPr>
        <w:tc>
          <w:tcPr>
            <w:tcW w:w="4564" w:type="dxa"/>
            <w:tcBorders>
              <w:right w:val="single" w:sz="4" w:space="0" w:color="000000"/>
            </w:tcBorders>
            <w:shd w:val="clear" w:color="auto" w:fill="auto"/>
            <w:vAlign w:val="center"/>
            <w:hideMark/>
          </w:tcPr>
          <w:p w14:paraId="63941E2D"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Modificaciones a la Ley de Ingresos estimada</w:t>
            </w:r>
          </w:p>
        </w:tc>
        <w:tc>
          <w:tcPr>
            <w:tcW w:w="1743" w:type="dxa"/>
            <w:tcBorders>
              <w:top w:val="nil"/>
              <w:left w:val="single" w:sz="4" w:space="0" w:color="000000"/>
              <w:bottom w:val="nil"/>
              <w:right w:val="single" w:sz="4" w:space="0" w:color="000000"/>
            </w:tcBorders>
            <w:shd w:val="clear" w:color="auto" w:fill="auto"/>
            <w:vAlign w:val="center"/>
          </w:tcPr>
          <w:p w14:paraId="44568EF8" w14:textId="0D6D4CE5" w:rsidR="0073145B" w:rsidRPr="0073145B" w:rsidRDefault="0073145B" w:rsidP="00D56579">
            <w:pPr>
              <w:jc w:val="right"/>
              <w:rPr>
                <w:rFonts w:ascii="Montserrat Medium" w:eastAsia="Times New Roman" w:hAnsi="Montserrat Medium" w:cs="Arial"/>
                <w:sz w:val="18"/>
                <w:szCs w:val="18"/>
                <w:lang w:eastAsia="en-US"/>
              </w:rPr>
            </w:pPr>
            <w:r w:rsidRPr="0073145B">
              <w:rPr>
                <w:rFonts w:ascii="Montserrat Medium" w:hAnsi="Montserrat Medium" w:cs="Calibri"/>
                <w:color w:val="000000"/>
                <w:sz w:val="18"/>
                <w:szCs w:val="18"/>
              </w:rPr>
              <w:t>0.00</w:t>
            </w:r>
          </w:p>
        </w:tc>
      </w:tr>
      <w:tr w:rsidR="0073145B" w:rsidRPr="0073145B" w14:paraId="1FE47D89" w14:textId="77777777" w:rsidTr="0073145B">
        <w:trPr>
          <w:trHeight w:hRule="exact" w:val="255"/>
          <w:jc w:val="center"/>
        </w:trPr>
        <w:tc>
          <w:tcPr>
            <w:tcW w:w="4564" w:type="dxa"/>
            <w:tcBorders>
              <w:right w:val="single" w:sz="4" w:space="0" w:color="000000"/>
            </w:tcBorders>
            <w:shd w:val="clear" w:color="auto" w:fill="auto"/>
            <w:vAlign w:val="center"/>
            <w:hideMark/>
          </w:tcPr>
          <w:p w14:paraId="62C95FF5"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Ley de ingresos devengada</w:t>
            </w:r>
          </w:p>
        </w:tc>
        <w:tc>
          <w:tcPr>
            <w:tcW w:w="1743" w:type="dxa"/>
            <w:tcBorders>
              <w:top w:val="nil"/>
              <w:left w:val="single" w:sz="4" w:space="0" w:color="000000"/>
              <w:bottom w:val="nil"/>
              <w:right w:val="single" w:sz="4" w:space="0" w:color="000000"/>
            </w:tcBorders>
            <w:shd w:val="clear" w:color="auto" w:fill="auto"/>
            <w:vAlign w:val="center"/>
          </w:tcPr>
          <w:p w14:paraId="6273168A" w14:textId="63F3A67C" w:rsidR="0073145B" w:rsidRPr="0073145B" w:rsidRDefault="0073145B" w:rsidP="00D56579">
            <w:pPr>
              <w:jc w:val="right"/>
              <w:rPr>
                <w:rFonts w:ascii="Montserrat Medium" w:eastAsia="Times New Roman" w:hAnsi="Montserrat Medium" w:cs="Arial"/>
                <w:sz w:val="18"/>
                <w:szCs w:val="18"/>
                <w:lang w:eastAsia="en-US"/>
              </w:rPr>
            </w:pPr>
            <w:r w:rsidRPr="0073145B">
              <w:rPr>
                <w:rFonts w:ascii="Montserrat Medium" w:hAnsi="Montserrat Medium" w:cs="Calibri"/>
                <w:color w:val="000000"/>
                <w:sz w:val="18"/>
                <w:szCs w:val="18"/>
              </w:rPr>
              <w:t>13,737,661,457.70</w:t>
            </w:r>
          </w:p>
        </w:tc>
      </w:tr>
      <w:tr w:rsidR="0073145B" w:rsidRPr="0073145B" w14:paraId="0A9ECE1B" w14:textId="77777777" w:rsidTr="0073145B">
        <w:trPr>
          <w:trHeight w:hRule="exact" w:val="255"/>
          <w:jc w:val="center"/>
        </w:trPr>
        <w:tc>
          <w:tcPr>
            <w:tcW w:w="4564" w:type="dxa"/>
            <w:tcBorders>
              <w:bottom w:val="single" w:sz="4" w:space="0" w:color="auto"/>
              <w:right w:val="single" w:sz="4" w:space="0" w:color="000000"/>
            </w:tcBorders>
            <w:shd w:val="clear" w:color="auto" w:fill="auto"/>
            <w:vAlign w:val="center"/>
            <w:hideMark/>
          </w:tcPr>
          <w:p w14:paraId="1BB0A632"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Ley de ingresos recaudada</w:t>
            </w:r>
          </w:p>
        </w:tc>
        <w:tc>
          <w:tcPr>
            <w:tcW w:w="1743" w:type="dxa"/>
            <w:tcBorders>
              <w:top w:val="nil"/>
              <w:left w:val="single" w:sz="4" w:space="0" w:color="000000"/>
              <w:bottom w:val="single" w:sz="4" w:space="0" w:color="000000"/>
              <w:right w:val="single" w:sz="4" w:space="0" w:color="000000"/>
            </w:tcBorders>
            <w:shd w:val="clear" w:color="auto" w:fill="auto"/>
            <w:vAlign w:val="center"/>
          </w:tcPr>
          <w:p w14:paraId="62E49332" w14:textId="56CBD67F" w:rsidR="0073145B" w:rsidRPr="0073145B" w:rsidRDefault="0073145B" w:rsidP="00D56579">
            <w:pPr>
              <w:jc w:val="right"/>
              <w:rPr>
                <w:rFonts w:ascii="Montserrat Medium" w:eastAsia="Times New Roman" w:hAnsi="Montserrat Medium" w:cs="Arial"/>
                <w:sz w:val="18"/>
                <w:szCs w:val="18"/>
                <w:lang w:eastAsia="en-US"/>
              </w:rPr>
            </w:pPr>
            <w:r w:rsidRPr="0073145B">
              <w:rPr>
                <w:rFonts w:ascii="Montserrat Medium" w:hAnsi="Montserrat Medium" w:cs="Calibri"/>
                <w:color w:val="000000"/>
                <w:sz w:val="18"/>
                <w:szCs w:val="18"/>
              </w:rPr>
              <w:t>13,737,661,457.70</w:t>
            </w:r>
          </w:p>
        </w:tc>
      </w:tr>
    </w:tbl>
    <w:p w14:paraId="34BCD2A4" w14:textId="0C104DC3" w:rsidR="00437BAF" w:rsidRPr="00D56579" w:rsidRDefault="00437BAF" w:rsidP="00D56579">
      <w:pPr>
        <w:rPr>
          <w:rFonts w:ascii="Montserrat Medium" w:eastAsia="Times New Roman" w:hAnsi="Montserrat Medium" w:cs="Arial"/>
          <w:color w:val="595959"/>
          <w:sz w:val="20"/>
          <w:szCs w:val="20"/>
          <w:lang w:eastAsia="en-US"/>
        </w:rPr>
      </w:pPr>
    </w:p>
    <w:p w14:paraId="4AE99A32" w14:textId="5F925D6A" w:rsidR="00E237A6" w:rsidRPr="00D56579" w:rsidRDefault="001E3866" w:rsidP="00D56579">
      <w:pPr>
        <w:rPr>
          <w:rFonts w:ascii="Montserrat Medium" w:eastAsia="Times New Roman" w:hAnsi="Montserrat Medium" w:cs="Arial"/>
          <w:color w:val="595959"/>
          <w:lang w:eastAsia="en-US"/>
        </w:rPr>
      </w:pPr>
      <w:r w:rsidRPr="00D56579">
        <w:rPr>
          <w:rFonts w:ascii="Montserrat Medium" w:eastAsia="Times New Roman" w:hAnsi="Montserrat Medium" w:cs="Arial"/>
          <w:color w:val="595959"/>
          <w:lang w:eastAsia="en-US"/>
        </w:rPr>
        <w:t xml:space="preserve">Respecto al ejercicio del Presupuesto de Egresos las cuentas que fueron afectadas son las siguientes: </w:t>
      </w:r>
    </w:p>
    <w:p w14:paraId="7ECD47FA" w14:textId="77777777" w:rsidR="00B923F2" w:rsidRPr="00D56579" w:rsidRDefault="00B923F2" w:rsidP="00D56579">
      <w:pPr>
        <w:jc w:val="both"/>
        <w:rPr>
          <w:rFonts w:ascii="Montserrat Medium" w:eastAsia="Times New Roman" w:hAnsi="Montserrat Medium" w:cs="Arial"/>
          <w:color w:val="595959"/>
          <w:sz w:val="20"/>
          <w:szCs w:val="20"/>
          <w:lang w:eastAsia="en-US"/>
        </w:rPr>
      </w:pPr>
    </w:p>
    <w:tbl>
      <w:tblPr>
        <w:tblW w:w="6624" w:type="dxa"/>
        <w:jc w:val="center"/>
        <w:tblCellMar>
          <w:left w:w="70" w:type="dxa"/>
          <w:right w:w="70" w:type="dxa"/>
        </w:tblCellMar>
        <w:tblLook w:val="04A0" w:firstRow="1" w:lastRow="0" w:firstColumn="1" w:lastColumn="0" w:noHBand="0" w:noVBand="1"/>
      </w:tblPr>
      <w:tblGrid>
        <w:gridCol w:w="4482"/>
        <w:gridCol w:w="2142"/>
      </w:tblGrid>
      <w:tr w:rsidR="0073145B" w:rsidRPr="0073145B" w14:paraId="52A3D371" w14:textId="5F7C7289" w:rsidTr="00686B85">
        <w:trPr>
          <w:trHeight w:hRule="exact" w:val="651"/>
          <w:tblHeader/>
          <w:jc w:val="center"/>
        </w:trPr>
        <w:tc>
          <w:tcPr>
            <w:tcW w:w="44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4F3D87" w14:textId="77777777" w:rsidR="0073145B" w:rsidRPr="0073145B" w:rsidRDefault="0073145B" w:rsidP="00D56579">
            <w:pPr>
              <w:jc w:val="center"/>
              <w:rPr>
                <w:rFonts w:ascii="Montserrat Medium" w:eastAsia="Times New Roman" w:hAnsi="Montserrat Medium" w:cs="Arial"/>
                <w:b/>
                <w:bCs/>
                <w:sz w:val="18"/>
                <w:szCs w:val="18"/>
                <w:lang w:eastAsia="en-US"/>
              </w:rPr>
            </w:pPr>
            <w:r w:rsidRPr="0073145B">
              <w:rPr>
                <w:rFonts w:ascii="Montserrat Medium" w:eastAsia="Times New Roman" w:hAnsi="Montserrat Medium" w:cs="Arial"/>
                <w:b/>
                <w:bCs/>
                <w:sz w:val="18"/>
                <w:szCs w:val="18"/>
                <w:lang w:eastAsia="en-US"/>
              </w:rPr>
              <w:t>Concepto</w:t>
            </w:r>
          </w:p>
        </w:tc>
        <w:tc>
          <w:tcPr>
            <w:tcW w:w="2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42D640" w14:textId="7B51AC8D" w:rsidR="0073145B" w:rsidRPr="0073145B" w:rsidRDefault="0073145B" w:rsidP="00686B85">
            <w:pPr>
              <w:jc w:val="center"/>
              <w:rPr>
                <w:rFonts w:ascii="Montserrat Medium" w:eastAsia="Times New Roman" w:hAnsi="Montserrat Medium" w:cs="Arial"/>
                <w:b/>
                <w:sz w:val="18"/>
                <w:szCs w:val="18"/>
                <w:lang w:eastAsia="en-US"/>
              </w:rPr>
            </w:pPr>
            <w:r w:rsidRPr="0073145B">
              <w:rPr>
                <w:rFonts w:ascii="Montserrat Medium" w:eastAsia="Times New Roman" w:hAnsi="Montserrat Medium" w:cs="Arial"/>
                <w:b/>
                <w:sz w:val="18"/>
                <w:szCs w:val="18"/>
                <w:lang w:eastAsia="en-US"/>
              </w:rPr>
              <w:t>Al 31 de marzo de 2025</w:t>
            </w:r>
          </w:p>
        </w:tc>
      </w:tr>
      <w:tr w:rsidR="0073145B" w:rsidRPr="0073145B" w14:paraId="553E9524" w14:textId="53221EFB" w:rsidTr="0073145B">
        <w:trPr>
          <w:trHeight w:hRule="exact" w:val="227"/>
          <w:jc w:val="center"/>
        </w:trPr>
        <w:tc>
          <w:tcPr>
            <w:tcW w:w="4482" w:type="dxa"/>
            <w:tcBorders>
              <w:top w:val="single" w:sz="4" w:space="0" w:color="auto"/>
              <w:left w:val="single" w:sz="4" w:space="0" w:color="auto"/>
              <w:bottom w:val="nil"/>
              <w:right w:val="single" w:sz="4" w:space="0" w:color="auto"/>
            </w:tcBorders>
            <w:shd w:val="clear" w:color="auto" w:fill="auto"/>
            <w:vAlign w:val="center"/>
            <w:hideMark/>
          </w:tcPr>
          <w:p w14:paraId="71F375A8"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aprobado</w:t>
            </w:r>
          </w:p>
        </w:tc>
        <w:tc>
          <w:tcPr>
            <w:tcW w:w="2142" w:type="dxa"/>
            <w:tcBorders>
              <w:top w:val="single" w:sz="4" w:space="0" w:color="auto"/>
              <w:left w:val="single" w:sz="4" w:space="0" w:color="auto"/>
              <w:bottom w:val="nil"/>
              <w:right w:val="single" w:sz="4" w:space="0" w:color="auto"/>
            </w:tcBorders>
            <w:vAlign w:val="center"/>
          </w:tcPr>
          <w:p w14:paraId="5F0B52D5" w14:textId="58F29F61" w:rsidR="0073145B" w:rsidRPr="0073145B" w:rsidRDefault="0073145B" w:rsidP="00D56579">
            <w:pPr>
              <w:jc w:val="right"/>
              <w:rPr>
                <w:rFonts w:ascii="Montserrat Medium" w:hAnsi="Montserrat Medium" w:cs="Calibri"/>
                <w:sz w:val="18"/>
                <w:szCs w:val="18"/>
              </w:rPr>
            </w:pPr>
            <w:r w:rsidRPr="0073145B">
              <w:rPr>
                <w:rFonts w:ascii="Montserrat Medium" w:hAnsi="Montserrat Medium" w:cs="Calibri"/>
                <w:color w:val="000000"/>
                <w:sz w:val="18"/>
                <w:szCs w:val="18"/>
              </w:rPr>
              <w:t>51,473,800,044.00</w:t>
            </w:r>
          </w:p>
        </w:tc>
      </w:tr>
      <w:tr w:rsidR="0073145B" w:rsidRPr="0073145B" w14:paraId="4FD6618D" w14:textId="50759270" w:rsidTr="0073145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5CEC6B14"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por ejercer</w:t>
            </w:r>
          </w:p>
        </w:tc>
        <w:tc>
          <w:tcPr>
            <w:tcW w:w="2142" w:type="dxa"/>
            <w:tcBorders>
              <w:top w:val="nil"/>
              <w:left w:val="single" w:sz="4" w:space="0" w:color="auto"/>
              <w:bottom w:val="nil"/>
              <w:right w:val="single" w:sz="4" w:space="0" w:color="auto"/>
            </w:tcBorders>
            <w:vAlign w:val="center"/>
          </w:tcPr>
          <w:p w14:paraId="497FC374" w14:textId="1AF5A62F" w:rsidR="0073145B" w:rsidRPr="0073145B" w:rsidRDefault="0073145B" w:rsidP="00D56579">
            <w:pPr>
              <w:jc w:val="right"/>
              <w:rPr>
                <w:rFonts w:ascii="Montserrat Medium" w:hAnsi="Montserrat Medium" w:cs="Calibri"/>
                <w:sz w:val="18"/>
                <w:szCs w:val="18"/>
              </w:rPr>
            </w:pPr>
            <w:r w:rsidRPr="0073145B">
              <w:rPr>
                <w:rFonts w:ascii="Montserrat Medium" w:hAnsi="Montserrat Medium" w:cs="Calibri"/>
                <w:color w:val="000000"/>
                <w:sz w:val="18"/>
                <w:szCs w:val="18"/>
              </w:rPr>
              <w:t>53,998,440,051.59</w:t>
            </w:r>
          </w:p>
        </w:tc>
      </w:tr>
      <w:tr w:rsidR="0073145B" w:rsidRPr="0073145B" w14:paraId="40D1C4D6" w14:textId="457A2124" w:rsidTr="0073145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6E694446" w14:textId="77777777" w:rsidR="0073145B" w:rsidRPr="0073145B" w:rsidRDefault="0073145B" w:rsidP="00D56579">
            <w:pPr>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Modificaciones al presupuesto de egresos aprobado</w:t>
            </w:r>
          </w:p>
        </w:tc>
        <w:tc>
          <w:tcPr>
            <w:tcW w:w="2142" w:type="dxa"/>
            <w:tcBorders>
              <w:top w:val="nil"/>
              <w:left w:val="single" w:sz="4" w:space="0" w:color="auto"/>
              <w:right w:val="single" w:sz="4" w:space="0" w:color="auto"/>
            </w:tcBorders>
            <w:vAlign w:val="center"/>
          </w:tcPr>
          <w:p w14:paraId="79564069" w14:textId="3FFACE61" w:rsidR="0073145B" w:rsidRPr="0073145B" w:rsidRDefault="0073145B" w:rsidP="00D56579">
            <w:pPr>
              <w:jc w:val="right"/>
              <w:rPr>
                <w:rFonts w:ascii="Montserrat Medium" w:hAnsi="Montserrat Medium" w:cs="Calibri"/>
                <w:sz w:val="18"/>
                <w:szCs w:val="18"/>
              </w:rPr>
            </w:pPr>
            <w:r w:rsidRPr="0073145B">
              <w:rPr>
                <w:rFonts w:ascii="Montserrat Medium" w:hAnsi="Montserrat Medium" w:cs="Calibri"/>
                <w:color w:val="000000"/>
                <w:sz w:val="18"/>
                <w:szCs w:val="18"/>
              </w:rPr>
              <w:t>2,524,640,007.59</w:t>
            </w:r>
          </w:p>
        </w:tc>
      </w:tr>
      <w:tr w:rsidR="0073145B" w:rsidRPr="0073145B" w14:paraId="0C401418" w14:textId="7CF1F048" w:rsidTr="0073145B">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4A790ECC"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comprometido</w:t>
            </w:r>
          </w:p>
        </w:tc>
        <w:tc>
          <w:tcPr>
            <w:tcW w:w="2142" w:type="dxa"/>
            <w:tcBorders>
              <w:top w:val="nil"/>
              <w:left w:val="single" w:sz="4" w:space="0" w:color="auto"/>
              <w:right w:val="single" w:sz="4" w:space="0" w:color="auto"/>
            </w:tcBorders>
            <w:vAlign w:val="center"/>
          </w:tcPr>
          <w:p w14:paraId="689BE8F9" w14:textId="1A2CE32B" w:rsidR="0073145B" w:rsidRPr="0073145B" w:rsidRDefault="0073145B" w:rsidP="00D56579">
            <w:pPr>
              <w:jc w:val="right"/>
              <w:rPr>
                <w:rFonts w:ascii="Montserrat Medium" w:hAnsi="Montserrat Medium" w:cs="Calibri"/>
                <w:sz w:val="18"/>
                <w:szCs w:val="18"/>
              </w:rPr>
            </w:pPr>
            <w:r w:rsidRPr="0073145B">
              <w:rPr>
                <w:rFonts w:ascii="Montserrat Medium" w:hAnsi="Montserrat Medium" w:cs="Calibri"/>
                <w:color w:val="000000"/>
                <w:sz w:val="18"/>
                <w:szCs w:val="18"/>
              </w:rPr>
              <w:t>27,833,777,581.12</w:t>
            </w:r>
          </w:p>
        </w:tc>
      </w:tr>
      <w:tr w:rsidR="0073145B" w:rsidRPr="0073145B" w14:paraId="506770DA" w14:textId="40458B2C" w:rsidTr="0073145B">
        <w:trPr>
          <w:trHeight w:hRule="exact" w:val="227"/>
          <w:jc w:val="center"/>
        </w:trPr>
        <w:tc>
          <w:tcPr>
            <w:tcW w:w="4482" w:type="dxa"/>
            <w:tcBorders>
              <w:left w:val="single" w:sz="4" w:space="0" w:color="auto"/>
              <w:bottom w:val="nil"/>
              <w:right w:val="single" w:sz="4" w:space="0" w:color="auto"/>
            </w:tcBorders>
            <w:shd w:val="clear" w:color="auto" w:fill="auto"/>
            <w:vAlign w:val="center"/>
            <w:hideMark/>
          </w:tcPr>
          <w:p w14:paraId="114F97B1"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devengado</w:t>
            </w:r>
          </w:p>
        </w:tc>
        <w:tc>
          <w:tcPr>
            <w:tcW w:w="2142" w:type="dxa"/>
            <w:tcBorders>
              <w:left w:val="single" w:sz="4" w:space="0" w:color="auto"/>
              <w:bottom w:val="nil"/>
              <w:right w:val="single" w:sz="4" w:space="0" w:color="auto"/>
            </w:tcBorders>
            <w:vAlign w:val="center"/>
          </w:tcPr>
          <w:p w14:paraId="46F8F458" w14:textId="57DF2B2A" w:rsidR="0073145B" w:rsidRPr="0073145B" w:rsidRDefault="0073145B" w:rsidP="00D56579">
            <w:pPr>
              <w:jc w:val="right"/>
              <w:rPr>
                <w:rFonts w:ascii="Montserrat Medium" w:hAnsi="Montserrat Medium" w:cs="Calibri"/>
                <w:sz w:val="18"/>
                <w:szCs w:val="18"/>
              </w:rPr>
            </w:pPr>
            <w:r w:rsidRPr="0073145B">
              <w:rPr>
                <w:rFonts w:ascii="Montserrat Medium" w:hAnsi="Montserrat Medium" w:cs="Calibri"/>
                <w:color w:val="000000"/>
                <w:sz w:val="18"/>
                <w:szCs w:val="18"/>
              </w:rPr>
              <w:t>9,279,984,277.64</w:t>
            </w:r>
          </w:p>
        </w:tc>
      </w:tr>
      <w:tr w:rsidR="0073145B" w:rsidRPr="0073145B" w14:paraId="4015FBD1" w14:textId="57C2BA3F" w:rsidTr="0073145B">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2B61466B"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ejercido</w:t>
            </w:r>
          </w:p>
        </w:tc>
        <w:tc>
          <w:tcPr>
            <w:tcW w:w="2142" w:type="dxa"/>
            <w:tcBorders>
              <w:top w:val="nil"/>
              <w:left w:val="single" w:sz="4" w:space="0" w:color="auto"/>
              <w:bottom w:val="nil"/>
              <w:right w:val="single" w:sz="4" w:space="0" w:color="auto"/>
            </w:tcBorders>
            <w:vAlign w:val="center"/>
          </w:tcPr>
          <w:p w14:paraId="646FDA67" w14:textId="20A86BAB" w:rsidR="0073145B" w:rsidRPr="0073145B" w:rsidRDefault="0073145B" w:rsidP="00D56579">
            <w:pPr>
              <w:jc w:val="right"/>
              <w:rPr>
                <w:rFonts w:ascii="Montserrat Medium" w:hAnsi="Montserrat Medium" w:cs="Calibri"/>
                <w:sz w:val="18"/>
                <w:szCs w:val="18"/>
              </w:rPr>
            </w:pPr>
            <w:r w:rsidRPr="0073145B">
              <w:rPr>
                <w:rFonts w:ascii="Montserrat Medium" w:hAnsi="Montserrat Medium" w:cs="Calibri"/>
                <w:color w:val="000000"/>
                <w:sz w:val="18"/>
                <w:szCs w:val="18"/>
              </w:rPr>
              <w:t>8,968,678,705.48</w:t>
            </w:r>
          </w:p>
        </w:tc>
      </w:tr>
      <w:tr w:rsidR="0073145B" w:rsidRPr="0073145B" w14:paraId="63FC044D" w14:textId="321A8141" w:rsidTr="0073145B">
        <w:trPr>
          <w:trHeight w:hRule="exact" w:val="227"/>
          <w:jc w:val="center"/>
        </w:trPr>
        <w:tc>
          <w:tcPr>
            <w:tcW w:w="4482" w:type="dxa"/>
            <w:tcBorders>
              <w:top w:val="nil"/>
              <w:left w:val="single" w:sz="4" w:space="0" w:color="auto"/>
              <w:bottom w:val="single" w:sz="4" w:space="0" w:color="auto"/>
              <w:right w:val="single" w:sz="4" w:space="0" w:color="auto"/>
            </w:tcBorders>
            <w:shd w:val="clear" w:color="auto" w:fill="auto"/>
            <w:vAlign w:val="center"/>
            <w:hideMark/>
          </w:tcPr>
          <w:p w14:paraId="266A67A8" w14:textId="77777777" w:rsidR="0073145B" w:rsidRPr="0073145B" w:rsidRDefault="0073145B" w:rsidP="00D56579">
            <w:pPr>
              <w:jc w:val="both"/>
              <w:rPr>
                <w:rFonts w:ascii="Montserrat Medium" w:eastAsia="Times New Roman" w:hAnsi="Montserrat Medium" w:cs="Arial"/>
                <w:sz w:val="18"/>
                <w:szCs w:val="18"/>
                <w:lang w:eastAsia="en-US"/>
              </w:rPr>
            </w:pPr>
            <w:r w:rsidRPr="0073145B">
              <w:rPr>
                <w:rFonts w:ascii="Montserrat Medium" w:eastAsia="Times New Roman" w:hAnsi="Montserrat Medium" w:cs="Arial"/>
                <w:sz w:val="18"/>
                <w:szCs w:val="18"/>
                <w:lang w:eastAsia="en-US"/>
              </w:rPr>
              <w:t>Presupuesto de egresos pagado</w:t>
            </w:r>
          </w:p>
        </w:tc>
        <w:tc>
          <w:tcPr>
            <w:tcW w:w="2142" w:type="dxa"/>
            <w:tcBorders>
              <w:top w:val="nil"/>
              <w:left w:val="single" w:sz="4" w:space="0" w:color="auto"/>
              <w:bottom w:val="single" w:sz="4" w:space="0" w:color="auto"/>
              <w:right w:val="single" w:sz="4" w:space="0" w:color="auto"/>
            </w:tcBorders>
            <w:vAlign w:val="center"/>
          </w:tcPr>
          <w:p w14:paraId="3DDD5A4E" w14:textId="79775F6C" w:rsidR="0073145B" w:rsidRPr="0073145B" w:rsidRDefault="0073145B" w:rsidP="00D56579">
            <w:pPr>
              <w:jc w:val="right"/>
              <w:rPr>
                <w:rFonts w:ascii="Montserrat Medium" w:hAnsi="Montserrat Medium" w:cs="Calibri"/>
                <w:sz w:val="18"/>
                <w:szCs w:val="18"/>
              </w:rPr>
            </w:pPr>
            <w:r w:rsidRPr="0073145B">
              <w:rPr>
                <w:rFonts w:ascii="Montserrat Medium" w:hAnsi="Montserrat Medium" w:cs="Calibri"/>
                <w:color w:val="000000"/>
                <w:sz w:val="18"/>
                <w:szCs w:val="18"/>
              </w:rPr>
              <w:t>8,968,678,705.48</w:t>
            </w:r>
          </w:p>
        </w:tc>
      </w:tr>
    </w:tbl>
    <w:p w14:paraId="563DF82E" w14:textId="77777777" w:rsidR="00DE310A" w:rsidRPr="00D56579" w:rsidRDefault="00DE310A" w:rsidP="00D56579">
      <w:pPr>
        <w:jc w:val="both"/>
        <w:rPr>
          <w:rFonts w:ascii="Montserrat Medium" w:eastAsia="Times New Roman" w:hAnsi="Montserrat Medium" w:cs="Tahoma"/>
          <w:b/>
          <w:color w:val="595959"/>
          <w:sz w:val="20"/>
          <w:szCs w:val="20"/>
          <w:lang w:eastAsia="en-US"/>
        </w:rPr>
      </w:pPr>
    </w:p>
    <w:p w14:paraId="5A993AF6" w14:textId="77777777" w:rsidR="00C91E23" w:rsidRDefault="00C91E23" w:rsidP="00D56579">
      <w:pPr>
        <w:keepNext/>
        <w:keepLines/>
        <w:jc w:val="both"/>
        <w:outlineLvl w:val="6"/>
        <w:rPr>
          <w:rFonts w:ascii="Montserrat Medium" w:eastAsia="Times New Roman" w:hAnsi="Montserrat Medium" w:cs="Arial"/>
          <w:iCs/>
          <w:color w:val="595959"/>
          <w:sz w:val="20"/>
          <w:szCs w:val="20"/>
        </w:rPr>
      </w:pPr>
    </w:p>
    <w:p w14:paraId="510742D3" w14:textId="77777777" w:rsidR="00407330" w:rsidRDefault="00407330" w:rsidP="00407330">
      <w:pPr>
        <w:keepNext/>
        <w:keepLines/>
        <w:jc w:val="both"/>
        <w:outlineLvl w:val="6"/>
        <w:rPr>
          <w:rFonts w:ascii="Montserrat Medium" w:eastAsia="Times New Roman" w:hAnsi="Montserrat Medium" w:cs="Arial"/>
          <w:sz w:val="20"/>
          <w:szCs w:val="20"/>
          <w:lang w:eastAsia="en-US"/>
        </w:rPr>
      </w:pPr>
    </w:p>
    <w:p w14:paraId="5FBA3FF4" w14:textId="70B6E94F" w:rsidR="003F7B66" w:rsidRPr="00D56579" w:rsidRDefault="00A9797D" w:rsidP="00407330">
      <w:pPr>
        <w:keepNext/>
        <w:keepLines/>
        <w:jc w:val="both"/>
        <w:outlineLvl w:val="6"/>
        <w:rPr>
          <w:rFonts w:ascii="Montserrat Medium" w:eastAsia="Times New Roman" w:hAnsi="Montserrat Medium" w:cs="Arial"/>
          <w:sz w:val="20"/>
          <w:szCs w:val="20"/>
          <w:lang w:eastAsia="en-US"/>
        </w:rPr>
      </w:pPr>
      <w:r w:rsidRPr="00D56579">
        <w:rPr>
          <w:rFonts w:ascii="Montserrat Medium" w:hAnsi="Montserrat Medium"/>
          <w:noProof/>
          <w:lang w:val="es-MX" w:eastAsia="es-MX"/>
        </w:rPr>
        <mc:AlternateContent>
          <mc:Choice Requires="wps">
            <w:drawing>
              <wp:anchor distT="0" distB="0" distL="114300" distR="114300" simplePos="0" relativeHeight="251656704" behindDoc="0" locked="0" layoutInCell="1" allowOverlap="1" wp14:anchorId="7D0A9A04" wp14:editId="1AB46B5F">
                <wp:simplePos x="0" y="0"/>
                <wp:positionH relativeFrom="column">
                  <wp:posOffset>-10795</wp:posOffset>
                </wp:positionH>
                <wp:positionV relativeFrom="paragraph">
                  <wp:posOffset>140031</wp:posOffset>
                </wp:positionV>
                <wp:extent cx="3013710" cy="1430655"/>
                <wp:effectExtent l="0" t="0" r="0" b="0"/>
                <wp:wrapNone/>
                <wp:docPr id="521" name="1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710" cy="1430655"/>
                        </a:xfrm>
                        <a:prstGeom prst="rect">
                          <a:avLst/>
                        </a:prstGeom>
                        <a:noFill/>
                        <a:ln w="9525" cmpd="sng">
                          <a:noFill/>
                        </a:ln>
                        <a:effectLst/>
                      </wps:spPr>
                      <wps:txbx>
                        <w:txbxContent>
                          <w:p w14:paraId="629167B2" w14:textId="1A530890" w:rsidR="00A82BF1" w:rsidRPr="00FF44D8" w:rsidRDefault="00A82BF1"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A82BF1" w:rsidRPr="00FF44D8"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A82BF1" w:rsidRPr="00FF44D8" w:rsidRDefault="00A82BF1" w:rsidP="003F7B66">
                            <w:pPr>
                              <w:pStyle w:val="NormalWeb"/>
                              <w:spacing w:before="0" w:beforeAutospacing="0" w:after="0" w:afterAutospacing="0"/>
                              <w:jc w:val="center"/>
                              <w:rPr>
                                <w:rFonts w:ascii="Montserrat Medium" w:hAnsi="Montserrat Medium"/>
                                <w:sz w:val="20"/>
                                <w:szCs w:val="20"/>
                              </w:rPr>
                            </w:pPr>
                          </w:p>
                          <w:p w14:paraId="22EA9ED4" w14:textId="77777777" w:rsidR="00A82BF1" w:rsidRPr="00FF44D8" w:rsidRDefault="00A82BF1" w:rsidP="003F7B66">
                            <w:pPr>
                              <w:pStyle w:val="NormalWeb"/>
                              <w:spacing w:before="0" w:beforeAutospacing="0" w:after="0" w:afterAutospacing="0"/>
                              <w:jc w:val="center"/>
                              <w:rPr>
                                <w:rFonts w:ascii="Montserrat Medium" w:hAnsi="Montserrat Medium"/>
                                <w:sz w:val="20"/>
                                <w:szCs w:val="20"/>
                              </w:rPr>
                            </w:pPr>
                          </w:p>
                          <w:p w14:paraId="1DDBFB91" w14:textId="040927AC" w:rsidR="00A82BF1" w:rsidRPr="006D63D9" w:rsidRDefault="00A82BF1"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Texto" o:spid="_x0000_s1026" type="#_x0000_t202" style="position:absolute;left:0;text-align:left;margin-left:-.85pt;margin-top:11.05pt;width:237.3pt;height:11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" filled="f" stroked="f">
                <v:path arrowok="t"/>
                <v:textbox>
                  <w:txbxContent>
                    <w:p w14:paraId="629167B2" w14:textId="1A530890" w:rsidR="00A82BF1" w:rsidRPr="00FF44D8" w:rsidRDefault="00A82BF1"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SECRETARIA</w:t>
                      </w:r>
                      <w:r w:rsidRPr="00FF44D8">
                        <w:rPr>
                          <w:rFonts w:ascii="Montserrat Medium" w:hAnsi="Montserrat Medium"/>
                          <w:b/>
                          <w:bCs/>
                          <w:color w:val="000000"/>
                          <w:sz w:val="20"/>
                          <w:szCs w:val="20"/>
                        </w:rPr>
                        <w:t xml:space="preserve"> DE FINANZAS Y PLANEACIÓN</w:t>
                      </w:r>
                    </w:p>
                    <w:p w14:paraId="7F440F3F" w14:textId="77777777" w:rsidR="00A82BF1" w:rsidRPr="00FF44D8"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A82BF1" w:rsidRPr="00FF44D8" w:rsidRDefault="00A82BF1" w:rsidP="003F7B66">
                      <w:pPr>
                        <w:pStyle w:val="NormalWeb"/>
                        <w:spacing w:before="0" w:beforeAutospacing="0" w:after="0" w:afterAutospacing="0"/>
                        <w:jc w:val="center"/>
                        <w:rPr>
                          <w:rFonts w:ascii="Montserrat Medium" w:hAnsi="Montserrat Medium"/>
                          <w:sz w:val="20"/>
                          <w:szCs w:val="20"/>
                        </w:rPr>
                      </w:pPr>
                    </w:p>
                    <w:p w14:paraId="22EA9ED4" w14:textId="77777777" w:rsidR="00A82BF1" w:rsidRPr="00FF44D8" w:rsidRDefault="00A82BF1" w:rsidP="003F7B66">
                      <w:pPr>
                        <w:pStyle w:val="NormalWeb"/>
                        <w:spacing w:before="0" w:beforeAutospacing="0" w:after="0" w:afterAutospacing="0"/>
                        <w:jc w:val="center"/>
                        <w:rPr>
                          <w:rFonts w:ascii="Montserrat Medium" w:hAnsi="Montserrat Medium"/>
                          <w:sz w:val="20"/>
                          <w:szCs w:val="20"/>
                        </w:rPr>
                      </w:pPr>
                    </w:p>
                    <w:p w14:paraId="1DDBFB91" w14:textId="040927AC" w:rsidR="00A82BF1" w:rsidRPr="006D63D9" w:rsidRDefault="00A82BF1"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v:textbox>
              </v:shape>
            </w:pict>
          </mc:Fallback>
        </mc:AlternateContent>
      </w:r>
      <w:r w:rsidR="00861788" w:rsidRPr="00D56579">
        <w:rPr>
          <w:rFonts w:ascii="Montserrat Medium" w:hAnsi="Montserrat Medium"/>
          <w:noProof/>
          <w:lang w:val="es-MX" w:eastAsia="es-MX"/>
        </w:rPr>
        <mc:AlternateContent>
          <mc:Choice Requires="wps">
            <w:drawing>
              <wp:anchor distT="0" distB="0" distL="114300" distR="114300" simplePos="0" relativeHeight="251657728" behindDoc="0" locked="0" layoutInCell="1" allowOverlap="1" wp14:anchorId="7F7A5045" wp14:editId="24604FD9">
                <wp:simplePos x="0" y="0"/>
                <wp:positionH relativeFrom="column">
                  <wp:posOffset>2969315</wp:posOffset>
                </wp:positionH>
                <wp:positionV relativeFrom="paragraph">
                  <wp:posOffset>129706</wp:posOffset>
                </wp:positionV>
                <wp:extent cx="3323645" cy="1488440"/>
                <wp:effectExtent l="0" t="0" r="0" b="0"/>
                <wp:wrapNone/>
                <wp:docPr id="524"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645" cy="1488440"/>
                        </a:xfrm>
                        <a:prstGeom prst="rect">
                          <a:avLst/>
                        </a:prstGeom>
                        <a:noFill/>
                        <a:ln w="9525" cmpd="sng">
                          <a:noFill/>
                        </a:ln>
                        <a:effectLst/>
                      </wps:spPr>
                      <wps:txbx>
                        <w:txbxContent>
                          <w:p w14:paraId="7DA42498" w14:textId="7C91D0BD" w:rsidR="00A82BF1" w:rsidRPr="006D63D9" w:rsidRDefault="00A82BF1"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A82BF1" w:rsidRDefault="00A82BF1" w:rsidP="003F7B66">
                            <w:pPr>
                              <w:pStyle w:val="NormalWeb"/>
                              <w:spacing w:before="0" w:beforeAutospacing="0" w:after="0" w:afterAutospacing="0"/>
                              <w:jc w:val="center"/>
                              <w:rPr>
                                <w:rFonts w:ascii="Montserrat Medium" w:hAnsi="Montserrat Medium"/>
                                <w:sz w:val="20"/>
                                <w:szCs w:val="20"/>
                              </w:rPr>
                            </w:pPr>
                          </w:p>
                          <w:p w14:paraId="0101D7A1" w14:textId="77777777" w:rsidR="00A82BF1" w:rsidRPr="006D63D9" w:rsidRDefault="00A82BF1" w:rsidP="003F7B66">
                            <w:pPr>
                              <w:pStyle w:val="NormalWeb"/>
                              <w:spacing w:before="0" w:beforeAutospacing="0" w:after="0" w:afterAutospacing="0"/>
                              <w:jc w:val="center"/>
                              <w:rPr>
                                <w:rFonts w:ascii="Montserrat Medium" w:hAnsi="Montserrat Medium"/>
                                <w:sz w:val="20"/>
                                <w:szCs w:val="20"/>
                              </w:rPr>
                            </w:pPr>
                          </w:p>
                          <w:p w14:paraId="2CFA0C35" w14:textId="77777777" w:rsidR="00A82BF1" w:rsidRPr="006D63D9" w:rsidRDefault="00A82BF1"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19 CuadroTexto" o:spid="_x0000_s1027" type="#_x0000_t202" style="position:absolute;left:0;text-align:left;margin-left:233.8pt;margin-top:10.2pt;width:261.7pt;height:1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" filled="f" stroked="f">
                <v:path arrowok="t"/>
                <v:textbox>
                  <w:txbxContent>
                    <w:p w14:paraId="7DA42498" w14:textId="7C91D0BD" w:rsidR="00A82BF1" w:rsidRPr="006D63D9" w:rsidRDefault="00A82BF1"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EL TESORERO GENERAL DEL ESTADO </w:t>
                      </w:r>
                    </w:p>
                    <w:p w14:paraId="1D1CE65D"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A82BF1" w:rsidRDefault="00A82BF1" w:rsidP="003F7B66">
                      <w:pPr>
                        <w:pStyle w:val="NormalWeb"/>
                        <w:spacing w:before="0" w:beforeAutospacing="0" w:after="0" w:afterAutospacing="0"/>
                        <w:jc w:val="center"/>
                        <w:rPr>
                          <w:rFonts w:ascii="Montserrat Medium" w:hAnsi="Montserrat Medium"/>
                          <w:sz w:val="20"/>
                          <w:szCs w:val="20"/>
                        </w:rPr>
                      </w:pPr>
                    </w:p>
                    <w:p w14:paraId="0101D7A1" w14:textId="77777777" w:rsidR="00A82BF1" w:rsidRPr="006D63D9" w:rsidRDefault="00A82BF1" w:rsidP="003F7B66">
                      <w:pPr>
                        <w:pStyle w:val="NormalWeb"/>
                        <w:spacing w:before="0" w:beforeAutospacing="0" w:after="0" w:afterAutospacing="0"/>
                        <w:jc w:val="center"/>
                        <w:rPr>
                          <w:rFonts w:ascii="Montserrat Medium" w:hAnsi="Montserrat Medium"/>
                          <w:sz w:val="20"/>
                          <w:szCs w:val="20"/>
                        </w:rPr>
                      </w:pPr>
                    </w:p>
                    <w:p w14:paraId="2CFA0C35" w14:textId="77777777" w:rsidR="00A82BF1" w:rsidRPr="006D63D9" w:rsidRDefault="00A82BF1"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v:textbox>
              </v:shape>
            </w:pict>
          </mc:Fallback>
        </mc:AlternateContent>
      </w:r>
    </w:p>
    <w:p w14:paraId="07344A43" w14:textId="77777777" w:rsidR="003F7B66" w:rsidRPr="00D56579" w:rsidRDefault="003F7B66" w:rsidP="00D56579">
      <w:pPr>
        <w:rPr>
          <w:rFonts w:ascii="Montserrat Medium" w:eastAsia="Times New Roman" w:hAnsi="Montserrat Medium" w:cs="Arial"/>
          <w:b/>
          <w:lang w:eastAsia="en-US"/>
        </w:rPr>
      </w:pPr>
    </w:p>
    <w:p w14:paraId="7C119EEA" w14:textId="77777777" w:rsidR="003F7B66" w:rsidRPr="00D56579" w:rsidRDefault="003F7B66" w:rsidP="00D56579">
      <w:pPr>
        <w:rPr>
          <w:rFonts w:ascii="Montserrat Medium" w:eastAsia="Times New Roman" w:hAnsi="Montserrat Medium" w:cs="Arial"/>
          <w:b/>
          <w:lang w:eastAsia="en-US"/>
        </w:rPr>
      </w:pPr>
    </w:p>
    <w:p w14:paraId="4B0A6826" w14:textId="77777777" w:rsidR="003F7B66" w:rsidRPr="00D56579" w:rsidRDefault="003F7B66" w:rsidP="00D56579">
      <w:pPr>
        <w:rPr>
          <w:rFonts w:ascii="Montserrat Medium" w:eastAsia="Times New Roman" w:hAnsi="Montserrat Medium" w:cs="Arial"/>
          <w:b/>
          <w:lang w:eastAsia="en-US"/>
        </w:rPr>
      </w:pPr>
    </w:p>
    <w:p w14:paraId="694A5E6E" w14:textId="77777777" w:rsidR="003F7B66" w:rsidRPr="00D56579" w:rsidRDefault="003F7B66" w:rsidP="00D56579">
      <w:pPr>
        <w:spacing w:after="160"/>
        <w:jc w:val="both"/>
        <w:rPr>
          <w:rFonts w:ascii="Montserrat Medium" w:eastAsia="Times New Roman" w:hAnsi="Montserrat Medium" w:cs="Tahoma"/>
          <w:i/>
          <w:color w:val="595959"/>
          <w:lang w:eastAsia="en-US"/>
        </w:rPr>
      </w:pPr>
    </w:p>
    <w:p w14:paraId="65159FFD" w14:textId="77777777" w:rsidR="003F7B66" w:rsidRPr="00D56579" w:rsidRDefault="003F7B66" w:rsidP="00D56579">
      <w:pPr>
        <w:spacing w:after="160"/>
        <w:jc w:val="both"/>
        <w:rPr>
          <w:rFonts w:ascii="Montserrat Medium" w:eastAsia="Times New Roman" w:hAnsi="Montserrat Medium" w:cs="Tahoma"/>
          <w:i/>
          <w:color w:val="595959"/>
          <w:lang w:eastAsia="en-US"/>
        </w:rPr>
      </w:pPr>
    </w:p>
    <w:p w14:paraId="1CF7C0D7" w14:textId="77777777" w:rsidR="005A20CA" w:rsidRPr="00D56579" w:rsidRDefault="005A20CA" w:rsidP="00D56579">
      <w:pPr>
        <w:spacing w:after="160"/>
        <w:jc w:val="both"/>
        <w:rPr>
          <w:rFonts w:ascii="Montserrat Medium" w:eastAsia="Times New Roman" w:hAnsi="Montserrat Medium" w:cs="Tahoma"/>
          <w:i/>
          <w:color w:val="595959"/>
          <w:lang w:eastAsia="en-US"/>
        </w:rPr>
      </w:pPr>
    </w:p>
    <w:p w14:paraId="09A79AAF" w14:textId="1101B28B" w:rsidR="003F7B66" w:rsidRPr="00B874E5" w:rsidRDefault="003F7B66" w:rsidP="00D56579">
      <w:pPr>
        <w:spacing w:after="160"/>
        <w:jc w:val="both"/>
        <w:rPr>
          <w:rFonts w:ascii="Montserrat Medium" w:eastAsia="Times New Roman" w:hAnsi="Montserrat Medium" w:cs="Tahoma"/>
          <w:i/>
          <w:color w:val="595959"/>
          <w:lang w:eastAsia="en-US"/>
        </w:rPr>
      </w:pPr>
    </w:p>
    <w:p w14:paraId="7DE5E305" w14:textId="029FB334" w:rsidR="003F7B66" w:rsidRPr="00B874E5" w:rsidRDefault="003F7B66" w:rsidP="00D56579">
      <w:pPr>
        <w:spacing w:after="160"/>
        <w:jc w:val="both"/>
        <w:rPr>
          <w:rFonts w:ascii="Montserrat Medium" w:eastAsia="Times New Roman" w:hAnsi="Montserrat Medium" w:cs="Tahoma"/>
          <w:i/>
          <w:color w:val="595959"/>
          <w:lang w:eastAsia="en-US"/>
        </w:rPr>
      </w:pPr>
    </w:p>
    <w:p w14:paraId="7743208A" w14:textId="43AA8D75" w:rsidR="003F7B66" w:rsidRPr="00B874E5" w:rsidRDefault="00407330" w:rsidP="00D56579">
      <w:pPr>
        <w:spacing w:after="160"/>
        <w:jc w:val="both"/>
        <w:rPr>
          <w:rFonts w:ascii="Montserrat Medium" w:eastAsia="Times New Roman" w:hAnsi="Montserrat Medium" w:cs="Tahoma"/>
          <w:i/>
          <w:color w:val="595959"/>
          <w:lang w:eastAsia="en-US"/>
        </w:rPr>
      </w:pPr>
      <w:r w:rsidRPr="00D56579">
        <w:rPr>
          <w:rFonts w:ascii="Montserrat Medium" w:hAnsi="Montserrat Medium"/>
          <w:noProof/>
          <w:lang w:val="es-MX" w:eastAsia="es-MX"/>
        </w:rPr>
        <mc:AlternateContent>
          <mc:Choice Requires="wps">
            <w:drawing>
              <wp:anchor distT="0" distB="0" distL="114300" distR="114300" simplePos="0" relativeHeight="251658752" behindDoc="0" locked="0" layoutInCell="1" allowOverlap="1" wp14:anchorId="5CB18841" wp14:editId="704AA04D">
                <wp:simplePos x="0" y="0"/>
                <wp:positionH relativeFrom="column">
                  <wp:posOffset>868680</wp:posOffset>
                </wp:positionH>
                <wp:positionV relativeFrom="paragraph">
                  <wp:posOffset>53036</wp:posOffset>
                </wp:positionV>
                <wp:extent cx="4142105" cy="1261110"/>
                <wp:effectExtent l="0" t="0" r="0" b="0"/>
                <wp:wrapNone/>
                <wp:docPr id="525" name="2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105" cy="1261110"/>
                        </a:xfrm>
                        <a:prstGeom prst="rect">
                          <a:avLst/>
                        </a:prstGeom>
                        <a:noFill/>
                        <a:ln w="9525" cmpd="sng">
                          <a:noFill/>
                        </a:ln>
                        <a:effectLst/>
                      </wps:spPr>
                      <wps:txbx>
                        <w:txbxContent>
                          <w:p w14:paraId="3373C162" w14:textId="7B70A9AA"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A82BF1" w:rsidRPr="006D63D9" w:rsidRDefault="00A82BF1" w:rsidP="003F7B66">
                            <w:pPr>
                              <w:pStyle w:val="NormalWeb"/>
                              <w:spacing w:before="0" w:beforeAutospacing="0" w:after="0" w:afterAutospacing="0"/>
                              <w:jc w:val="center"/>
                              <w:rPr>
                                <w:rFonts w:ascii="Montserrat Medium" w:hAnsi="Montserrat Medium"/>
                                <w:sz w:val="20"/>
                                <w:szCs w:val="20"/>
                              </w:rPr>
                            </w:pPr>
                          </w:p>
                          <w:p w14:paraId="45FE3E5A"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20 CuadroTexto" o:spid="_x0000_s1028" type="#_x0000_t202" style="position:absolute;left:0;text-align:left;margin-left:68.4pt;margin-top:4.2pt;width:326.15pt;height:9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" filled="f" stroked="f">
                <v:path arrowok="t"/>
                <v:textbox>
                  <w:txbxContent>
                    <w:p w14:paraId="3373C162" w14:textId="7B70A9AA"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DIRECTOR DE CONTABILIDAD </w:t>
                      </w:r>
                      <w:r>
                        <w:rPr>
                          <w:rFonts w:ascii="Montserrat Medium" w:hAnsi="Montserrat Medium"/>
                          <w:b/>
                          <w:bCs/>
                          <w:color w:val="000000"/>
                          <w:sz w:val="20"/>
                          <w:szCs w:val="20"/>
                        </w:rPr>
                        <w:t>G</w:t>
                      </w:r>
                      <w:r w:rsidRPr="006D63D9">
                        <w:rPr>
                          <w:rFonts w:ascii="Montserrat Medium" w:hAnsi="Montserrat Medium"/>
                          <w:b/>
                          <w:bCs/>
                          <w:color w:val="000000"/>
                          <w:sz w:val="20"/>
                          <w:szCs w:val="20"/>
                        </w:rPr>
                        <w:t>UBERNAMENTAL</w:t>
                      </w:r>
                    </w:p>
                    <w:p w14:paraId="7ACE92BB"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p>
                    <w:p w14:paraId="6BEEDF6D" w14:textId="4B105D3D" w:rsidR="00A82BF1" w:rsidRPr="006D63D9" w:rsidRDefault="00A82BF1" w:rsidP="003F7B66">
                      <w:pPr>
                        <w:pStyle w:val="NormalWeb"/>
                        <w:spacing w:before="0" w:beforeAutospacing="0" w:after="0" w:afterAutospacing="0"/>
                        <w:jc w:val="center"/>
                        <w:rPr>
                          <w:rFonts w:ascii="Montserrat Medium" w:hAnsi="Montserrat Medium"/>
                          <w:sz w:val="20"/>
                          <w:szCs w:val="20"/>
                        </w:rPr>
                      </w:pPr>
                    </w:p>
                    <w:p w14:paraId="45FE3E5A" w14:textId="77777777" w:rsidR="00A82BF1" w:rsidRPr="006D63D9" w:rsidRDefault="00A82BF1"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v:textbox>
              </v:shape>
            </w:pict>
          </mc:Fallback>
        </mc:AlternateContent>
      </w:r>
    </w:p>
    <w:sectPr w:rsidR="003F7B66" w:rsidRPr="00B874E5" w:rsidSect="00940104">
      <w:headerReference w:type="default" r:id="rId9"/>
      <w:footerReference w:type="even" r:id="rId10"/>
      <w:footerReference w:type="default" r:id="rId11"/>
      <w:pgSz w:w="12240" w:h="15840" w:code="1"/>
      <w:pgMar w:top="1985" w:right="1134" w:bottom="1276" w:left="1134" w:header="340" w:footer="22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4B4ED" w14:textId="77777777" w:rsidR="00ED7D06" w:rsidRDefault="00ED7D06" w:rsidP="00315CBE">
      <w:r>
        <w:separator/>
      </w:r>
    </w:p>
  </w:endnote>
  <w:endnote w:type="continuationSeparator" w:id="0">
    <w:p w14:paraId="374F2736" w14:textId="77777777" w:rsidR="00ED7D06" w:rsidRDefault="00ED7D06"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Futura Medium">
    <w:altName w:val="Lucida Sans Unicode"/>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EDE6" w14:textId="77777777" w:rsidR="00A82BF1" w:rsidRDefault="00A82BF1" w:rsidP="00BB53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3C03" w14:textId="77777777" w:rsidR="00A82BF1" w:rsidRDefault="00A82BF1" w:rsidP="00A17D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FBAC" w14:textId="5A7D4CB7" w:rsidR="00A82BF1" w:rsidRDefault="00A82BF1" w:rsidP="005365AD">
    <w:pPr>
      <w:pStyle w:val="Piedepgina"/>
      <w:jc w:val="right"/>
      <w:rPr>
        <w:rFonts w:asciiTheme="majorHAnsi" w:eastAsiaTheme="majorEastAsia" w:hAnsiTheme="majorHAnsi" w:cstheme="majorBidi"/>
        <w:sz w:val="28"/>
        <w:szCs w:val="28"/>
        <w:lang w:val="es-ES"/>
      </w:rPr>
    </w:pPr>
    <w:r>
      <w:rPr>
        <w:noProof/>
        <w:lang w:val="es-MX" w:eastAsia="es-MX"/>
      </w:rPr>
      <mc:AlternateContent>
        <mc:Choice Requires="wps">
          <w:drawing>
            <wp:anchor distT="0" distB="0" distL="114300" distR="114300" simplePos="0" relativeHeight="251664384" behindDoc="0" locked="0" layoutInCell="1" allowOverlap="1" wp14:anchorId="23426CED" wp14:editId="6189DF2C">
              <wp:simplePos x="0" y="0"/>
              <wp:positionH relativeFrom="column">
                <wp:posOffset>213360</wp:posOffset>
              </wp:positionH>
              <wp:positionV relativeFrom="paragraph">
                <wp:posOffset>172838</wp:posOffset>
              </wp:positionV>
              <wp:extent cx="6324600" cy="0"/>
              <wp:effectExtent l="0" t="19050" r="0" b="19050"/>
              <wp:wrapNone/>
              <wp:docPr id="1" name="1 Conector recto"/>
              <wp:cNvGraphicFramePr/>
              <a:graphic xmlns:a="http://schemas.openxmlformats.org/drawingml/2006/main">
                <a:graphicData uri="http://schemas.microsoft.com/office/word/2010/wordprocessingShape">
                  <wps:wsp>
                    <wps:cNvCnPr/>
                    <wps:spPr>
                      <a:xfrm>
                        <a:off x="0" y="0"/>
                        <a:ext cx="63246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1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8pt,13.6pt" to="51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" strokecolor="#bc4542 [3045]" strokeweight="2.25pt"/>
          </w:pict>
        </mc:Fallback>
      </mc:AlternateContent>
    </w:r>
  </w:p>
  <w:p w14:paraId="09F2F2C3" w14:textId="23EFE68E" w:rsidR="00A82BF1" w:rsidRPr="005365AD" w:rsidRDefault="00ED7D06" w:rsidP="005365AD">
    <w:pPr>
      <w:pStyle w:val="Piedepgina"/>
      <w:spacing w:line="480" w:lineRule="auto"/>
      <w:jc w:val="right"/>
      <w:rPr>
        <w:rFonts w:eastAsiaTheme="majorEastAsia" w:cs="Arial"/>
      </w:rPr>
    </w:pPr>
    <w:sdt>
      <w:sdtPr>
        <w:rPr>
          <w:rFonts w:asciiTheme="majorHAnsi" w:eastAsiaTheme="majorEastAsia" w:hAnsiTheme="majorHAnsi" w:cstheme="majorBidi"/>
          <w:sz w:val="28"/>
          <w:szCs w:val="28"/>
          <w:lang w:val="es-ES"/>
        </w:rPr>
        <w:id w:val="1380969604"/>
        <w:docPartObj>
          <w:docPartGallery w:val="Page Numbers (Bottom of Page)"/>
          <w:docPartUnique/>
        </w:docPartObj>
      </w:sdtPr>
      <w:sdtEndPr>
        <w:rPr>
          <w:rFonts w:ascii="Arial" w:hAnsi="Arial" w:cs="Arial"/>
          <w:sz w:val="24"/>
          <w:szCs w:val="24"/>
          <w:lang w:val="es-ES_tradnl"/>
        </w:rPr>
      </w:sdtEndPr>
      <w:sdtContent>
        <w:r w:rsidR="00A82BF1">
          <w:rPr>
            <w:rFonts w:asciiTheme="majorHAnsi" w:eastAsiaTheme="majorEastAsia" w:hAnsiTheme="majorHAnsi" w:cstheme="majorBidi"/>
            <w:sz w:val="28"/>
            <w:szCs w:val="28"/>
            <w:lang w:val="es-ES"/>
          </w:rPr>
          <w:t xml:space="preserve"> </w:t>
        </w:r>
        <w:r w:rsidR="00A82BF1">
          <w:rPr>
            <w:rFonts w:eastAsiaTheme="majorEastAsia" w:cs="Arial"/>
            <w:lang w:val="es-ES"/>
          </w:rPr>
          <w:t>P</w:t>
        </w:r>
        <w:r w:rsidR="00A82BF1" w:rsidRPr="005365AD">
          <w:rPr>
            <w:rFonts w:eastAsiaTheme="majorEastAsia" w:cs="Arial"/>
            <w:lang w:val="es-ES"/>
          </w:rPr>
          <w:t>ág</w:t>
        </w:r>
        <w:r w:rsidR="00A82BF1">
          <w:rPr>
            <w:rFonts w:eastAsiaTheme="majorEastAsia" w:cs="Arial"/>
            <w:lang w:val="es-ES"/>
          </w:rPr>
          <w:t>ina |</w:t>
        </w:r>
        <w:r w:rsidR="00A82BF1" w:rsidRPr="005365AD">
          <w:rPr>
            <w:rFonts w:eastAsiaTheme="majorEastAsia" w:cs="Arial"/>
            <w:lang w:val="es-ES"/>
          </w:rPr>
          <w:t xml:space="preserve"> </w:t>
        </w:r>
        <w:r w:rsidR="00A82BF1" w:rsidRPr="005365AD">
          <w:rPr>
            <w:rFonts w:eastAsiaTheme="minorEastAsia" w:cs="Arial"/>
          </w:rPr>
          <w:fldChar w:fldCharType="begin"/>
        </w:r>
        <w:r w:rsidR="00A82BF1" w:rsidRPr="005365AD">
          <w:rPr>
            <w:rFonts w:cs="Arial"/>
          </w:rPr>
          <w:instrText>PAGE    \* MERGEFORMAT</w:instrText>
        </w:r>
        <w:r w:rsidR="00A82BF1" w:rsidRPr="005365AD">
          <w:rPr>
            <w:rFonts w:eastAsiaTheme="minorEastAsia" w:cs="Arial"/>
          </w:rPr>
          <w:fldChar w:fldCharType="separate"/>
        </w:r>
        <w:r w:rsidR="00CC759C" w:rsidRPr="00CC759C">
          <w:rPr>
            <w:rFonts w:eastAsiaTheme="majorEastAsia" w:cs="Arial"/>
            <w:noProof/>
            <w:lang w:val="es-ES"/>
          </w:rPr>
          <w:t>68</w:t>
        </w:r>
        <w:r w:rsidR="00A82BF1" w:rsidRPr="005365AD">
          <w:rPr>
            <w:rFonts w:eastAsiaTheme="majorEastAsia" w:cs="Arial"/>
          </w:rPr>
          <w:fldChar w:fldCharType="end"/>
        </w:r>
      </w:sdtContent>
    </w:sdt>
  </w:p>
  <w:p w14:paraId="305F4A10" w14:textId="63F13042" w:rsidR="00A82BF1" w:rsidRDefault="00A82BF1" w:rsidP="004F3711">
    <w:pPr>
      <w:pStyle w:val="Piedepgina"/>
      <w:tabs>
        <w:tab w:val="center" w:pos="4097"/>
        <w:tab w:val="left" w:pos="7980"/>
      </w:tabs>
      <w:ind w:left="-1418"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18624" w14:textId="77777777" w:rsidR="00ED7D06" w:rsidRDefault="00ED7D06" w:rsidP="00315CBE">
      <w:r>
        <w:separator/>
      </w:r>
    </w:p>
  </w:footnote>
  <w:footnote w:type="continuationSeparator" w:id="0">
    <w:p w14:paraId="71C79642" w14:textId="77777777" w:rsidR="00ED7D06" w:rsidRDefault="00ED7D06"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828F" w14:textId="77777777" w:rsidR="00A82BF1" w:rsidRDefault="00A82BF1" w:rsidP="00EC50A8">
    <w:pPr>
      <w:ind w:left="-142"/>
      <w:jc w:val="center"/>
      <w:rPr>
        <w:rFonts w:ascii="Montserrat" w:eastAsia="Times New Roman" w:hAnsi="Montserrat" w:cs="Arial"/>
        <w:b/>
        <w:sz w:val="22"/>
        <w:lang w:val="es-ES" w:bidi="th-TH"/>
      </w:rPr>
    </w:pPr>
  </w:p>
  <w:p w14:paraId="790B38A9" w14:textId="0FB91385" w:rsidR="00A82BF1" w:rsidRPr="00C5216E" w:rsidRDefault="00A82BF1" w:rsidP="00EC50A8">
    <w:pPr>
      <w:ind w:left="-142"/>
      <w:jc w:val="center"/>
      <w:rPr>
        <w:rFonts w:ascii="Montserrat" w:eastAsia="Times New Roman" w:hAnsi="Montserrat" w:cs="Arial"/>
        <w:b/>
        <w:sz w:val="22"/>
        <w:lang w:val="es-ES" w:bidi="th-TH"/>
      </w:rPr>
    </w:pPr>
    <w:r w:rsidRPr="005365AD">
      <w:rPr>
        <w:rFonts w:ascii="Montserrat" w:eastAsia="Times New Roman" w:hAnsi="Montserrat" w:cs="Arial"/>
        <w:b/>
        <w:noProof/>
        <w:sz w:val="22"/>
        <w:lang w:val="es-MX" w:eastAsia="es-MX"/>
      </w:rPr>
      <w:drawing>
        <wp:anchor distT="0" distB="0" distL="114300" distR="114300" simplePos="0" relativeHeight="251661312" behindDoc="1" locked="0" layoutInCell="1" allowOverlap="1" wp14:anchorId="07A09716" wp14:editId="7275CEA2">
          <wp:simplePos x="0" y="0"/>
          <wp:positionH relativeFrom="column">
            <wp:posOffset>108585</wp:posOffset>
          </wp:positionH>
          <wp:positionV relativeFrom="paragraph">
            <wp:posOffset>13335</wp:posOffset>
          </wp:positionV>
          <wp:extent cx="524510" cy="594360"/>
          <wp:effectExtent l="0" t="0" r="8890" b="0"/>
          <wp:wrapTight wrapText="bothSides">
            <wp:wrapPolygon edited="0">
              <wp:start x="0" y="0"/>
              <wp:lineTo x="0" y="20769"/>
              <wp:lineTo x="21182" y="20769"/>
              <wp:lineTo x="21182" y="0"/>
              <wp:lineTo x="0" y="0"/>
            </wp:wrapPolygon>
          </wp:wrapTight>
          <wp:docPr id="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9823" b="7835"/>
                  <a:stretch/>
                </pic:blipFill>
                <pic:spPr bwMode="auto">
                  <a:xfrm>
                    <a:off x="0" y="0"/>
                    <a:ext cx="524510" cy="594360"/>
                  </a:xfrm>
                  <a:prstGeom prst="rect">
                    <a:avLst/>
                  </a:prstGeom>
                  <a:noFill/>
                </pic:spPr>
              </pic:pic>
            </a:graphicData>
          </a:graphic>
          <wp14:sizeRelH relativeFrom="page">
            <wp14:pctWidth>0</wp14:pctWidth>
          </wp14:sizeRelH>
          <wp14:sizeRelV relativeFrom="page">
            <wp14:pctHeight>0</wp14:pctHeight>
          </wp14:sizeRelV>
        </wp:anchor>
      </w:drawing>
    </w:r>
    <w:r w:rsidRPr="005365AD">
      <w:rPr>
        <w:rFonts w:ascii="Montserrat" w:eastAsia="Times New Roman" w:hAnsi="Montserrat" w:cs="Arial"/>
        <w:b/>
        <w:noProof/>
        <w:sz w:val="22"/>
        <w:lang w:val="es-MX" w:eastAsia="es-MX"/>
      </w:rPr>
      <w:drawing>
        <wp:anchor distT="0" distB="0" distL="114300" distR="114300" simplePos="0" relativeHeight="251662336" behindDoc="1" locked="0" layoutInCell="1" allowOverlap="1" wp14:anchorId="075F67FE" wp14:editId="6861292F">
          <wp:simplePos x="0" y="0"/>
          <wp:positionH relativeFrom="column">
            <wp:posOffset>5166360</wp:posOffset>
          </wp:positionH>
          <wp:positionV relativeFrom="paragraph">
            <wp:posOffset>123190</wp:posOffset>
          </wp:positionV>
          <wp:extent cx="1463040" cy="494030"/>
          <wp:effectExtent l="0" t="0" r="3810" b="1270"/>
          <wp:wrapTight wrapText="bothSides">
            <wp:wrapPolygon edited="0">
              <wp:start x="1688" y="0"/>
              <wp:lineTo x="0" y="5830"/>
              <wp:lineTo x="0" y="7496"/>
              <wp:lineTo x="563" y="20823"/>
              <wp:lineTo x="21375" y="20823"/>
              <wp:lineTo x="21375" y="4997"/>
              <wp:lineTo x="4781" y="0"/>
              <wp:lineTo x="168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94030"/>
                  </a:xfrm>
                  <a:prstGeom prst="rect">
                    <a:avLst/>
                  </a:prstGeom>
                  <a:noFill/>
                </pic:spPr>
              </pic:pic>
            </a:graphicData>
          </a:graphic>
          <wp14:sizeRelH relativeFrom="page">
            <wp14:pctWidth>0</wp14:pctWidth>
          </wp14:sizeRelH>
          <wp14:sizeRelV relativeFrom="page">
            <wp14:pctHeight>0</wp14:pctHeight>
          </wp14:sizeRelV>
        </wp:anchor>
      </w:drawing>
    </w:r>
    <w:r w:rsidRPr="00C5216E">
      <w:rPr>
        <w:rFonts w:ascii="Montserrat" w:eastAsia="Times New Roman" w:hAnsi="Montserrat" w:cs="Arial"/>
        <w:b/>
        <w:sz w:val="22"/>
        <w:lang w:val="es-ES" w:bidi="th-TH"/>
      </w:rPr>
      <w:t xml:space="preserve">GOBIERNO DEL ESTADO LIBRE Y SOBERANO </w:t>
    </w:r>
  </w:p>
  <w:p w14:paraId="4FAB0D7F" w14:textId="1E2CC02D" w:rsidR="00A82BF1" w:rsidRPr="00C5216E" w:rsidRDefault="00A82BF1" w:rsidP="008352AF">
    <w:pPr>
      <w:tabs>
        <w:tab w:val="center" w:pos="4915"/>
        <w:tab w:val="left" w:pos="9081"/>
      </w:tabs>
      <w:ind w:left="-142"/>
      <w:rPr>
        <w:rFonts w:ascii="Montserrat" w:eastAsia="Times New Roman" w:hAnsi="Montserrat" w:cs="Arial"/>
        <w:b/>
        <w:sz w:val="22"/>
        <w:lang w:val="es-ES" w:bidi="th-TH"/>
      </w:rPr>
    </w:pPr>
    <w:r>
      <w:rPr>
        <w:rFonts w:ascii="Montserrat" w:eastAsia="Times New Roman" w:hAnsi="Montserrat" w:cs="Arial"/>
        <w:b/>
        <w:sz w:val="22"/>
        <w:lang w:val="es-ES" w:bidi="th-TH"/>
      </w:rPr>
      <w:tab/>
    </w:r>
    <w:r w:rsidRPr="00C5216E">
      <w:rPr>
        <w:rFonts w:ascii="Montserrat" w:eastAsia="Times New Roman" w:hAnsi="Montserrat" w:cs="Arial"/>
        <w:b/>
        <w:sz w:val="22"/>
        <w:lang w:val="es-ES" w:bidi="th-TH"/>
      </w:rPr>
      <w:t>DE QUINTANA ROO</w:t>
    </w:r>
    <w:r>
      <w:rPr>
        <w:rFonts w:ascii="Montserrat" w:eastAsia="Times New Roman" w:hAnsi="Montserrat" w:cs="Arial"/>
        <w:b/>
        <w:sz w:val="22"/>
        <w:lang w:val="es-ES" w:bidi="th-TH"/>
      </w:rPr>
      <w:tab/>
    </w:r>
  </w:p>
  <w:p w14:paraId="7031908F" w14:textId="7FFCE25F" w:rsidR="00A82BF1" w:rsidRPr="00C5216E" w:rsidRDefault="00A82BF1"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NOTAS A LOS ESTADOS FINANCIEROS</w:t>
    </w:r>
  </w:p>
  <w:p w14:paraId="3883AC78" w14:textId="31D4A181" w:rsidR="00A82BF1" w:rsidRPr="00C5216E" w:rsidRDefault="00A82BF1" w:rsidP="00EC50A8">
    <w:pPr>
      <w:ind w:left="-142"/>
      <w:jc w:val="center"/>
      <w:rPr>
        <w:rFonts w:ascii="Montserrat" w:eastAsia="Times New Roman" w:hAnsi="Montserrat" w:cs="Arial"/>
        <w:b/>
        <w:sz w:val="22"/>
        <w:lang w:val="es-ES" w:bidi="th-TH"/>
      </w:rPr>
    </w:pPr>
    <w:r>
      <w:rPr>
        <w:rFonts w:ascii="Montserrat" w:eastAsia="Times New Roman" w:hAnsi="Montserrat" w:cs="Arial"/>
        <w:b/>
        <w:sz w:val="22"/>
        <w:lang w:val="es-ES" w:bidi="th-TH"/>
      </w:rPr>
      <w:t>Al 31 de marzo de 2025</w:t>
    </w:r>
    <w:r w:rsidRPr="00C5216E">
      <w:rPr>
        <w:rFonts w:ascii="Montserrat" w:eastAsia="Times New Roman" w:hAnsi="Montserrat" w:cs="Arial"/>
        <w:b/>
        <w:sz w:val="22"/>
        <w:lang w:val="es-ES" w:bidi="th-TH"/>
      </w:rPr>
      <w:t xml:space="preserve"> </w:t>
    </w:r>
  </w:p>
  <w:p w14:paraId="2E7C4E70" w14:textId="13AF7EE1" w:rsidR="00A82BF1" w:rsidRPr="00C5216E" w:rsidRDefault="00A82BF1" w:rsidP="00EC50A8">
    <w:pPr>
      <w:ind w:left="-142"/>
      <w:jc w:val="center"/>
      <w:rPr>
        <w:rFonts w:ascii="Montserrat" w:eastAsia="Times New Roman" w:hAnsi="Montserrat" w:cs="Arial"/>
        <w:b/>
        <w:color w:val="4BACC6"/>
        <w:sz w:val="22"/>
        <w:lang w:val="es-ES" w:bidi="th-TH"/>
      </w:rPr>
    </w:pPr>
    <w:r>
      <w:rPr>
        <w:rFonts w:ascii="Montserrat" w:eastAsia="Times New Roman" w:hAnsi="Montserrat" w:cs="Arial"/>
        <w:b/>
        <w:sz w:val="22"/>
        <w:lang w:val="es-ES" w:bidi="th-TH"/>
      </w:rPr>
      <w:t>(Pesos con centavos</w:t>
    </w:r>
    <w:r w:rsidRPr="00C5216E">
      <w:rPr>
        <w:rFonts w:ascii="Montserrat" w:eastAsia="Times New Roman" w:hAnsi="Montserrat" w:cs="Arial"/>
        <w:b/>
        <w:sz w:val="22"/>
        <w:lang w:val="es-ES" w:bidi="th-TH"/>
      </w:rPr>
      <w:t>)</w:t>
    </w:r>
  </w:p>
  <w:p w14:paraId="2057FD89" w14:textId="2BF1CABB" w:rsidR="00A82BF1" w:rsidRDefault="00A82BF1" w:rsidP="00125E63">
    <w:pPr>
      <w:pStyle w:val="Encabezado"/>
      <w:tabs>
        <w:tab w:val="clear" w:pos="4252"/>
        <w:tab w:val="clear" w:pos="8504"/>
        <w:tab w:val="left" w:pos="776"/>
        <w:tab w:val="left" w:pos="9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ABE386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68F02C5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4F4B65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E906443"/>
    <w:multiLevelType w:val="hybridMultilevel"/>
    <w:tmpl w:val="FBEE8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693328"/>
    <w:multiLevelType w:val="hybridMultilevel"/>
    <w:tmpl w:val="77EACC70"/>
    <w:lvl w:ilvl="0" w:tplc="7862B0A6">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5">
    <w:nsid w:val="170545FD"/>
    <w:multiLevelType w:val="hybridMultilevel"/>
    <w:tmpl w:val="97529EB0"/>
    <w:lvl w:ilvl="0" w:tplc="49D277B6">
      <w:start w:val="1"/>
      <w:numFmt w:val="bullet"/>
      <w:pStyle w:val="VIETA1BALANEGRA"/>
      <w:lvlText w:val=""/>
      <w:lvlJc w:val="left"/>
      <w:pPr>
        <w:tabs>
          <w:tab w:val="num" w:pos="397"/>
        </w:tabs>
        <w:ind w:left="397" w:hanging="397"/>
      </w:pPr>
      <w:rPr>
        <w:rFonts w:ascii="Symbol" w:hAnsi="Symbol" w:hint="default"/>
        <w:sz w:val="22"/>
        <w:szCs w:val="22"/>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79253A"/>
    <w:multiLevelType w:val="hybridMultilevel"/>
    <w:tmpl w:val="A4689A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20B74004"/>
    <w:multiLevelType w:val="hybridMultilevel"/>
    <w:tmpl w:val="87E86F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240E557A"/>
    <w:multiLevelType w:val="hybridMultilevel"/>
    <w:tmpl w:val="A5C629DE"/>
    <w:lvl w:ilvl="0" w:tplc="803CF2BC">
      <w:start w:val="1"/>
      <w:numFmt w:val="bullet"/>
      <w:pStyle w:val="Listaconvietas"/>
      <w:lvlText w:val=""/>
      <w:lvlJc w:val="left"/>
      <w:pPr>
        <w:tabs>
          <w:tab w:val="num" w:pos="323"/>
        </w:tabs>
        <w:ind w:left="323" w:hanging="323"/>
      </w:pPr>
      <w:rPr>
        <w:rFonts w:ascii="Symbol" w:hAnsi="Symbol" w:hint="default"/>
        <w:b w:val="0"/>
        <w:i w:val="0"/>
        <w:caps w:val="0"/>
        <w:strike w:val="0"/>
        <w:dstrike w:val="0"/>
        <w:vanish w:val="0"/>
        <w:color w:val="auto"/>
        <w:kern w:val="0"/>
        <w:sz w:val="20"/>
        <w:szCs w:val="20"/>
        <w:effect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40E728D"/>
    <w:multiLevelType w:val="hybridMultilevel"/>
    <w:tmpl w:val="6D04C1C0"/>
    <w:lvl w:ilvl="0" w:tplc="9F6A46CC">
      <w:start w:val="1"/>
      <w:numFmt w:val="bullet"/>
      <w:pStyle w:val="vietacuadro"/>
      <w:lvlText w:val=""/>
      <w:lvlJc w:val="left"/>
      <w:pPr>
        <w:tabs>
          <w:tab w:val="num" w:pos="360"/>
        </w:tabs>
        <w:ind w:left="0" w:firstLine="0"/>
      </w:pPr>
      <w:rPr>
        <w:rFonts w:ascii="Symbol" w:hAnsi="Symbol" w:hint="default"/>
        <w:sz w:val="16"/>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26BD5D0D"/>
    <w:multiLevelType w:val="hybridMultilevel"/>
    <w:tmpl w:val="3BFC9A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13">
    <w:nsid w:val="2C061830"/>
    <w:multiLevelType w:val="hybridMultilevel"/>
    <w:tmpl w:val="407C23E6"/>
    <w:lvl w:ilvl="0" w:tplc="5CE0849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FF63BBE"/>
    <w:multiLevelType w:val="hybridMultilevel"/>
    <w:tmpl w:val="389AFF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A1144F"/>
    <w:multiLevelType w:val="hybridMultilevel"/>
    <w:tmpl w:val="CD885614"/>
    <w:lvl w:ilvl="0" w:tplc="EB665218">
      <w:start w:val="1"/>
      <w:numFmt w:val="bullet"/>
      <w:pStyle w:val="vietabala"/>
      <w:lvlText w:val=""/>
      <w:lvlJc w:val="left"/>
      <w:pPr>
        <w:tabs>
          <w:tab w:val="num" w:pos="360"/>
        </w:tabs>
        <w:ind w:left="170" w:hanging="170"/>
      </w:pPr>
      <w:rPr>
        <w:rFonts w:ascii="Wingdings" w:hAnsi="Wingdings" w:hint="default"/>
        <w:sz w:val="10"/>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6C201F0"/>
    <w:multiLevelType w:val="multilevel"/>
    <w:tmpl w:val="81FC32FE"/>
    <w:lvl w:ilvl="0">
      <w:start w:val="1"/>
      <w:numFmt w:val="bullet"/>
      <w:pStyle w:val="vin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6EC456A"/>
    <w:multiLevelType w:val="hybridMultilevel"/>
    <w:tmpl w:val="3B9400EE"/>
    <w:lvl w:ilvl="0" w:tplc="EF288636">
      <w:numFmt w:val="bullet"/>
      <w:pStyle w:val="bala"/>
      <w:lvlText w:val=""/>
      <w:lvlJc w:val="left"/>
      <w:pPr>
        <w:tabs>
          <w:tab w:val="num" w:pos="340"/>
        </w:tabs>
        <w:ind w:left="340" w:hanging="283"/>
      </w:pPr>
      <w:rPr>
        <w:rFonts w:ascii="Symbol" w:hAnsi="Symbol" w:cs="Times New Roman"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85C6098"/>
    <w:multiLevelType w:val="hybridMultilevel"/>
    <w:tmpl w:val="E0887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6E02A6"/>
    <w:multiLevelType w:val="hybridMultilevel"/>
    <w:tmpl w:val="A82AD7BC"/>
    <w:lvl w:ilvl="0" w:tplc="040A0001">
      <w:start w:val="1"/>
      <w:numFmt w:val="bullet"/>
      <w:lvlText w:val=""/>
      <w:lvlJc w:val="left"/>
      <w:pPr>
        <w:tabs>
          <w:tab w:val="num" w:pos="720"/>
        </w:tabs>
        <w:ind w:left="720" w:hanging="360"/>
      </w:pPr>
      <w:rPr>
        <w:rFonts w:ascii="Symbol" w:eastAsia="Times New Roman" w:hAnsi="Symbol" w:hint="default"/>
      </w:rPr>
    </w:lvl>
    <w:lvl w:ilvl="1" w:tplc="E08E5FE4">
      <w:start w:val="1"/>
      <w:numFmt w:val="bullet"/>
      <w:pStyle w:val="Vieta2"/>
      <w:lvlText w:val="–"/>
      <w:lvlJc w:val="left"/>
      <w:pPr>
        <w:tabs>
          <w:tab w:val="num" w:pos="120"/>
        </w:tabs>
        <w:ind w:left="360"/>
      </w:pPr>
      <w:rPr>
        <w:rFonts w:ascii="EurekaSans-Regular" w:hAnsi="EurekaSans-Regular" w:hint="default"/>
      </w:rPr>
    </w:lvl>
    <w:lvl w:ilvl="2" w:tplc="151C14AA">
      <w:start w:val="1"/>
      <w:numFmt w:val="bullet"/>
      <w:lvlText w:val="∞"/>
      <w:lvlJc w:val="left"/>
      <w:pPr>
        <w:tabs>
          <w:tab w:val="num" w:pos="2160"/>
        </w:tabs>
        <w:ind w:left="2160" w:hanging="360"/>
      </w:pPr>
      <w:rPr>
        <w:rFonts w:ascii="Eureka Sans Light" w:hAnsi="Eureka Sans Light" w:hint="default"/>
        <w:sz w:val="24"/>
      </w:rPr>
    </w:lvl>
    <w:lvl w:ilvl="3" w:tplc="BEE6F250">
      <w:start w:val="1"/>
      <w:numFmt w:val="bullet"/>
      <w:lvlText w:val="∞"/>
      <w:lvlJc w:val="left"/>
      <w:pPr>
        <w:tabs>
          <w:tab w:val="num" w:pos="2880"/>
        </w:tabs>
        <w:ind w:left="2880" w:hanging="360"/>
      </w:pPr>
      <w:rPr>
        <w:rFonts w:ascii="Eureka Sans Light" w:hAnsi="Eureka Sans Light" w:hint="default"/>
        <w:sz w:val="24"/>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20">
    <w:nsid w:val="3A976761"/>
    <w:multiLevelType w:val="hybridMultilevel"/>
    <w:tmpl w:val="88DAB3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nsid w:val="3E3E0299"/>
    <w:multiLevelType w:val="hybridMultilevel"/>
    <w:tmpl w:val="3CD88C1C"/>
    <w:lvl w:ilvl="0" w:tplc="45205598">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2">
    <w:nsid w:val="453128FB"/>
    <w:multiLevelType w:val="hybridMultilevel"/>
    <w:tmpl w:val="514899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B67FF6"/>
    <w:multiLevelType w:val="hybridMultilevel"/>
    <w:tmpl w:val="BA1067B4"/>
    <w:lvl w:ilvl="0" w:tplc="080A0001">
      <w:start w:val="1"/>
      <w:numFmt w:val="bullet"/>
      <w:lvlText w:val=""/>
      <w:lvlJc w:val="left"/>
      <w:pPr>
        <w:ind w:left="1492" w:hanging="360"/>
      </w:pPr>
      <w:rPr>
        <w:rFonts w:ascii="Symbol" w:hAnsi="Symbol" w:hint="default"/>
      </w:rPr>
    </w:lvl>
    <w:lvl w:ilvl="1" w:tplc="080A0003" w:tentative="1">
      <w:start w:val="1"/>
      <w:numFmt w:val="bullet"/>
      <w:lvlText w:val="o"/>
      <w:lvlJc w:val="left"/>
      <w:pPr>
        <w:ind w:left="2212" w:hanging="360"/>
      </w:pPr>
      <w:rPr>
        <w:rFonts w:ascii="Courier New" w:hAnsi="Courier New" w:cs="Courier New" w:hint="default"/>
      </w:rPr>
    </w:lvl>
    <w:lvl w:ilvl="2" w:tplc="080A0005" w:tentative="1">
      <w:start w:val="1"/>
      <w:numFmt w:val="bullet"/>
      <w:lvlText w:val=""/>
      <w:lvlJc w:val="left"/>
      <w:pPr>
        <w:ind w:left="2932" w:hanging="360"/>
      </w:pPr>
      <w:rPr>
        <w:rFonts w:ascii="Wingdings" w:hAnsi="Wingdings" w:hint="default"/>
      </w:rPr>
    </w:lvl>
    <w:lvl w:ilvl="3" w:tplc="080A0001" w:tentative="1">
      <w:start w:val="1"/>
      <w:numFmt w:val="bullet"/>
      <w:lvlText w:val=""/>
      <w:lvlJc w:val="left"/>
      <w:pPr>
        <w:ind w:left="3652" w:hanging="360"/>
      </w:pPr>
      <w:rPr>
        <w:rFonts w:ascii="Symbol" w:hAnsi="Symbol" w:hint="default"/>
      </w:rPr>
    </w:lvl>
    <w:lvl w:ilvl="4" w:tplc="080A0003" w:tentative="1">
      <w:start w:val="1"/>
      <w:numFmt w:val="bullet"/>
      <w:lvlText w:val="o"/>
      <w:lvlJc w:val="left"/>
      <w:pPr>
        <w:ind w:left="4372" w:hanging="360"/>
      </w:pPr>
      <w:rPr>
        <w:rFonts w:ascii="Courier New" w:hAnsi="Courier New" w:cs="Courier New" w:hint="default"/>
      </w:rPr>
    </w:lvl>
    <w:lvl w:ilvl="5" w:tplc="080A0005" w:tentative="1">
      <w:start w:val="1"/>
      <w:numFmt w:val="bullet"/>
      <w:lvlText w:val=""/>
      <w:lvlJc w:val="left"/>
      <w:pPr>
        <w:ind w:left="5092" w:hanging="360"/>
      </w:pPr>
      <w:rPr>
        <w:rFonts w:ascii="Wingdings" w:hAnsi="Wingdings" w:hint="default"/>
      </w:rPr>
    </w:lvl>
    <w:lvl w:ilvl="6" w:tplc="080A0001" w:tentative="1">
      <w:start w:val="1"/>
      <w:numFmt w:val="bullet"/>
      <w:lvlText w:val=""/>
      <w:lvlJc w:val="left"/>
      <w:pPr>
        <w:ind w:left="5812" w:hanging="360"/>
      </w:pPr>
      <w:rPr>
        <w:rFonts w:ascii="Symbol" w:hAnsi="Symbol" w:hint="default"/>
      </w:rPr>
    </w:lvl>
    <w:lvl w:ilvl="7" w:tplc="080A0003" w:tentative="1">
      <w:start w:val="1"/>
      <w:numFmt w:val="bullet"/>
      <w:lvlText w:val="o"/>
      <w:lvlJc w:val="left"/>
      <w:pPr>
        <w:ind w:left="6532" w:hanging="360"/>
      </w:pPr>
      <w:rPr>
        <w:rFonts w:ascii="Courier New" w:hAnsi="Courier New" w:cs="Courier New" w:hint="default"/>
      </w:rPr>
    </w:lvl>
    <w:lvl w:ilvl="8" w:tplc="080A0005" w:tentative="1">
      <w:start w:val="1"/>
      <w:numFmt w:val="bullet"/>
      <w:lvlText w:val=""/>
      <w:lvlJc w:val="left"/>
      <w:pPr>
        <w:ind w:left="7252" w:hanging="360"/>
      </w:pPr>
      <w:rPr>
        <w:rFonts w:ascii="Wingdings" w:hAnsi="Wingdings" w:hint="default"/>
      </w:rPr>
    </w:lvl>
  </w:abstractNum>
  <w:abstractNum w:abstractNumId="24">
    <w:nsid w:val="47B10252"/>
    <w:multiLevelType w:val="hybridMultilevel"/>
    <w:tmpl w:val="EC9489FE"/>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5">
    <w:nsid w:val="4A9F76F8"/>
    <w:multiLevelType w:val="hybridMultilevel"/>
    <w:tmpl w:val="DB4ECDD0"/>
    <w:lvl w:ilvl="0" w:tplc="11122228">
      <w:start w:val="1"/>
      <w:numFmt w:val="bullet"/>
      <w:pStyle w:val="vietarombo"/>
      <w:lvlText w:val=""/>
      <w:lvlJc w:val="left"/>
      <w:pPr>
        <w:tabs>
          <w:tab w:val="num" w:pos="360"/>
        </w:tabs>
        <w:ind w:left="170" w:hanging="170"/>
      </w:pPr>
      <w:rPr>
        <w:rFonts w:ascii="Symbol" w:hAnsi="Symbol" w:hint="default"/>
        <w:sz w:val="12"/>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4B2D3203"/>
    <w:multiLevelType w:val="hybridMultilevel"/>
    <w:tmpl w:val="B68CA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DC41832"/>
    <w:multiLevelType w:val="hybridMultilevel"/>
    <w:tmpl w:val="A6BC1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891482"/>
    <w:multiLevelType w:val="hybridMultilevel"/>
    <w:tmpl w:val="044C43EA"/>
    <w:lvl w:ilvl="0" w:tplc="41A4AE8C">
      <w:start w:val="1"/>
      <w:numFmt w:val="bullet"/>
      <w:pStyle w:val="49VietaPrimerNivel"/>
      <w:lvlText w:val=""/>
      <w:lvlJc w:val="left"/>
      <w:pPr>
        <w:tabs>
          <w:tab w:val="num" w:pos="720"/>
        </w:tabs>
        <w:ind w:left="720" w:hanging="360"/>
      </w:pPr>
      <w:rPr>
        <w:rFonts w:ascii="Symbol" w:hAnsi="Symbol" w:hint="default"/>
        <w:b w:val="0"/>
        <w:i w:val="0"/>
        <w:caps w:val="0"/>
        <w:strike w:val="0"/>
        <w:dstrike w:val="0"/>
        <w:vanish w:val="0"/>
        <w:color w:val="auto"/>
        <w:sz w:val="18"/>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98A3F7E"/>
    <w:multiLevelType w:val="multilevel"/>
    <w:tmpl w:val="8A2AD09E"/>
    <w:lvl w:ilvl="0">
      <w:start w:val="1"/>
      <w:numFmt w:val="decimal"/>
      <w:pStyle w:val="MMTopic1"/>
      <w:suff w:val="space"/>
      <w:lvlText w:val="%1"/>
      <w:lvlJc w:val="left"/>
      <w:pPr>
        <w:tabs>
          <w:tab w:val="num" w:pos="360"/>
        </w:tabs>
        <w:ind w:left="0" w:firstLine="0"/>
      </w:pPr>
    </w:lvl>
    <w:lvl w:ilvl="1">
      <w:start w:val="1"/>
      <w:numFmt w:val="decimal"/>
      <w:suff w:val="space"/>
      <w:lvlText w:val="%1.%2"/>
      <w:lvlJc w:val="left"/>
      <w:pPr>
        <w:tabs>
          <w:tab w:val="num" w:pos="1560"/>
        </w:tabs>
        <w:ind w:left="84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D0143B0"/>
    <w:multiLevelType w:val="hybridMultilevel"/>
    <w:tmpl w:val="DF288D46"/>
    <w:lvl w:ilvl="0" w:tplc="080A0017">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1">
    <w:nsid w:val="60C9497C"/>
    <w:multiLevelType w:val="hybridMultilevel"/>
    <w:tmpl w:val="11C4D8EA"/>
    <w:lvl w:ilvl="0" w:tplc="A8C28A8A">
      <w:start w:val="1"/>
      <w:numFmt w:val="bullet"/>
      <w:pStyle w:val="Bulletredondo"/>
      <w:lvlText w:val=""/>
      <w:lvlJc w:val="left"/>
      <w:pPr>
        <w:tabs>
          <w:tab w:val="num" w:pos="340"/>
        </w:tabs>
        <w:ind w:left="340" w:hanging="340"/>
      </w:pPr>
      <w:rPr>
        <w:rFonts w:ascii="Symbol" w:hAnsi="Symbol" w:hint="default"/>
        <w:b w:val="0"/>
        <w:i w:val="0"/>
        <w:caps w:val="0"/>
        <w:strike w:val="0"/>
        <w:dstrike w:val="0"/>
        <w:vanish w:val="0"/>
        <w:color w:val="auto"/>
        <w:sz w:val="22"/>
        <w:szCs w:val="22"/>
        <w:vertAlign w:val="base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3E10B85"/>
    <w:multiLevelType w:val="hybridMultilevel"/>
    <w:tmpl w:val="97B46A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D86BAC"/>
    <w:multiLevelType w:val="hybridMultilevel"/>
    <w:tmpl w:val="39C0E542"/>
    <w:lvl w:ilvl="0" w:tplc="1B726B14">
      <w:start w:val="2"/>
      <w:numFmt w:val="bullet"/>
      <w:lvlText w:val="-"/>
      <w:lvlJc w:val="left"/>
      <w:pPr>
        <w:ind w:left="358" w:hanging="360"/>
      </w:pPr>
      <w:rPr>
        <w:rFonts w:ascii="Montserrat Medium" w:eastAsia="Montserrat Medium" w:hAnsi="Montserrat Medium" w:cs="Montserrat Medium" w:hint="default"/>
      </w:rPr>
    </w:lvl>
    <w:lvl w:ilvl="1" w:tplc="080A0003" w:tentative="1">
      <w:start w:val="1"/>
      <w:numFmt w:val="bullet"/>
      <w:lvlText w:val="o"/>
      <w:lvlJc w:val="left"/>
      <w:pPr>
        <w:ind w:left="1078" w:hanging="360"/>
      </w:pPr>
      <w:rPr>
        <w:rFonts w:ascii="Courier New" w:hAnsi="Courier New" w:cs="Courier New" w:hint="default"/>
      </w:rPr>
    </w:lvl>
    <w:lvl w:ilvl="2" w:tplc="080A0005" w:tentative="1">
      <w:start w:val="1"/>
      <w:numFmt w:val="bullet"/>
      <w:lvlText w:val=""/>
      <w:lvlJc w:val="left"/>
      <w:pPr>
        <w:ind w:left="1798" w:hanging="360"/>
      </w:pPr>
      <w:rPr>
        <w:rFonts w:ascii="Wingdings" w:hAnsi="Wingdings" w:hint="default"/>
      </w:rPr>
    </w:lvl>
    <w:lvl w:ilvl="3" w:tplc="080A0001" w:tentative="1">
      <w:start w:val="1"/>
      <w:numFmt w:val="bullet"/>
      <w:lvlText w:val=""/>
      <w:lvlJc w:val="left"/>
      <w:pPr>
        <w:ind w:left="2518" w:hanging="360"/>
      </w:pPr>
      <w:rPr>
        <w:rFonts w:ascii="Symbol" w:hAnsi="Symbol" w:hint="default"/>
      </w:rPr>
    </w:lvl>
    <w:lvl w:ilvl="4" w:tplc="080A0003" w:tentative="1">
      <w:start w:val="1"/>
      <w:numFmt w:val="bullet"/>
      <w:lvlText w:val="o"/>
      <w:lvlJc w:val="left"/>
      <w:pPr>
        <w:ind w:left="3238" w:hanging="360"/>
      </w:pPr>
      <w:rPr>
        <w:rFonts w:ascii="Courier New" w:hAnsi="Courier New" w:cs="Courier New" w:hint="default"/>
      </w:rPr>
    </w:lvl>
    <w:lvl w:ilvl="5" w:tplc="080A0005" w:tentative="1">
      <w:start w:val="1"/>
      <w:numFmt w:val="bullet"/>
      <w:lvlText w:val=""/>
      <w:lvlJc w:val="left"/>
      <w:pPr>
        <w:ind w:left="3958" w:hanging="360"/>
      </w:pPr>
      <w:rPr>
        <w:rFonts w:ascii="Wingdings" w:hAnsi="Wingdings" w:hint="default"/>
      </w:rPr>
    </w:lvl>
    <w:lvl w:ilvl="6" w:tplc="080A0001" w:tentative="1">
      <w:start w:val="1"/>
      <w:numFmt w:val="bullet"/>
      <w:lvlText w:val=""/>
      <w:lvlJc w:val="left"/>
      <w:pPr>
        <w:ind w:left="4678" w:hanging="360"/>
      </w:pPr>
      <w:rPr>
        <w:rFonts w:ascii="Symbol" w:hAnsi="Symbol" w:hint="default"/>
      </w:rPr>
    </w:lvl>
    <w:lvl w:ilvl="7" w:tplc="080A0003" w:tentative="1">
      <w:start w:val="1"/>
      <w:numFmt w:val="bullet"/>
      <w:lvlText w:val="o"/>
      <w:lvlJc w:val="left"/>
      <w:pPr>
        <w:ind w:left="5398" w:hanging="360"/>
      </w:pPr>
      <w:rPr>
        <w:rFonts w:ascii="Courier New" w:hAnsi="Courier New" w:cs="Courier New" w:hint="default"/>
      </w:rPr>
    </w:lvl>
    <w:lvl w:ilvl="8" w:tplc="080A0005" w:tentative="1">
      <w:start w:val="1"/>
      <w:numFmt w:val="bullet"/>
      <w:lvlText w:val=""/>
      <w:lvlJc w:val="left"/>
      <w:pPr>
        <w:ind w:left="6118" w:hanging="360"/>
      </w:pPr>
      <w:rPr>
        <w:rFonts w:ascii="Wingdings" w:hAnsi="Wingdings" w:hint="default"/>
      </w:rPr>
    </w:lvl>
  </w:abstractNum>
  <w:abstractNum w:abstractNumId="34">
    <w:nsid w:val="73734A24"/>
    <w:multiLevelType w:val="hybridMultilevel"/>
    <w:tmpl w:val="1E62DC52"/>
    <w:lvl w:ilvl="0" w:tplc="85A808A6">
      <w:start w:val="1"/>
      <w:numFmt w:val="lowerLetter"/>
      <w:lvlText w:val="%1)"/>
      <w:lvlJc w:val="left"/>
      <w:pPr>
        <w:ind w:left="1068" w:hanging="360"/>
      </w:pPr>
      <w:rPr>
        <w:rFonts w:cs="Tahoma"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73A24F7C"/>
    <w:multiLevelType w:val="multilevel"/>
    <w:tmpl w:val="824E78AE"/>
    <w:lvl w:ilvl="0">
      <w:start w:val="1"/>
      <w:numFmt w:val="upperRoman"/>
      <w:lvlText w:val="%1."/>
      <w:lvlJc w:val="right"/>
      <w:pPr>
        <w:ind w:left="432" w:hanging="432"/>
      </w:pPr>
    </w:lvl>
    <w:lvl w:ilvl="1">
      <w:start w:val="1"/>
      <w:numFmt w:val="decimal"/>
      <w:pStyle w:val="Cuenta"/>
      <w:lvlText w:val="%1.%2"/>
      <w:lvlJc w:val="left"/>
      <w:pPr>
        <w:ind w:left="576" w:hanging="576"/>
      </w:pPr>
      <w:rPr>
        <w:sz w:val="24"/>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7471727E"/>
    <w:multiLevelType w:val="hybridMultilevel"/>
    <w:tmpl w:val="14D6AD94"/>
    <w:lvl w:ilvl="0" w:tplc="92681FFA">
      <w:start w:val="1"/>
      <w:numFmt w:val="bullet"/>
      <w:pStyle w:val="cuadrado"/>
      <w:lvlText w:val="▪"/>
      <w:lvlJc w:val="left"/>
      <w:pPr>
        <w:tabs>
          <w:tab w:val="num" w:pos="454"/>
        </w:tabs>
        <w:ind w:left="510" w:hanging="397"/>
      </w:pPr>
      <w:rPr>
        <w:rFonts w:ascii="Palatino Linotype" w:hAnsi="Palatino Linotype" w:hint="default"/>
        <w:color w:val="auto"/>
        <w:sz w:val="24"/>
        <w:szCs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7">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38">
    <w:nsid w:val="79AC12D3"/>
    <w:multiLevelType w:val="hybridMultilevel"/>
    <w:tmpl w:val="C99628B0"/>
    <w:lvl w:ilvl="0" w:tplc="41F481E6">
      <w:start w:val="1"/>
      <w:numFmt w:val="bullet"/>
      <w:pStyle w:val="VIETA3NEGRA"/>
      <w:lvlText w:val=""/>
      <w:lvlJc w:val="left"/>
      <w:pPr>
        <w:tabs>
          <w:tab w:val="num" w:pos="823"/>
        </w:tabs>
        <w:ind w:left="823" w:hanging="397"/>
      </w:pPr>
      <w:rPr>
        <w:rFonts w:ascii="EurekaSans-Light" w:hAnsi="EurekaSans-Light" w:hint="default"/>
        <w:sz w:val="24"/>
        <w:szCs w:val="20"/>
      </w:rPr>
    </w:lvl>
    <w:lvl w:ilvl="1" w:tplc="0C0A0019">
      <w:start w:val="1"/>
      <w:numFmt w:val="bullet"/>
      <w:lvlText w:val="-"/>
      <w:lvlJc w:val="left"/>
      <w:pPr>
        <w:tabs>
          <w:tab w:val="num" w:pos="1930"/>
        </w:tabs>
        <w:ind w:left="1930" w:hanging="283"/>
      </w:pPr>
      <w:rPr>
        <w:rFonts w:ascii="Wide Latin" w:hAnsi="Wide Latin" w:hint="default"/>
        <w:color w:val="808080"/>
        <w:sz w:val="20"/>
        <w:szCs w:val="24"/>
      </w:rPr>
    </w:lvl>
    <w:lvl w:ilvl="2" w:tplc="0C0A001B" w:tentative="1">
      <w:start w:val="1"/>
      <w:numFmt w:val="bullet"/>
      <w:lvlText w:val=""/>
      <w:lvlJc w:val="left"/>
      <w:pPr>
        <w:tabs>
          <w:tab w:val="num" w:pos="2727"/>
        </w:tabs>
        <w:ind w:left="2727" w:hanging="360"/>
      </w:pPr>
      <w:rPr>
        <w:rFonts w:ascii="Wingdings" w:hAnsi="Wingdings" w:hint="default"/>
      </w:rPr>
    </w:lvl>
    <w:lvl w:ilvl="3" w:tplc="0C0A000F" w:tentative="1">
      <w:start w:val="1"/>
      <w:numFmt w:val="bullet"/>
      <w:lvlText w:val=""/>
      <w:lvlJc w:val="left"/>
      <w:pPr>
        <w:tabs>
          <w:tab w:val="num" w:pos="3447"/>
        </w:tabs>
        <w:ind w:left="3447" w:hanging="360"/>
      </w:pPr>
      <w:rPr>
        <w:rFonts w:ascii="Symbol" w:hAnsi="Symbol" w:hint="default"/>
      </w:rPr>
    </w:lvl>
    <w:lvl w:ilvl="4" w:tplc="0C0A0019" w:tentative="1">
      <w:start w:val="1"/>
      <w:numFmt w:val="bullet"/>
      <w:lvlText w:val="o"/>
      <w:lvlJc w:val="left"/>
      <w:pPr>
        <w:tabs>
          <w:tab w:val="num" w:pos="4167"/>
        </w:tabs>
        <w:ind w:left="4167" w:hanging="360"/>
      </w:pPr>
      <w:rPr>
        <w:rFonts w:ascii="Courier New" w:hAnsi="Courier New" w:cs="Courier New" w:hint="default"/>
      </w:rPr>
    </w:lvl>
    <w:lvl w:ilvl="5" w:tplc="0C0A001B" w:tentative="1">
      <w:start w:val="1"/>
      <w:numFmt w:val="bullet"/>
      <w:lvlText w:val=""/>
      <w:lvlJc w:val="left"/>
      <w:pPr>
        <w:tabs>
          <w:tab w:val="num" w:pos="4887"/>
        </w:tabs>
        <w:ind w:left="4887" w:hanging="360"/>
      </w:pPr>
      <w:rPr>
        <w:rFonts w:ascii="Wingdings" w:hAnsi="Wingdings" w:hint="default"/>
      </w:rPr>
    </w:lvl>
    <w:lvl w:ilvl="6" w:tplc="0C0A000F" w:tentative="1">
      <w:start w:val="1"/>
      <w:numFmt w:val="bullet"/>
      <w:lvlText w:val=""/>
      <w:lvlJc w:val="left"/>
      <w:pPr>
        <w:tabs>
          <w:tab w:val="num" w:pos="5607"/>
        </w:tabs>
        <w:ind w:left="5607" w:hanging="360"/>
      </w:pPr>
      <w:rPr>
        <w:rFonts w:ascii="Symbol" w:hAnsi="Symbol" w:hint="default"/>
      </w:rPr>
    </w:lvl>
    <w:lvl w:ilvl="7" w:tplc="0C0A0019" w:tentative="1">
      <w:start w:val="1"/>
      <w:numFmt w:val="bullet"/>
      <w:lvlText w:val="o"/>
      <w:lvlJc w:val="left"/>
      <w:pPr>
        <w:tabs>
          <w:tab w:val="num" w:pos="6327"/>
        </w:tabs>
        <w:ind w:left="6327" w:hanging="360"/>
      </w:pPr>
      <w:rPr>
        <w:rFonts w:ascii="Courier New" w:hAnsi="Courier New" w:cs="Courier New" w:hint="default"/>
      </w:rPr>
    </w:lvl>
    <w:lvl w:ilvl="8" w:tplc="0C0A001B" w:tentative="1">
      <w:start w:val="1"/>
      <w:numFmt w:val="bullet"/>
      <w:lvlText w:val=""/>
      <w:lvlJc w:val="left"/>
      <w:pPr>
        <w:tabs>
          <w:tab w:val="num" w:pos="7047"/>
        </w:tabs>
        <w:ind w:left="7047" w:hanging="360"/>
      </w:pPr>
      <w:rPr>
        <w:rFonts w:ascii="Wingdings" w:hAnsi="Wingdings" w:hint="default"/>
      </w:rPr>
    </w:lvl>
  </w:abstractNum>
  <w:num w:numId="1">
    <w:abstractNumId w:val="7"/>
  </w:num>
  <w:num w:numId="2">
    <w:abstractNumId w:val="0"/>
  </w:num>
  <w:num w:numId="3">
    <w:abstractNumId w:val="19"/>
  </w:num>
  <w:num w:numId="4">
    <w:abstractNumId w:val="12"/>
  </w:num>
  <w:num w:numId="5">
    <w:abstractNumId w:val="38"/>
  </w:num>
  <w:num w:numId="6">
    <w:abstractNumId w:val="5"/>
  </w:num>
  <w:num w:numId="7">
    <w:abstractNumId w:val="37"/>
  </w:num>
  <w:num w:numId="8">
    <w:abstractNumId w:val="1"/>
  </w:num>
  <w:num w:numId="9">
    <w:abstractNumId w:val="9"/>
  </w:num>
  <w:num w:numId="10">
    <w:abstractNumId w:val="16"/>
  </w:num>
  <w:num w:numId="11">
    <w:abstractNumId w:val="25"/>
  </w:num>
  <w:num w:numId="12">
    <w:abstractNumId w:val="15"/>
  </w:num>
  <w:num w:numId="13">
    <w:abstractNumId w:val="10"/>
  </w:num>
  <w:num w:numId="14">
    <w:abstractNumId w:val="17"/>
  </w:num>
  <w:num w:numId="15">
    <w:abstractNumId w:val="36"/>
  </w:num>
  <w:num w:numId="16">
    <w:abstractNumId w:val="31"/>
  </w:num>
  <w:num w:numId="17">
    <w:abstractNumId w:val="28"/>
  </w:num>
  <w:num w:numId="18">
    <w:abstractNumId w:val="2"/>
  </w:num>
  <w:num w:numId="19">
    <w:abstractNumId w:val="20"/>
  </w:num>
  <w:num w:numId="20">
    <w:abstractNumId w:val="13"/>
  </w:num>
  <w:num w:numId="21">
    <w:abstractNumId w:val="35"/>
  </w:num>
  <w:num w:numId="22">
    <w:abstractNumId w:val="29"/>
  </w:num>
  <w:num w:numId="23">
    <w:abstractNumId w:val="24"/>
  </w:num>
  <w:num w:numId="24">
    <w:abstractNumId w:val="30"/>
  </w:num>
  <w:num w:numId="25">
    <w:abstractNumId w:val="22"/>
  </w:num>
  <w:num w:numId="26">
    <w:abstractNumId w:val="23"/>
  </w:num>
  <w:num w:numId="27">
    <w:abstractNumId w:val="27"/>
  </w:num>
  <w:num w:numId="28">
    <w:abstractNumId w:val="32"/>
  </w:num>
  <w:num w:numId="29">
    <w:abstractNumId w:val="21"/>
  </w:num>
  <w:num w:numId="30">
    <w:abstractNumId w:val="34"/>
  </w:num>
  <w:num w:numId="31">
    <w:abstractNumId w:val="18"/>
  </w:num>
  <w:num w:numId="32">
    <w:abstractNumId w:val="26"/>
  </w:num>
  <w:num w:numId="33">
    <w:abstractNumId w:val="14"/>
  </w:num>
  <w:num w:numId="34">
    <w:abstractNumId w:val="33"/>
  </w:num>
  <w:num w:numId="35">
    <w:abstractNumId w:val="4"/>
  </w:num>
  <w:num w:numId="36">
    <w:abstractNumId w:val="3"/>
  </w:num>
  <w:num w:numId="37">
    <w:abstractNumId w:val="11"/>
  </w:num>
  <w:num w:numId="38">
    <w:abstractNumId w:val="6"/>
  </w:num>
  <w:num w:numId="39">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0543"/>
    <w:rsid w:val="0000056B"/>
    <w:rsid w:val="0000138E"/>
    <w:rsid w:val="000018CE"/>
    <w:rsid w:val="00001D2B"/>
    <w:rsid w:val="00002232"/>
    <w:rsid w:val="000025AC"/>
    <w:rsid w:val="00002807"/>
    <w:rsid w:val="00002E2F"/>
    <w:rsid w:val="00003009"/>
    <w:rsid w:val="00003300"/>
    <w:rsid w:val="000038CD"/>
    <w:rsid w:val="00003923"/>
    <w:rsid w:val="00003CF3"/>
    <w:rsid w:val="00004313"/>
    <w:rsid w:val="00004BB2"/>
    <w:rsid w:val="0000529F"/>
    <w:rsid w:val="0000576F"/>
    <w:rsid w:val="00005DA2"/>
    <w:rsid w:val="000063F2"/>
    <w:rsid w:val="000066C5"/>
    <w:rsid w:val="00006A7D"/>
    <w:rsid w:val="00006B61"/>
    <w:rsid w:val="00007720"/>
    <w:rsid w:val="000100BA"/>
    <w:rsid w:val="00010A1A"/>
    <w:rsid w:val="00010B32"/>
    <w:rsid w:val="00011252"/>
    <w:rsid w:val="00012000"/>
    <w:rsid w:val="00012E07"/>
    <w:rsid w:val="000132C2"/>
    <w:rsid w:val="000139DB"/>
    <w:rsid w:val="00013A71"/>
    <w:rsid w:val="00013B3B"/>
    <w:rsid w:val="0001570A"/>
    <w:rsid w:val="00015F08"/>
    <w:rsid w:val="000165AF"/>
    <w:rsid w:val="00016E21"/>
    <w:rsid w:val="000173AE"/>
    <w:rsid w:val="000174E9"/>
    <w:rsid w:val="0001762C"/>
    <w:rsid w:val="000177CA"/>
    <w:rsid w:val="00017B38"/>
    <w:rsid w:val="00021031"/>
    <w:rsid w:val="00022837"/>
    <w:rsid w:val="00022962"/>
    <w:rsid w:val="0002308C"/>
    <w:rsid w:val="000233FC"/>
    <w:rsid w:val="0002388A"/>
    <w:rsid w:val="00023B4A"/>
    <w:rsid w:val="0002412C"/>
    <w:rsid w:val="00024170"/>
    <w:rsid w:val="000241A7"/>
    <w:rsid w:val="000241CA"/>
    <w:rsid w:val="00024275"/>
    <w:rsid w:val="00024612"/>
    <w:rsid w:val="00024D0E"/>
    <w:rsid w:val="000256BF"/>
    <w:rsid w:val="000259C7"/>
    <w:rsid w:val="00025F56"/>
    <w:rsid w:val="0002609F"/>
    <w:rsid w:val="00026117"/>
    <w:rsid w:val="00026B14"/>
    <w:rsid w:val="00027081"/>
    <w:rsid w:val="00027392"/>
    <w:rsid w:val="0002744A"/>
    <w:rsid w:val="0002779F"/>
    <w:rsid w:val="00030053"/>
    <w:rsid w:val="00030586"/>
    <w:rsid w:val="00030FB2"/>
    <w:rsid w:val="000319B4"/>
    <w:rsid w:val="00031CC6"/>
    <w:rsid w:val="00032184"/>
    <w:rsid w:val="00032667"/>
    <w:rsid w:val="00032EDB"/>
    <w:rsid w:val="00033AE6"/>
    <w:rsid w:val="00033DA0"/>
    <w:rsid w:val="0003454C"/>
    <w:rsid w:val="000345F8"/>
    <w:rsid w:val="00034689"/>
    <w:rsid w:val="00034717"/>
    <w:rsid w:val="0003494F"/>
    <w:rsid w:val="0003514D"/>
    <w:rsid w:val="00035231"/>
    <w:rsid w:val="00035276"/>
    <w:rsid w:val="000356C5"/>
    <w:rsid w:val="00037139"/>
    <w:rsid w:val="00037528"/>
    <w:rsid w:val="000379A6"/>
    <w:rsid w:val="00037AA5"/>
    <w:rsid w:val="000406E3"/>
    <w:rsid w:val="0004093A"/>
    <w:rsid w:val="000410BF"/>
    <w:rsid w:val="000412BB"/>
    <w:rsid w:val="000412F5"/>
    <w:rsid w:val="00042DB7"/>
    <w:rsid w:val="00043881"/>
    <w:rsid w:val="00043E60"/>
    <w:rsid w:val="0004458A"/>
    <w:rsid w:val="000448D8"/>
    <w:rsid w:val="00045876"/>
    <w:rsid w:val="00045C3B"/>
    <w:rsid w:val="00046111"/>
    <w:rsid w:val="000462FF"/>
    <w:rsid w:val="00046364"/>
    <w:rsid w:val="00046766"/>
    <w:rsid w:val="000469E7"/>
    <w:rsid w:val="00046FFF"/>
    <w:rsid w:val="000471F9"/>
    <w:rsid w:val="00050094"/>
    <w:rsid w:val="00050920"/>
    <w:rsid w:val="00051570"/>
    <w:rsid w:val="000515F1"/>
    <w:rsid w:val="00051AE7"/>
    <w:rsid w:val="00051C8B"/>
    <w:rsid w:val="00051EFE"/>
    <w:rsid w:val="000527EE"/>
    <w:rsid w:val="00052EA3"/>
    <w:rsid w:val="000532E6"/>
    <w:rsid w:val="00053BB6"/>
    <w:rsid w:val="00053D1A"/>
    <w:rsid w:val="00054B35"/>
    <w:rsid w:val="00054DC0"/>
    <w:rsid w:val="00055361"/>
    <w:rsid w:val="00056076"/>
    <w:rsid w:val="00056554"/>
    <w:rsid w:val="000567EE"/>
    <w:rsid w:val="00056EDE"/>
    <w:rsid w:val="000570D4"/>
    <w:rsid w:val="00057120"/>
    <w:rsid w:val="0005777F"/>
    <w:rsid w:val="00057788"/>
    <w:rsid w:val="00060155"/>
    <w:rsid w:val="000602E3"/>
    <w:rsid w:val="00060891"/>
    <w:rsid w:val="00060950"/>
    <w:rsid w:val="00060EBA"/>
    <w:rsid w:val="000618FE"/>
    <w:rsid w:val="000621D0"/>
    <w:rsid w:val="00062240"/>
    <w:rsid w:val="00062296"/>
    <w:rsid w:val="000624D5"/>
    <w:rsid w:val="0006292A"/>
    <w:rsid w:val="00062BE7"/>
    <w:rsid w:val="00063433"/>
    <w:rsid w:val="00063B37"/>
    <w:rsid w:val="00063F9E"/>
    <w:rsid w:val="00064352"/>
    <w:rsid w:val="0006508D"/>
    <w:rsid w:val="000654FD"/>
    <w:rsid w:val="00065AA3"/>
    <w:rsid w:val="00065BAE"/>
    <w:rsid w:val="0006627E"/>
    <w:rsid w:val="000662D4"/>
    <w:rsid w:val="0006652B"/>
    <w:rsid w:val="00066B31"/>
    <w:rsid w:val="000672B4"/>
    <w:rsid w:val="00067631"/>
    <w:rsid w:val="00067A56"/>
    <w:rsid w:val="00067D54"/>
    <w:rsid w:val="000704C4"/>
    <w:rsid w:val="00070C5E"/>
    <w:rsid w:val="00070EE2"/>
    <w:rsid w:val="0007143E"/>
    <w:rsid w:val="00071833"/>
    <w:rsid w:val="0007230E"/>
    <w:rsid w:val="0007264D"/>
    <w:rsid w:val="00072D11"/>
    <w:rsid w:val="0007394F"/>
    <w:rsid w:val="000741C1"/>
    <w:rsid w:val="00074382"/>
    <w:rsid w:val="000749B9"/>
    <w:rsid w:val="00075462"/>
    <w:rsid w:val="00076957"/>
    <w:rsid w:val="00077AF8"/>
    <w:rsid w:val="00077DBF"/>
    <w:rsid w:val="00080677"/>
    <w:rsid w:val="000808F3"/>
    <w:rsid w:val="000809AC"/>
    <w:rsid w:val="000816C4"/>
    <w:rsid w:val="00081984"/>
    <w:rsid w:val="00081DCB"/>
    <w:rsid w:val="00082AE4"/>
    <w:rsid w:val="00082CCA"/>
    <w:rsid w:val="00082F24"/>
    <w:rsid w:val="00083421"/>
    <w:rsid w:val="00083D0F"/>
    <w:rsid w:val="000841D9"/>
    <w:rsid w:val="00084848"/>
    <w:rsid w:val="000848E6"/>
    <w:rsid w:val="0008498D"/>
    <w:rsid w:val="00084AAE"/>
    <w:rsid w:val="00085109"/>
    <w:rsid w:val="0008528C"/>
    <w:rsid w:val="00085FCC"/>
    <w:rsid w:val="00086CD6"/>
    <w:rsid w:val="00087537"/>
    <w:rsid w:val="000877BC"/>
    <w:rsid w:val="00087CD2"/>
    <w:rsid w:val="000901FA"/>
    <w:rsid w:val="00090B6E"/>
    <w:rsid w:val="000913CC"/>
    <w:rsid w:val="00091916"/>
    <w:rsid w:val="00091F3A"/>
    <w:rsid w:val="00092336"/>
    <w:rsid w:val="0009236A"/>
    <w:rsid w:val="00093290"/>
    <w:rsid w:val="000934B8"/>
    <w:rsid w:val="00093789"/>
    <w:rsid w:val="00094173"/>
    <w:rsid w:val="00094BAE"/>
    <w:rsid w:val="0009553A"/>
    <w:rsid w:val="00095FE1"/>
    <w:rsid w:val="0009689C"/>
    <w:rsid w:val="00096C10"/>
    <w:rsid w:val="00097259"/>
    <w:rsid w:val="00097E8A"/>
    <w:rsid w:val="00097EB6"/>
    <w:rsid w:val="000A01B0"/>
    <w:rsid w:val="000A051A"/>
    <w:rsid w:val="000A093C"/>
    <w:rsid w:val="000A0BA0"/>
    <w:rsid w:val="000A1035"/>
    <w:rsid w:val="000A15B6"/>
    <w:rsid w:val="000A1C1A"/>
    <w:rsid w:val="000A1D49"/>
    <w:rsid w:val="000A2108"/>
    <w:rsid w:val="000A2168"/>
    <w:rsid w:val="000A2937"/>
    <w:rsid w:val="000A29F9"/>
    <w:rsid w:val="000A2E0C"/>
    <w:rsid w:val="000A2EED"/>
    <w:rsid w:val="000A2FF6"/>
    <w:rsid w:val="000A333F"/>
    <w:rsid w:val="000A38AC"/>
    <w:rsid w:val="000A4B81"/>
    <w:rsid w:val="000A5ABA"/>
    <w:rsid w:val="000A61A0"/>
    <w:rsid w:val="000A66EE"/>
    <w:rsid w:val="000A67A0"/>
    <w:rsid w:val="000A6B69"/>
    <w:rsid w:val="000A7452"/>
    <w:rsid w:val="000B0160"/>
    <w:rsid w:val="000B1490"/>
    <w:rsid w:val="000B1EC4"/>
    <w:rsid w:val="000B2048"/>
    <w:rsid w:val="000B241A"/>
    <w:rsid w:val="000B262D"/>
    <w:rsid w:val="000B29A6"/>
    <w:rsid w:val="000B348D"/>
    <w:rsid w:val="000B3553"/>
    <w:rsid w:val="000B3D30"/>
    <w:rsid w:val="000B488E"/>
    <w:rsid w:val="000B5091"/>
    <w:rsid w:val="000B56CF"/>
    <w:rsid w:val="000B5909"/>
    <w:rsid w:val="000B5CF6"/>
    <w:rsid w:val="000B65F7"/>
    <w:rsid w:val="000B6E10"/>
    <w:rsid w:val="000B7564"/>
    <w:rsid w:val="000B780E"/>
    <w:rsid w:val="000C0030"/>
    <w:rsid w:val="000C011E"/>
    <w:rsid w:val="000C04BB"/>
    <w:rsid w:val="000C0AF8"/>
    <w:rsid w:val="000C1753"/>
    <w:rsid w:val="000C1E56"/>
    <w:rsid w:val="000C2574"/>
    <w:rsid w:val="000C287F"/>
    <w:rsid w:val="000C2EB4"/>
    <w:rsid w:val="000C3A90"/>
    <w:rsid w:val="000C3F01"/>
    <w:rsid w:val="000C3F27"/>
    <w:rsid w:val="000C4059"/>
    <w:rsid w:val="000C4A8C"/>
    <w:rsid w:val="000C5249"/>
    <w:rsid w:val="000C551F"/>
    <w:rsid w:val="000C626D"/>
    <w:rsid w:val="000C6CAE"/>
    <w:rsid w:val="000C7F2D"/>
    <w:rsid w:val="000D02B7"/>
    <w:rsid w:val="000D087B"/>
    <w:rsid w:val="000D0E9F"/>
    <w:rsid w:val="000D137C"/>
    <w:rsid w:val="000D14B5"/>
    <w:rsid w:val="000D15AC"/>
    <w:rsid w:val="000D1A82"/>
    <w:rsid w:val="000D1FC1"/>
    <w:rsid w:val="000D27B3"/>
    <w:rsid w:val="000D28D9"/>
    <w:rsid w:val="000D3E7F"/>
    <w:rsid w:val="000D44C4"/>
    <w:rsid w:val="000D4DE1"/>
    <w:rsid w:val="000D4E27"/>
    <w:rsid w:val="000D56E2"/>
    <w:rsid w:val="000D5C4D"/>
    <w:rsid w:val="000D6820"/>
    <w:rsid w:val="000D693C"/>
    <w:rsid w:val="000D6B58"/>
    <w:rsid w:val="000D74F0"/>
    <w:rsid w:val="000D7BC3"/>
    <w:rsid w:val="000D7D0B"/>
    <w:rsid w:val="000D7E7A"/>
    <w:rsid w:val="000E0396"/>
    <w:rsid w:val="000E03E6"/>
    <w:rsid w:val="000E0D5E"/>
    <w:rsid w:val="000E0FE1"/>
    <w:rsid w:val="000E1452"/>
    <w:rsid w:val="000E16AF"/>
    <w:rsid w:val="000E1739"/>
    <w:rsid w:val="000E1DA6"/>
    <w:rsid w:val="000E1DF4"/>
    <w:rsid w:val="000E1E93"/>
    <w:rsid w:val="000E2709"/>
    <w:rsid w:val="000E2948"/>
    <w:rsid w:val="000E2CA6"/>
    <w:rsid w:val="000E3143"/>
    <w:rsid w:val="000E4040"/>
    <w:rsid w:val="000E407B"/>
    <w:rsid w:val="000E45F6"/>
    <w:rsid w:val="000E47FA"/>
    <w:rsid w:val="000E4B9C"/>
    <w:rsid w:val="000E4D05"/>
    <w:rsid w:val="000E53B2"/>
    <w:rsid w:val="000E56A2"/>
    <w:rsid w:val="000E5B63"/>
    <w:rsid w:val="000E5C28"/>
    <w:rsid w:val="000E5EAD"/>
    <w:rsid w:val="000E608F"/>
    <w:rsid w:val="000E646D"/>
    <w:rsid w:val="000E6D41"/>
    <w:rsid w:val="000E76AD"/>
    <w:rsid w:val="000F0EC0"/>
    <w:rsid w:val="000F14FA"/>
    <w:rsid w:val="000F1515"/>
    <w:rsid w:val="000F1D27"/>
    <w:rsid w:val="000F1DEC"/>
    <w:rsid w:val="000F209B"/>
    <w:rsid w:val="000F2445"/>
    <w:rsid w:val="000F3685"/>
    <w:rsid w:val="000F3BCF"/>
    <w:rsid w:val="000F4C08"/>
    <w:rsid w:val="000F4C6A"/>
    <w:rsid w:val="000F4D38"/>
    <w:rsid w:val="000F5277"/>
    <w:rsid w:val="000F5B97"/>
    <w:rsid w:val="000F5CB1"/>
    <w:rsid w:val="000F5DC1"/>
    <w:rsid w:val="000F5E25"/>
    <w:rsid w:val="000F60DA"/>
    <w:rsid w:val="000F69A1"/>
    <w:rsid w:val="000F6EBD"/>
    <w:rsid w:val="000F7179"/>
    <w:rsid w:val="000F75BD"/>
    <w:rsid w:val="000F7B19"/>
    <w:rsid w:val="00100455"/>
    <w:rsid w:val="00100530"/>
    <w:rsid w:val="0010093F"/>
    <w:rsid w:val="00100E7E"/>
    <w:rsid w:val="001011BE"/>
    <w:rsid w:val="001015EE"/>
    <w:rsid w:val="00101E13"/>
    <w:rsid w:val="00103805"/>
    <w:rsid w:val="001038D1"/>
    <w:rsid w:val="001043AA"/>
    <w:rsid w:val="001047B6"/>
    <w:rsid w:val="001048E8"/>
    <w:rsid w:val="00104CC5"/>
    <w:rsid w:val="001051CA"/>
    <w:rsid w:val="0010542C"/>
    <w:rsid w:val="00106B24"/>
    <w:rsid w:val="00106C3D"/>
    <w:rsid w:val="00106D3B"/>
    <w:rsid w:val="00107221"/>
    <w:rsid w:val="00107C37"/>
    <w:rsid w:val="00111492"/>
    <w:rsid w:val="00111B35"/>
    <w:rsid w:val="00111E00"/>
    <w:rsid w:val="0011200A"/>
    <w:rsid w:val="001127A9"/>
    <w:rsid w:val="00113892"/>
    <w:rsid w:val="00113CFF"/>
    <w:rsid w:val="00114812"/>
    <w:rsid w:val="00114F27"/>
    <w:rsid w:val="00115279"/>
    <w:rsid w:val="00115A77"/>
    <w:rsid w:val="001166F8"/>
    <w:rsid w:val="00116B09"/>
    <w:rsid w:val="00116C2F"/>
    <w:rsid w:val="00117955"/>
    <w:rsid w:val="00117980"/>
    <w:rsid w:val="00117C82"/>
    <w:rsid w:val="00117CF3"/>
    <w:rsid w:val="00117ED4"/>
    <w:rsid w:val="0012033F"/>
    <w:rsid w:val="0012038B"/>
    <w:rsid w:val="0012042D"/>
    <w:rsid w:val="00120DCF"/>
    <w:rsid w:val="00123450"/>
    <w:rsid w:val="00123717"/>
    <w:rsid w:val="00124171"/>
    <w:rsid w:val="00124189"/>
    <w:rsid w:val="001242A7"/>
    <w:rsid w:val="001246FC"/>
    <w:rsid w:val="0012485F"/>
    <w:rsid w:val="00124AA4"/>
    <w:rsid w:val="00124B5D"/>
    <w:rsid w:val="00125447"/>
    <w:rsid w:val="00125A6A"/>
    <w:rsid w:val="00125CA2"/>
    <w:rsid w:val="00125E63"/>
    <w:rsid w:val="001264A5"/>
    <w:rsid w:val="0012669C"/>
    <w:rsid w:val="00126A1D"/>
    <w:rsid w:val="00126DA6"/>
    <w:rsid w:val="001273C2"/>
    <w:rsid w:val="00127616"/>
    <w:rsid w:val="0012787A"/>
    <w:rsid w:val="00127D0D"/>
    <w:rsid w:val="00127EFA"/>
    <w:rsid w:val="00130EDD"/>
    <w:rsid w:val="00130F42"/>
    <w:rsid w:val="001316A0"/>
    <w:rsid w:val="001324CB"/>
    <w:rsid w:val="001326F1"/>
    <w:rsid w:val="00132B3A"/>
    <w:rsid w:val="00133294"/>
    <w:rsid w:val="00133471"/>
    <w:rsid w:val="00133D47"/>
    <w:rsid w:val="00133E37"/>
    <w:rsid w:val="00134938"/>
    <w:rsid w:val="00134A17"/>
    <w:rsid w:val="00134B8C"/>
    <w:rsid w:val="00134D15"/>
    <w:rsid w:val="001352AA"/>
    <w:rsid w:val="00135493"/>
    <w:rsid w:val="001363D7"/>
    <w:rsid w:val="00136C6A"/>
    <w:rsid w:val="001371B2"/>
    <w:rsid w:val="001379E3"/>
    <w:rsid w:val="0014029B"/>
    <w:rsid w:val="00140BB9"/>
    <w:rsid w:val="00140F68"/>
    <w:rsid w:val="00141A19"/>
    <w:rsid w:val="00141A2E"/>
    <w:rsid w:val="00141AEE"/>
    <w:rsid w:val="0014261D"/>
    <w:rsid w:val="00142A14"/>
    <w:rsid w:val="00142D88"/>
    <w:rsid w:val="00143468"/>
    <w:rsid w:val="001435C3"/>
    <w:rsid w:val="001435EE"/>
    <w:rsid w:val="0014377D"/>
    <w:rsid w:val="00144449"/>
    <w:rsid w:val="00144F2F"/>
    <w:rsid w:val="00144F7F"/>
    <w:rsid w:val="00145018"/>
    <w:rsid w:val="001450CE"/>
    <w:rsid w:val="0014528D"/>
    <w:rsid w:val="00145A3A"/>
    <w:rsid w:val="00145BE8"/>
    <w:rsid w:val="0014641C"/>
    <w:rsid w:val="0014647C"/>
    <w:rsid w:val="00146907"/>
    <w:rsid w:val="00146A38"/>
    <w:rsid w:val="00146C2B"/>
    <w:rsid w:val="00146F2A"/>
    <w:rsid w:val="001478F7"/>
    <w:rsid w:val="00147AA6"/>
    <w:rsid w:val="00147B48"/>
    <w:rsid w:val="00147EBC"/>
    <w:rsid w:val="0015056B"/>
    <w:rsid w:val="001514A5"/>
    <w:rsid w:val="00151BCC"/>
    <w:rsid w:val="00151ED3"/>
    <w:rsid w:val="0015347B"/>
    <w:rsid w:val="00153707"/>
    <w:rsid w:val="00153CD3"/>
    <w:rsid w:val="001541AF"/>
    <w:rsid w:val="001546C5"/>
    <w:rsid w:val="00154A89"/>
    <w:rsid w:val="00154B75"/>
    <w:rsid w:val="00154BDD"/>
    <w:rsid w:val="00155139"/>
    <w:rsid w:val="0015551B"/>
    <w:rsid w:val="001566B8"/>
    <w:rsid w:val="00157329"/>
    <w:rsid w:val="0015734B"/>
    <w:rsid w:val="001579D2"/>
    <w:rsid w:val="0016005E"/>
    <w:rsid w:val="0016062E"/>
    <w:rsid w:val="001608D4"/>
    <w:rsid w:val="00160CA0"/>
    <w:rsid w:val="00162093"/>
    <w:rsid w:val="001622E4"/>
    <w:rsid w:val="00162B9A"/>
    <w:rsid w:val="00162D12"/>
    <w:rsid w:val="00163532"/>
    <w:rsid w:val="00163732"/>
    <w:rsid w:val="00163BBB"/>
    <w:rsid w:val="001640B4"/>
    <w:rsid w:val="0016504C"/>
    <w:rsid w:val="00166195"/>
    <w:rsid w:val="00167023"/>
    <w:rsid w:val="0016736C"/>
    <w:rsid w:val="00167702"/>
    <w:rsid w:val="00167B63"/>
    <w:rsid w:val="00170411"/>
    <w:rsid w:val="00170533"/>
    <w:rsid w:val="001707E6"/>
    <w:rsid w:val="00170E49"/>
    <w:rsid w:val="00170E54"/>
    <w:rsid w:val="00171359"/>
    <w:rsid w:val="0017148F"/>
    <w:rsid w:val="0017168C"/>
    <w:rsid w:val="001716EC"/>
    <w:rsid w:val="00171937"/>
    <w:rsid w:val="00171B64"/>
    <w:rsid w:val="0017243A"/>
    <w:rsid w:val="001728CB"/>
    <w:rsid w:val="001728CF"/>
    <w:rsid w:val="00172B14"/>
    <w:rsid w:val="00172B90"/>
    <w:rsid w:val="00172CF8"/>
    <w:rsid w:val="00172FA3"/>
    <w:rsid w:val="001732F1"/>
    <w:rsid w:val="00173342"/>
    <w:rsid w:val="00173C8D"/>
    <w:rsid w:val="00174220"/>
    <w:rsid w:val="001746B0"/>
    <w:rsid w:val="00174921"/>
    <w:rsid w:val="00174D97"/>
    <w:rsid w:val="00174EE2"/>
    <w:rsid w:val="00175C62"/>
    <w:rsid w:val="0017605D"/>
    <w:rsid w:val="001761B9"/>
    <w:rsid w:val="0017628E"/>
    <w:rsid w:val="00176581"/>
    <w:rsid w:val="001767A4"/>
    <w:rsid w:val="00176D0B"/>
    <w:rsid w:val="00176FB4"/>
    <w:rsid w:val="0017771B"/>
    <w:rsid w:val="00177821"/>
    <w:rsid w:val="001779BB"/>
    <w:rsid w:val="00177AD0"/>
    <w:rsid w:val="00177DBE"/>
    <w:rsid w:val="00177F09"/>
    <w:rsid w:val="001800A1"/>
    <w:rsid w:val="00180821"/>
    <w:rsid w:val="00180B81"/>
    <w:rsid w:val="00180CA9"/>
    <w:rsid w:val="00181449"/>
    <w:rsid w:val="001817F4"/>
    <w:rsid w:val="0018197F"/>
    <w:rsid w:val="00181F5E"/>
    <w:rsid w:val="0018265C"/>
    <w:rsid w:val="00182AC3"/>
    <w:rsid w:val="001833F8"/>
    <w:rsid w:val="001836A0"/>
    <w:rsid w:val="0018414D"/>
    <w:rsid w:val="0018464C"/>
    <w:rsid w:val="00185A85"/>
    <w:rsid w:val="00186DC9"/>
    <w:rsid w:val="00186E6B"/>
    <w:rsid w:val="001874F7"/>
    <w:rsid w:val="0019093E"/>
    <w:rsid w:val="001909AE"/>
    <w:rsid w:val="00190C6D"/>
    <w:rsid w:val="00190D86"/>
    <w:rsid w:val="0019188F"/>
    <w:rsid w:val="001918AC"/>
    <w:rsid w:val="00191A5E"/>
    <w:rsid w:val="00191F22"/>
    <w:rsid w:val="00192259"/>
    <w:rsid w:val="001924B6"/>
    <w:rsid w:val="00192506"/>
    <w:rsid w:val="001929D0"/>
    <w:rsid w:val="00192CD4"/>
    <w:rsid w:val="00192FDA"/>
    <w:rsid w:val="00193718"/>
    <w:rsid w:val="0019397C"/>
    <w:rsid w:val="00194474"/>
    <w:rsid w:val="00194DF1"/>
    <w:rsid w:val="00194EC2"/>
    <w:rsid w:val="00194ED6"/>
    <w:rsid w:val="00195C85"/>
    <w:rsid w:val="001965B0"/>
    <w:rsid w:val="001971D3"/>
    <w:rsid w:val="00197CD9"/>
    <w:rsid w:val="001A07C1"/>
    <w:rsid w:val="001A1239"/>
    <w:rsid w:val="001A1A37"/>
    <w:rsid w:val="001A1A57"/>
    <w:rsid w:val="001A1B1F"/>
    <w:rsid w:val="001A1C25"/>
    <w:rsid w:val="001A24B9"/>
    <w:rsid w:val="001A3078"/>
    <w:rsid w:val="001A32EA"/>
    <w:rsid w:val="001A33ED"/>
    <w:rsid w:val="001A3617"/>
    <w:rsid w:val="001A3688"/>
    <w:rsid w:val="001A3746"/>
    <w:rsid w:val="001A3AF3"/>
    <w:rsid w:val="001A4B41"/>
    <w:rsid w:val="001A4CCA"/>
    <w:rsid w:val="001A4E57"/>
    <w:rsid w:val="001A4FAA"/>
    <w:rsid w:val="001A56B9"/>
    <w:rsid w:val="001A57C3"/>
    <w:rsid w:val="001A5FD9"/>
    <w:rsid w:val="001A6D12"/>
    <w:rsid w:val="001A6D40"/>
    <w:rsid w:val="001A717A"/>
    <w:rsid w:val="001A74E9"/>
    <w:rsid w:val="001B01B6"/>
    <w:rsid w:val="001B029E"/>
    <w:rsid w:val="001B0C96"/>
    <w:rsid w:val="001B0DE0"/>
    <w:rsid w:val="001B122B"/>
    <w:rsid w:val="001B14A3"/>
    <w:rsid w:val="001B1AC7"/>
    <w:rsid w:val="001B1E28"/>
    <w:rsid w:val="001B2072"/>
    <w:rsid w:val="001B20B7"/>
    <w:rsid w:val="001B23BB"/>
    <w:rsid w:val="001B2417"/>
    <w:rsid w:val="001B2551"/>
    <w:rsid w:val="001B27E6"/>
    <w:rsid w:val="001B32EA"/>
    <w:rsid w:val="001B361D"/>
    <w:rsid w:val="001B37F1"/>
    <w:rsid w:val="001B460A"/>
    <w:rsid w:val="001B4AA0"/>
    <w:rsid w:val="001B51AE"/>
    <w:rsid w:val="001B5DA2"/>
    <w:rsid w:val="001B6047"/>
    <w:rsid w:val="001B685B"/>
    <w:rsid w:val="001B7277"/>
    <w:rsid w:val="001B73DD"/>
    <w:rsid w:val="001B7F62"/>
    <w:rsid w:val="001C096D"/>
    <w:rsid w:val="001C0F05"/>
    <w:rsid w:val="001C143F"/>
    <w:rsid w:val="001C217A"/>
    <w:rsid w:val="001C217D"/>
    <w:rsid w:val="001C35C5"/>
    <w:rsid w:val="001C39CF"/>
    <w:rsid w:val="001C3F4C"/>
    <w:rsid w:val="001C4A58"/>
    <w:rsid w:val="001C4B95"/>
    <w:rsid w:val="001C4D2D"/>
    <w:rsid w:val="001C4F13"/>
    <w:rsid w:val="001C534D"/>
    <w:rsid w:val="001C53AF"/>
    <w:rsid w:val="001C5713"/>
    <w:rsid w:val="001C58E5"/>
    <w:rsid w:val="001C5F76"/>
    <w:rsid w:val="001C646B"/>
    <w:rsid w:val="001C709F"/>
    <w:rsid w:val="001C70F8"/>
    <w:rsid w:val="001C71AD"/>
    <w:rsid w:val="001C7259"/>
    <w:rsid w:val="001C76EC"/>
    <w:rsid w:val="001C78EA"/>
    <w:rsid w:val="001D06AA"/>
    <w:rsid w:val="001D0817"/>
    <w:rsid w:val="001D0E8C"/>
    <w:rsid w:val="001D17A6"/>
    <w:rsid w:val="001D18F4"/>
    <w:rsid w:val="001D225B"/>
    <w:rsid w:val="001D2856"/>
    <w:rsid w:val="001D457C"/>
    <w:rsid w:val="001D4C21"/>
    <w:rsid w:val="001D4CAB"/>
    <w:rsid w:val="001D54A8"/>
    <w:rsid w:val="001D5F4D"/>
    <w:rsid w:val="001D6B88"/>
    <w:rsid w:val="001D7122"/>
    <w:rsid w:val="001D712B"/>
    <w:rsid w:val="001D7AF0"/>
    <w:rsid w:val="001D7BAA"/>
    <w:rsid w:val="001D7E89"/>
    <w:rsid w:val="001E082F"/>
    <w:rsid w:val="001E0831"/>
    <w:rsid w:val="001E0A79"/>
    <w:rsid w:val="001E0B17"/>
    <w:rsid w:val="001E10CE"/>
    <w:rsid w:val="001E122F"/>
    <w:rsid w:val="001E1293"/>
    <w:rsid w:val="001E12A2"/>
    <w:rsid w:val="001E12E5"/>
    <w:rsid w:val="001E16AD"/>
    <w:rsid w:val="001E1FCE"/>
    <w:rsid w:val="001E2073"/>
    <w:rsid w:val="001E20D5"/>
    <w:rsid w:val="001E2F13"/>
    <w:rsid w:val="001E3866"/>
    <w:rsid w:val="001E503A"/>
    <w:rsid w:val="001E5687"/>
    <w:rsid w:val="001E704D"/>
    <w:rsid w:val="001E7074"/>
    <w:rsid w:val="001E757F"/>
    <w:rsid w:val="001E7718"/>
    <w:rsid w:val="001E7C12"/>
    <w:rsid w:val="001F1DFE"/>
    <w:rsid w:val="001F210B"/>
    <w:rsid w:val="001F2C28"/>
    <w:rsid w:val="001F2D74"/>
    <w:rsid w:val="001F32A0"/>
    <w:rsid w:val="001F3BD1"/>
    <w:rsid w:val="001F42D4"/>
    <w:rsid w:val="001F4664"/>
    <w:rsid w:val="001F48D9"/>
    <w:rsid w:val="001F4F7F"/>
    <w:rsid w:val="001F576B"/>
    <w:rsid w:val="001F640C"/>
    <w:rsid w:val="001F66F2"/>
    <w:rsid w:val="001F688F"/>
    <w:rsid w:val="001F6B2E"/>
    <w:rsid w:val="001F7F17"/>
    <w:rsid w:val="002001B5"/>
    <w:rsid w:val="0020021C"/>
    <w:rsid w:val="002002C4"/>
    <w:rsid w:val="00200775"/>
    <w:rsid w:val="00201D0B"/>
    <w:rsid w:val="00201F92"/>
    <w:rsid w:val="002025DB"/>
    <w:rsid w:val="00202F66"/>
    <w:rsid w:val="00203112"/>
    <w:rsid w:val="002031B7"/>
    <w:rsid w:val="00203B33"/>
    <w:rsid w:val="00203D77"/>
    <w:rsid w:val="002047E0"/>
    <w:rsid w:val="00204A9B"/>
    <w:rsid w:val="00204D2F"/>
    <w:rsid w:val="00205B83"/>
    <w:rsid w:val="0020654B"/>
    <w:rsid w:val="00206743"/>
    <w:rsid w:val="002077DD"/>
    <w:rsid w:val="00207AA9"/>
    <w:rsid w:val="00207C87"/>
    <w:rsid w:val="00210D90"/>
    <w:rsid w:val="002112BA"/>
    <w:rsid w:val="00211365"/>
    <w:rsid w:val="002130CD"/>
    <w:rsid w:val="00213164"/>
    <w:rsid w:val="0021334C"/>
    <w:rsid w:val="002135DF"/>
    <w:rsid w:val="002138C5"/>
    <w:rsid w:val="00213FC3"/>
    <w:rsid w:val="00215080"/>
    <w:rsid w:val="002152B8"/>
    <w:rsid w:val="00215536"/>
    <w:rsid w:val="0021580E"/>
    <w:rsid w:val="00216901"/>
    <w:rsid w:val="00216942"/>
    <w:rsid w:val="002169A5"/>
    <w:rsid w:val="00216EEF"/>
    <w:rsid w:val="00217178"/>
    <w:rsid w:val="0021731A"/>
    <w:rsid w:val="00217348"/>
    <w:rsid w:val="00217696"/>
    <w:rsid w:val="002200E8"/>
    <w:rsid w:val="0022122C"/>
    <w:rsid w:val="00221F5B"/>
    <w:rsid w:val="00222312"/>
    <w:rsid w:val="0022304E"/>
    <w:rsid w:val="00223541"/>
    <w:rsid w:val="00223CE3"/>
    <w:rsid w:val="00224653"/>
    <w:rsid w:val="0022497A"/>
    <w:rsid w:val="00224C47"/>
    <w:rsid w:val="002255D1"/>
    <w:rsid w:val="002262D7"/>
    <w:rsid w:val="00226BE2"/>
    <w:rsid w:val="00226EF6"/>
    <w:rsid w:val="002270C3"/>
    <w:rsid w:val="0022738F"/>
    <w:rsid w:val="002276AB"/>
    <w:rsid w:val="002311B4"/>
    <w:rsid w:val="00231D29"/>
    <w:rsid w:val="00231D60"/>
    <w:rsid w:val="002327CE"/>
    <w:rsid w:val="00232A33"/>
    <w:rsid w:val="00232DC7"/>
    <w:rsid w:val="00232FA4"/>
    <w:rsid w:val="00233242"/>
    <w:rsid w:val="002333B7"/>
    <w:rsid w:val="002334D6"/>
    <w:rsid w:val="00234B84"/>
    <w:rsid w:val="002351C0"/>
    <w:rsid w:val="002363F1"/>
    <w:rsid w:val="00236F1F"/>
    <w:rsid w:val="0023729E"/>
    <w:rsid w:val="00240370"/>
    <w:rsid w:val="0024057D"/>
    <w:rsid w:val="0024073E"/>
    <w:rsid w:val="002409FD"/>
    <w:rsid w:val="00240A9D"/>
    <w:rsid w:val="00240E24"/>
    <w:rsid w:val="00241106"/>
    <w:rsid w:val="00241243"/>
    <w:rsid w:val="00241C0D"/>
    <w:rsid w:val="00242046"/>
    <w:rsid w:val="00242117"/>
    <w:rsid w:val="0024235F"/>
    <w:rsid w:val="00242942"/>
    <w:rsid w:val="00242CBC"/>
    <w:rsid w:val="00243695"/>
    <w:rsid w:val="00244011"/>
    <w:rsid w:val="00244312"/>
    <w:rsid w:val="0024438D"/>
    <w:rsid w:val="0024444E"/>
    <w:rsid w:val="00244553"/>
    <w:rsid w:val="00244B77"/>
    <w:rsid w:val="00244CD1"/>
    <w:rsid w:val="00244D27"/>
    <w:rsid w:val="002452F2"/>
    <w:rsid w:val="00246477"/>
    <w:rsid w:val="0024747E"/>
    <w:rsid w:val="00247727"/>
    <w:rsid w:val="00247E30"/>
    <w:rsid w:val="00247F1F"/>
    <w:rsid w:val="002506E7"/>
    <w:rsid w:val="00250902"/>
    <w:rsid w:val="00251951"/>
    <w:rsid w:val="002536E0"/>
    <w:rsid w:val="0025379A"/>
    <w:rsid w:val="002539CE"/>
    <w:rsid w:val="00254396"/>
    <w:rsid w:val="00254EA7"/>
    <w:rsid w:val="00255126"/>
    <w:rsid w:val="002552EB"/>
    <w:rsid w:val="002561A0"/>
    <w:rsid w:val="0025651B"/>
    <w:rsid w:val="00256955"/>
    <w:rsid w:val="002569FF"/>
    <w:rsid w:val="00256EE0"/>
    <w:rsid w:val="00257951"/>
    <w:rsid w:val="00257A6B"/>
    <w:rsid w:val="00257BE7"/>
    <w:rsid w:val="002605E0"/>
    <w:rsid w:val="00260CBC"/>
    <w:rsid w:val="002613B0"/>
    <w:rsid w:val="002619A4"/>
    <w:rsid w:val="00261ED0"/>
    <w:rsid w:val="0026323C"/>
    <w:rsid w:val="002632D2"/>
    <w:rsid w:val="002645F2"/>
    <w:rsid w:val="00266CE1"/>
    <w:rsid w:val="00267551"/>
    <w:rsid w:val="00267C16"/>
    <w:rsid w:val="0027006C"/>
    <w:rsid w:val="002703D8"/>
    <w:rsid w:val="002706B0"/>
    <w:rsid w:val="00270745"/>
    <w:rsid w:val="002714AB"/>
    <w:rsid w:val="00271C9B"/>
    <w:rsid w:val="00271F42"/>
    <w:rsid w:val="002736BB"/>
    <w:rsid w:val="00273776"/>
    <w:rsid w:val="0027403E"/>
    <w:rsid w:val="00274275"/>
    <w:rsid w:val="002743B4"/>
    <w:rsid w:val="002744BF"/>
    <w:rsid w:val="002754DB"/>
    <w:rsid w:val="00275833"/>
    <w:rsid w:val="00275F5F"/>
    <w:rsid w:val="0027669C"/>
    <w:rsid w:val="00277068"/>
    <w:rsid w:val="002773BF"/>
    <w:rsid w:val="00277879"/>
    <w:rsid w:val="00277E97"/>
    <w:rsid w:val="0028079D"/>
    <w:rsid w:val="00280D59"/>
    <w:rsid w:val="00280ED4"/>
    <w:rsid w:val="00281B1A"/>
    <w:rsid w:val="0028227E"/>
    <w:rsid w:val="00282E5F"/>
    <w:rsid w:val="00283016"/>
    <w:rsid w:val="00283D25"/>
    <w:rsid w:val="00284E50"/>
    <w:rsid w:val="00285DE1"/>
    <w:rsid w:val="002868C4"/>
    <w:rsid w:val="00287360"/>
    <w:rsid w:val="00287ECC"/>
    <w:rsid w:val="002906F9"/>
    <w:rsid w:val="00290DFC"/>
    <w:rsid w:val="00290FCA"/>
    <w:rsid w:val="00291D4A"/>
    <w:rsid w:val="002925EA"/>
    <w:rsid w:val="002928FD"/>
    <w:rsid w:val="0029337A"/>
    <w:rsid w:val="0029368C"/>
    <w:rsid w:val="00295635"/>
    <w:rsid w:val="00295911"/>
    <w:rsid w:val="00295A16"/>
    <w:rsid w:val="00296829"/>
    <w:rsid w:val="00296F60"/>
    <w:rsid w:val="002970CE"/>
    <w:rsid w:val="00297707"/>
    <w:rsid w:val="002978B7"/>
    <w:rsid w:val="00297D27"/>
    <w:rsid w:val="002A0BEB"/>
    <w:rsid w:val="002A1379"/>
    <w:rsid w:val="002A149A"/>
    <w:rsid w:val="002A19B9"/>
    <w:rsid w:val="002A1F89"/>
    <w:rsid w:val="002A229F"/>
    <w:rsid w:val="002A2E04"/>
    <w:rsid w:val="002A2ED1"/>
    <w:rsid w:val="002A3727"/>
    <w:rsid w:val="002A3C2A"/>
    <w:rsid w:val="002A401B"/>
    <w:rsid w:val="002A41CB"/>
    <w:rsid w:val="002A4368"/>
    <w:rsid w:val="002A476F"/>
    <w:rsid w:val="002A55ED"/>
    <w:rsid w:val="002A5CFE"/>
    <w:rsid w:val="002A5F03"/>
    <w:rsid w:val="002A6193"/>
    <w:rsid w:val="002A62BC"/>
    <w:rsid w:val="002A6721"/>
    <w:rsid w:val="002A6A05"/>
    <w:rsid w:val="002A6F0E"/>
    <w:rsid w:val="002A77D3"/>
    <w:rsid w:val="002B0066"/>
    <w:rsid w:val="002B013A"/>
    <w:rsid w:val="002B0BEB"/>
    <w:rsid w:val="002B0C9E"/>
    <w:rsid w:val="002B10BB"/>
    <w:rsid w:val="002B169D"/>
    <w:rsid w:val="002B1AE2"/>
    <w:rsid w:val="002B29D5"/>
    <w:rsid w:val="002B2FB9"/>
    <w:rsid w:val="002B367E"/>
    <w:rsid w:val="002B37DA"/>
    <w:rsid w:val="002B37F7"/>
    <w:rsid w:val="002B3A5E"/>
    <w:rsid w:val="002B3C60"/>
    <w:rsid w:val="002B416A"/>
    <w:rsid w:val="002B502F"/>
    <w:rsid w:val="002B593B"/>
    <w:rsid w:val="002B59F0"/>
    <w:rsid w:val="002B5AED"/>
    <w:rsid w:val="002B5BB7"/>
    <w:rsid w:val="002B64EB"/>
    <w:rsid w:val="002B64F2"/>
    <w:rsid w:val="002B6A27"/>
    <w:rsid w:val="002B728C"/>
    <w:rsid w:val="002B73D8"/>
    <w:rsid w:val="002C059C"/>
    <w:rsid w:val="002C0637"/>
    <w:rsid w:val="002C0D75"/>
    <w:rsid w:val="002C181B"/>
    <w:rsid w:val="002C1C74"/>
    <w:rsid w:val="002C1F7D"/>
    <w:rsid w:val="002C251A"/>
    <w:rsid w:val="002C2B6D"/>
    <w:rsid w:val="002C2E95"/>
    <w:rsid w:val="002C32E0"/>
    <w:rsid w:val="002C382A"/>
    <w:rsid w:val="002C3A1F"/>
    <w:rsid w:val="002C3D7D"/>
    <w:rsid w:val="002C3DEA"/>
    <w:rsid w:val="002C3F94"/>
    <w:rsid w:val="002C3FD8"/>
    <w:rsid w:val="002C40B6"/>
    <w:rsid w:val="002C4145"/>
    <w:rsid w:val="002C4BAE"/>
    <w:rsid w:val="002C5150"/>
    <w:rsid w:val="002C51CF"/>
    <w:rsid w:val="002C57A7"/>
    <w:rsid w:val="002C5F8B"/>
    <w:rsid w:val="002C606D"/>
    <w:rsid w:val="002C6293"/>
    <w:rsid w:val="002C6732"/>
    <w:rsid w:val="002C6D6F"/>
    <w:rsid w:val="002C7526"/>
    <w:rsid w:val="002D093A"/>
    <w:rsid w:val="002D13A1"/>
    <w:rsid w:val="002D1809"/>
    <w:rsid w:val="002D2791"/>
    <w:rsid w:val="002D2CA1"/>
    <w:rsid w:val="002D2F97"/>
    <w:rsid w:val="002D3AE6"/>
    <w:rsid w:val="002D3BA9"/>
    <w:rsid w:val="002D420F"/>
    <w:rsid w:val="002D5CD7"/>
    <w:rsid w:val="002D69CA"/>
    <w:rsid w:val="002D71EA"/>
    <w:rsid w:val="002D7228"/>
    <w:rsid w:val="002D77EA"/>
    <w:rsid w:val="002D7CC9"/>
    <w:rsid w:val="002E0179"/>
    <w:rsid w:val="002E06CB"/>
    <w:rsid w:val="002E07DF"/>
    <w:rsid w:val="002E112B"/>
    <w:rsid w:val="002E15BE"/>
    <w:rsid w:val="002E1BAF"/>
    <w:rsid w:val="002E2CC4"/>
    <w:rsid w:val="002E2EC6"/>
    <w:rsid w:val="002E3462"/>
    <w:rsid w:val="002E35E3"/>
    <w:rsid w:val="002E391C"/>
    <w:rsid w:val="002E3B6A"/>
    <w:rsid w:val="002E3C34"/>
    <w:rsid w:val="002E3DD4"/>
    <w:rsid w:val="002E43AD"/>
    <w:rsid w:val="002E443D"/>
    <w:rsid w:val="002E449F"/>
    <w:rsid w:val="002E462A"/>
    <w:rsid w:val="002E4C3F"/>
    <w:rsid w:val="002E51BE"/>
    <w:rsid w:val="002E5849"/>
    <w:rsid w:val="002E5885"/>
    <w:rsid w:val="002E682E"/>
    <w:rsid w:val="002E716B"/>
    <w:rsid w:val="002E72C4"/>
    <w:rsid w:val="002E762A"/>
    <w:rsid w:val="002E7B11"/>
    <w:rsid w:val="002E7E47"/>
    <w:rsid w:val="002F01B2"/>
    <w:rsid w:val="002F075F"/>
    <w:rsid w:val="002F1386"/>
    <w:rsid w:val="002F16D2"/>
    <w:rsid w:val="002F18C8"/>
    <w:rsid w:val="002F1FC6"/>
    <w:rsid w:val="002F1FD3"/>
    <w:rsid w:val="002F235D"/>
    <w:rsid w:val="002F2948"/>
    <w:rsid w:val="002F2BFE"/>
    <w:rsid w:val="002F2EDB"/>
    <w:rsid w:val="002F34E7"/>
    <w:rsid w:val="002F364E"/>
    <w:rsid w:val="002F3898"/>
    <w:rsid w:val="002F38C8"/>
    <w:rsid w:val="002F39BE"/>
    <w:rsid w:val="002F4101"/>
    <w:rsid w:val="002F451D"/>
    <w:rsid w:val="002F4A5D"/>
    <w:rsid w:val="002F5103"/>
    <w:rsid w:val="002F556B"/>
    <w:rsid w:val="002F5C99"/>
    <w:rsid w:val="002F5F26"/>
    <w:rsid w:val="002F6D56"/>
    <w:rsid w:val="002F6F42"/>
    <w:rsid w:val="002F78D9"/>
    <w:rsid w:val="002F7F43"/>
    <w:rsid w:val="002F7FFC"/>
    <w:rsid w:val="00300CF3"/>
    <w:rsid w:val="00300FDA"/>
    <w:rsid w:val="00301445"/>
    <w:rsid w:val="0030180A"/>
    <w:rsid w:val="00301FF7"/>
    <w:rsid w:val="00302575"/>
    <w:rsid w:val="003029CA"/>
    <w:rsid w:val="00302E32"/>
    <w:rsid w:val="00302F70"/>
    <w:rsid w:val="0030322F"/>
    <w:rsid w:val="00303294"/>
    <w:rsid w:val="00303874"/>
    <w:rsid w:val="00303934"/>
    <w:rsid w:val="00303B81"/>
    <w:rsid w:val="00303F20"/>
    <w:rsid w:val="003050D6"/>
    <w:rsid w:val="00305C21"/>
    <w:rsid w:val="00306318"/>
    <w:rsid w:val="003064A5"/>
    <w:rsid w:val="00306BD0"/>
    <w:rsid w:val="00307DB0"/>
    <w:rsid w:val="0031016F"/>
    <w:rsid w:val="00310DEF"/>
    <w:rsid w:val="003113EF"/>
    <w:rsid w:val="0031191D"/>
    <w:rsid w:val="00311A43"/>
    <w:rsid w:val="00311C3A"/>
    <w:rsid w:val="00311E28"/>
    <w:rsid w:val="00313231"/>
    <w:rsid w:val="003133C3"/>
    <w:rsid w:val="0031384F"/>
    <w:rsid w:val="00313DAE"/>
    <w:rsid w:val="003149C3"/>
    <w:rsid w:val="003151CB"/>
    <w:rsid w:val="00315245"/>
    <w:rsid w:val="00315CBE"/>
    <w:rsid w:val="00316383"/>
    <w:rsid w:val="00316B1B"/>
    <w:rsid w:val="00317E55"/>
    <w:rsid w:val="003200DB"/>
    <w:rsid w:val="0032056F"/>
    <w:rsid w:val="003213F5"/>
    <w:rsid w:val="003214B3"/>
    <w:rsid w:val="003218F5"/>
    <w:rsid w:val="00321F49"/>
    <w:rsid w:val="0032227B"/>
    <w:rsid w:val="00322706"/>
    <w:rsid w:val="00322720"/>
    <w:rsid w:val="00322857"/>
    <w:rsid w:val="00322A88"/>
    <w:rsid w:val="0032321C"/>
    <w:rsid w:val="00323486"/>
    <w:rsid w:val="0032376A"/>
    <w:rsid w:val="00324FA0"/>
    <w:rsid w:val="00324FDE"/>
    <w:rsid w:val="00325066"/>
    <w:rsid w:val="003256AC"/>
    <w:rsid w:val="00325A5A"/>
    <w:rsid w:val="00325CF7"/>
    <w:rsid w:val="003264EE"/>
    <w:rsid w:val="003265A2"/>
    <w:rsid w:val="00330DFB"/>
    <w:rsid w:val="00331130"/>
    <w:rsid w:val="003316BB"/>
    <w:rsid w:val="003320EA"/>
    <w:rsid w:val="003320F1"/>
    <w:rsid w:val="003322E5"/>
    <w:rsid w:val="0033231C"/>
    <w:rsid w:val="00333B44"/>
    <w:rsid w:val="00333D80"/>
    <w:rsid w:val="00333E55"/>
    <w:rsid w:val="00334256"/>
    <w:rsid w:val="00334656"/>
    <w:rsid w:val="0033465A"/>
    <w:rsid w:val="003350B5"/>
    <w:rsid w:val="00335F3D"/>
    <w:rsid w:val="003363CE"/>
    <w:rsid w:val="00336453"/>
    <w:rsid w:val="00336F22"/>
    <w:rsid w:val="003371B0"/>
    <w:rsid w:val="003371D4"/>
    <w:rsid w:val="003371FB"/>
    <w:rsid w:val="00337C71"/>
    <w:rsid w:val="00340246"/>
    <w:rsid w:val="003406AA"/>
    <w:rsid w:val="00341084"/>
    <w:rsid w:val="00341721"/>
    <w:rsid w:val="0034179B"/>
    <w:rsid w:val="00342A87"/>
    <w:rsid w:val="00343559"/>
    <w:rsid w:val="00343B38"/>
    <w:rsid w:val="00343C0F"/>
    <w:rsid w:val="003445B8"/>
    <w:rsid w:val="00344A8C"/>
    <w:rsid w:val="00344B4D"/>
    <w:rsid w:val="003450BE"/>
    <w:rsid w:val="003458F8"/>
    <w:rsid w:val="003467A0"/>
    <w:rsid w:val="003469AF"/>
    <w:rsid w:val="00346D9C"/>
    <w:rsid w:val="00346FC3"/>
    <w:rsid w:val="0034750B"/>
    <w:rsid w:val="003475DE"/>
    <w:rsid w:val="00347612"/>
    <w:rsid w:val="00347F35"/>
    <w:rsid w:val="00350E05"/>
    <w:rsid w:val="00350F0A"/>
    <w:rsid w:val="00350FFE"/>
    <w:rsid w:val="00351336"/>
    <w:rsid w:val="00351DD7"/>
    <w:rsid w:val="00351F2D"/>
    <w:rsid w:val="00352807"/>
    <w:rsid w:val="00352D11"/>
    <w:rsid w:val="003530D1"/>
    <w:rsid w:val="0035362F"/>
    <w:rsid w:val="00354EED"/>
    <w:rsid w:val="00355309"/>
    <w:rsid w:val="0035610C"/>
    <w:rsid w:val="00357A31"/>
    <w:rsid w:val="00360026"/>
    <w:rsid w:val="00360892"/>
    <w:rsid w:val="00360ABF"/>
    <w:rsid w:val="00360F32"/>
    <w:rsid w:val="00361D7B"/>
    <w:rsid w:val="00361E02"/>
    <w:rsid w:val="00361E38"/>
    <w:rsid w:val="0036207F"/>
    <w:rsid w:val="003637AC"/>
    <w:rsid w:val="0036384F"/>
    <w:rsid w:val="00364504"/>
    <w:rsid w:val="00364BA0"/>
    <w:rsid w:val="00364DEF"/>
    <w:rsid w:val="0036505B"/>
    <w:rsid w:val="0036510E"/>
    <w:rsid w:val="0036576F"/>
    <w:rsid w:val="00365C88"/>
    <w:rsid w:val="00366F55"/>
    <w:rsid w:val="00367062"/>
    <w:rsid w:val="003671C2"/>
    <w:rsid w:val="00367ACF"/>
    <w:rsid w:val="00367FC1"/>
    <w:rsid w:val="0037061C"/>
    <w:rsid w:val="0037171A"/>
    <w:rsid w:val="003717A8"/>
    <w:rsid w:val="003721D0"/>
    <w:rsid w:val="00372B6B"/>
    <w:rsid w:val="003731A1"/>
    <w:rsid w:val="00373D4B"/>
    <w:rsid w:val="00373F06"/>
    <w:rsid w:val="00374260"/>
    <w:rsid w:val="003742DB"/>
    <w:rsid w:val="00374602"/>
    <w:rsid w:val="00375196"/>
    <w:rsid w:val="00375812"/>
    <w:rsid w:val="003766B8"/>
    <w:rsid w:val="0037679F"/>
    <w:rsid w:val="00376BFD"/>
    <w:rsid w:val="003771F5"/>
    <w:rsid w:val="00377583"/>
    <w:rsid w:val="0038050C"/>
    <w:rsid w:val="003807C5"/>
    <w:rsid w:val="00380A1A"/>
    <w:rsid w:val="00381066"/>
    <w:rsid w:val="003814F0"/>
    <w:rsid w:val="0038152F"/>
    <w:rsid w:val="003823AF"/>
    <w:rsid w:val="00382520"/>
    <w:rsid w:val="00382585"/>
    <w:rsid w:val="003829B6"/>
    <w:rsid w:val="003829C9"/>
    <w:rsid w:val="00382F39"/>
    <w:rsid w:val="00382F59"/>
    <w:rsid w:val="003832A1"/>
    <w:rsid w:val="0038355A"/>
    <w:rsid w:val="00383854"/>
    <w:rsid w:val="0038386F"/>
    <w:rsid w:val="0038405F"/>
    <w:rsid w:val="003841D9"/>
    <w:rsid w:val="0038502C"/>
    <w:rsid w:val="00385BE5"/>
    <w:rsid w:val="00385BE7"/>
    <w:rsid w:val="00385FE9"/>
    <w:rsid w:val="00386072"/>
    <w:rsid w:val="00386324"/>
    <w:rsid w:val="003864D8"/>
    <w:rsid w:val="003868D1"/>
    <w:rsid w:val="00387099"/>
    <w:rsid w:val="003879A9"/>
    <w:rsid w:val="0039022A"/>
    <w:rsid w:val="0039047E"/>
    <w:rsid w:val="00390A89"/>
    <w:rsid w:val="00391411"/>
    <w:rsid w:val="003915D6"/>
    <w:rsid w:val="003919A6"/>
    <w:rsid w:val="003925A2"/>
    <w:rsid w:val="00392CBD"/>
    <w:rsid w:val="00393436"/>
    <w:rsid w:val="00393680"/>
    <w:rsid w:val="00393FB2"/>
    <w:rsid w:val="003943C6"/>
    <w:rsid w:val="00394557"/>
    <w:rsid w:val="0039478E"/>
    <w:rsid w:val="00394E0D"/>
    <w:rsid w:val="003967FB"/>
    <w:rsid w:val="00397134"/>
    <w:rsid w:val="0039772F"/>
    <w:rsid w:val="003A018D"/>
    <w:rsid w:val="003A059C"/>
    <w:rsid w:val="003A170D"/>
    <w:rsid w:val="003A2207"/>
    <w:rsid w:val="003A2ECC"/>
    <w:rsid w:val="003A3CF5"/>
    <w:rsid w:val="003A4287"/>
    <w:rsid w:val="003A4529"/>
    <w:rsid w:val="003A495A"/>
    <w:rsid w:val="003A4BA3"/>
    <w:rsid w:val="003A5000"/>
    <w:rsid w:val="003A6A94"/>
    <w:rsid w:val="003A6E29"/>
    <w:rsid w:val="003A7485"/>
    <w:rsid w:val="003A7F43"/>
    <w:rsid w:val="003B00F5"/>
    <w:rsid w:val="003B0387"/>
    <w:rsid w:val="003B0677"/>
    <w:rsid w:val="003B177D"/>
    <w:rsid w:val="003B1C2E"/>
    <w:rsid w:val="003B22AB"/>
    <w:rsid w:val="003B26C1"/>
    <w:rsid w:val="003B281D"/>
    <w:rsid w:val="003B2C04"/>
    <w:rsid w:val="003B312A"/>
    <w:rsid w:val="003B3150"/>
    <w:rsid w:val="003B32E4"/>
    <w:rsid w:val="003B3579"/>
    <w:rsid w:val="003B3762"/>
    <w:rsid w:val="003B37FB"/>
    <w:rsid w:val="003B3CCC"/>
    <w:rsid w:val="003B46F0"/>
    <w:rsid w:val="003B5575"/>
    <w:rsid w:val="003B5C8B"/>
    <w:rsid w:val="003B5CD7"/>
    <w:rsid w:val="003B641A"/>
    <w:rsid w:val="003B689B"/>
    <w:rsid w:val="003B7245"/>
    <w:rsid w:val="003B7737"/>
    <w:rsid w:val="003B7A5C"/>
    <w:rsid w:val="003C0562"/>
    <w:rsid w:val="003C0687"/>
    <w:rsid w:val="003C0943"/>
    <w:rsid w:val="003C0D1E"/>
    <w:rsid w:val="003C114F"/>
    <w:rsid w:val="003C16C3"/>
    <w:rsid w:val="003C1A24"/>
    <w:rsid w:val="003C1C0C"/>
    <w:rsid w:val="003C1DE0"/>
    <w:rsid w:val="003C24C9"/>
    <w:rsid w:val="003C2693"/>
    <w:rsid w:val="003C2A62"/>
    <w:rsid w:val="003C2B51"/>
    <w:rsid w:val="003C32C5"/>
    <w:rsid w:val="003C4694"/>
    <w:rsid w:val="003C4FE4"/>
    <w:rsid w:val="003C5FDF"/>
    <w:rsid w:val="003C620B"/>
    <w:rsid w:val="003C63CA"/>
    <w:rsid w:val="003C673F"/>
    <w:rsid w:val="003C6A1E"/>
    <w:rsid w:val="003C7670"/>
    <w:rsid w:val="003C786D"/>
    <w:rsid w:val="003C7AA2"/>
    <w:rsid w:val="003C7C09"/>
    <w:rsid w:val="003C7FBB"/>
    <w:rsid w:val="003D0DEB"/>
    <w:rsid w:val="003D0E6B"/>
    <w:rsid w:val="003D10AE"/>
    <w:rsid w:val="003D1701"/>
    <w:rsid w:val="003D175B"/>
    <w:rsid w:val="003D1788"/>
    <w:rsid w:val="003D1838"/>
    <w:rsid w:val="003D185E"/>
    <w:rsid w:val="003D1B87"/>
    <w:rsid w:val="003D312F"/>
    <w:rsid w:val="003D390E"/>
    <w:rsid w:val="003D39B9"/>
    <w:rsid w:val="003D3ACB"/>
    <w:rsid w:val="003D40F8"/>
    <w:rsid w:val="003D496F"/>
    <w:rsid w:val="003D4B25"/>
    <w:rsid w:val="003D4F55"/>
    <w:rsid w:val="003D588B"/>
    <w:rsid w:val="003D5DA4"/>
    <w:rsid w:val="003D605E"/>
    <w:rsid w:val="003D619D"/>
    <w:rsid w:val="003D657D"/>
    <w:rsid w:val="003D6BE9"/>
    <w:rsid w:val="003E0089"/>
    <w:rsid w:val="003E0DEC"/>
    <w:rsid w:val="003E116F"/>
    <w:rsid w:val="003E175A"/>
    <w:rsid w:val="003E1773"/>
    <w:rsid w:val="003E1B1D"/>
    <w:rsid w:val="003E2725"/>
    <w:rsid w:val="003E2887"/>
    <w:rsid w:val="003E3373"/>
    <w:rsid w:val="003E3494"/>
    <w:rsid w:val="003E3720"/>
    <w:rsid w:val="003E39D8"/>
    <w:rsid w:val="003E3A69"/>
    <w:rsid w:val="003E3C85"/>
    <w:rsid w:val="003E5F0E"/>
    <w:rsid w:val="003E6F37"/>
    <w:rsid w:val="003E6F99"/>
    <w:rsid w:val="003E7A56"/>
    <w:rsid w:val="003E7FF5"/>
    <w:rsid w:val="003F0151"/>
    <w:rsid w:val="003F03FC"/>
    <w:rsid w:val="003F0DC7"/>
    <w:rsid w:val="003F111E"/>
    <w:rsid w:val="003F1832"/>
    <w:rsid w:val="003F2582"/>
    <w:rsid w:val="003F26FB"/>
    <w:rsid w:val="003F3023"/>
    <w:rsid w:val="003F35B9"/>
    <w:rsid w:val="003F36FE"/>
    <w:rsid w:val="003F3781"/>
    <w:rsid w:val="003F3825"/>
    <w:rsid w:val="003F3D1A"/>
    <w:rsid w:val="003F4292"/>
    <w:rsid w:val="003F4531"/>
    <w:rsid w:val="003F4701"/>
    <w:rsid w:val="003F4FE8"/>
    <w:rsid w:val="003F5277"/>
    <w:rsid w:val="003F5962"/>
    <w:rsid w:val="003F5D52"/>
    <w:rsid w:val="003F5EC6"/>
    <w:rsid w:val="003F63EC"/>
    <w:rsid w:val="003F6DCA"/>
    <w:rsid w:val="003F7303"/>
    <w:rsid w:val="003F7318"/>
    <w:rsid w:val="003F7B66"/>
    <w:rsid w:val="00401508"/>
    <w:rsid w:val="00401789"/>
    <w:rsid w:val="00402821"/>
    <w:rsid w:val="00402997"/>
    <w:rsid w:val="004030F9"/>
    <w:rsid w:val="004032AA"/>
    <w:rsid w:val="00404BDB"/>
    <w:rsid w:val="004051E7"/>
    <w:rsid w:val="00405212"/>
    <w:rsid w:val="00405514"/>
    <w:rsid w:val="004060B2"/>
    <w:rsid w:val="00406173"/>
    <w:rsid w:val="0040656B"/>
    <w:rsid w:val="00406ED6"/>
    <w:rsid w:val="004070B4"/>
    <w:rsid w:val="00407330"/>
    <w:rsid w:val="004077F0"/>
    <w:rsid w:val="00407DAF"/>
    <w:rsid w:val="00407E2F"/>
    <w:rsid w:val="0041096E"/>
    <w:rsid w:val="00410C6B"/>
    <w:rsid w:val="00410C96"/>
    <w:rsid w:val="00411704"/>
    <w:rsid w:val="00411A63"/>
    <w:rsid w:val="00411E50"/>
    <w:rsid w:val="00412190"/>
    <w:rsid w:val="004122AD"/>
    <w:rsid w:val="004122BF"/>
    <w:rsid w:val="00414134"/>
    <w:rsid w:val="00414AC2"/>
    <w:rsid w:val="00414C9E"/>
    <w:rsid w:val="00414F75"/>
    <w:rsid w:val="004153BF"/>
    <w:rsid w:val="00415591"/>
    <w:rsid w:val="00416482"/>
    <w:rsid w:val="0041714E"/>
    <w:rsid w:val="00417BFB"/>
    <w:rsid w:val="00420A6E"/>
    <w:rsid w:val="00421468"/>
    <w:rsid w:val="0042206F"/>
    <w:rsid w:val="00422325"/>
    <w:rsid w:val="004225B0"/>
    <w:rsid w:val="00422E4B"/>
    <w:rsid w:val="00423284"/>
    <w:rsid w:val="00423651"/>
    <w:rsid w:val="004251BE"/>
    <w:rsid w:val="00425269"/>
    <w:rsid w:val="00425AF0"/>
    <w:rsid w:val="00425BAA"/>
    <w:rsid w:val="00425DDB"/>
    <w:rsid w:val="004260BF"/>
    <w:rsid w:val="004270BC"/>
    <w:rsid w:val="0042797E"/>
    <w:rsid w:val="00427BEC"/>
    <w:rsid w:val="0043008F"/>
    <w:rsid w:val="004303CC"/>
    <w:rsid w:val="004305AD"/>
    <w:rsid w:val="004312ED"/>
    <w:rsid w:val="00431D32"/>
    <w:rsid w:val="00431D99"/>
    <w:rsid w:val="00431E1A"/>
    <w:rsid w:val="00431FC7"/>
    <w:rsid w:val="004321C5"/>
    <w:rsid w:val="0043270A"/>
    <w:rsid w:val="0043329E"/>
    <w:rsid w:val="0043336E"/>
    <w:rsid w:val="00433792"/>
    <w:rsid w:val="0043396C"/>
    <w:rsid w:val="00433C8E"/>
    <w:rsid w:val="0043408D"/>
    <w:rsid w:val="004349F0"/>
    <w:rsid w:val="00434BD5"/>
    <w:rsid w:val="00435D97"/>
    <w:rsid w:val="004362C7"/>
    <w:rsid w:val="00436642"/>
    <w:rsid w:val="00436A57"/>
    <w:rsid w:val="00436E6F"/>
    <w:rsid w:val="00437839"/>
    <w:rsid w:val="00437BAF"/>
    <w:rsid w:val="00437CB7"/>
    <w:rsid w:val="00440B49"/>
    <w:rsid w:val="00440CBA"/>
    <w:rsid w:val="00440F44"/>
    <w:rsid w:val="00441320"/>
    <w:rsid w:val="00441377"/>
    <w:rsid w:val="004413C3"/>
    <w:rsid w:val="00441438"/>
    <w:rsid w:val="004415D3"/>
    <w:rsid w:val="004415E2"/>
    <w:rsid w:val="00441C04"/>
    <w:rsid w:val="0044255A"/>
    <w:rsid w:val="00442D88"/>
    <w:rsid w:val="00443065"/>
    <w:rsid w:val="004435BD"/>
    <w:rsid w:val="0044363B"/>
    <w:rsid w:val="0044374F"/>
    <w:rsid w:val="00443F97"/>
    <w:rsid w:val="004459A3"/>
    <w:rsid w:val="0044620F"/>
    <w:rsid w:val="00446804"/>
    <w:rsid w:val="00446912"/>
    <w:rsid w:val="00446D11"/>
    <w:rsid w:val="00447301"/>
    <w:rsid w:val="00447332"/>
    <w:rsid w:val="004479FC"/>
    <w:rsid w:val="00447EB4"/>
    <w:rsid w:val="00450539"/>
    <w:rsid w:val="00450601"/>
    <w:rsid w:val="00451065"/>
    <w:rsid w:val="00451169"/>
    <w:rsid w:val="00451867"/>
    <w:rsid w:val="00451DDD"/>
    <w:rsid w:val="00452320"/>
    <w:rsid w:val="0045279F"/>
    <w:rsid w:val="00453105"/>
    <w:rsid w:val="00453AAB"/>
    <w:rsid w:val="00453DDF"/>
    <w:rsid w:val="00454178"/>
    <w:rsid w:val="00454B9E"/>
    <w:rsid w:val="00454E38"/>
    <w:rsid w:val="004556AF"/>
    <w:rsid w:val="00455E30"/>
    <w:rsid w:val="00456502"/>
    <w:rsid w:val="00456593"/>
    <w:rsid w:val="004565C9"/>
    <w:rsid w:val="00456AB9"/>
    <w:rsid w:val="00456AE8"/>
    <w:rsid w:val="0045785D"/>
    <w:rsid w:val="00457D22"/>
    <w:rsid w:val="00460F69"/>
    <w:rsid w:val="0046104D"/>
    <w:rsid w:val="00461188"/>
    <w:rsid w:val="00461B75"/>
    <w:rsid w:val="00462917"/>
    <w:rsid w:val="00462A29"/>
    <w:rsid w:val="00462BCB"/>
    <w:rsid w:val="00462D2C"/>
    <w:rsid w:val="0046337D"/>
    <w:rsid w:val="004647CD"/>
    <w:rsid w:val="00464993"/>
    <w:rsid w:val="00464C39"/>
    <w:rsid w:val="00464CEF"/>
    <w:rsid w:val="004664D2"/>
    <w:rsid w:val="00466D7E"/>
    <w:rsid w:val="00467216"/>
    <w:rsid w:val="004673BF"/>
    <w:rsid w:val="00467F66"/>
    <w:rsid w:val="00470505"/>
    <w:rsid w:val="00470949"/>
    <w:rsid w:val="00470EC0"/>
    <w:rsid w:val="00470FFB"/>
    <w:rsid w:val="004713F2"/>
    <w:rsid w:val="00471C59"/>
    <w:rsid w:val="00471F21"/>
    <w:rsid w:val="00471FBD"/>
    <w:rsid w:val="00472375"/>
    <w:rsid w:val="00472B45"/>
    <w:rsid w:val="00473AE2"/>
    <w:rsid w:val="00474211"/>
    <w:rsid w:val="004747BD"/>
    <w:rsid w:val="0047518C"/>
    <w:rsid w:val="004751B9"/>
    <w:rsid w:val="00475266"/>
    <w:rsid w:val="0047556B"/>
    <w:rsid w:val="00475CCD"/>
    <w:rsid w:val="00475F0F"/>
    <w:rsid w:val="00477162"/>
    <w:rsid w:val="00477CA5"/>
    <w:rsid w:val="0048064C"/>
    <w:rsid w:val="00480A84"/>
    <w:rsid w:val="00481A46"/>
    <w:rsid w:val="0048278E"/>
    <w:rsid w:val="0048398C"/>
    <w:rsid w:val="00483CD8"/>
    <w:rsid w:val="00484829"/>
    <w:rsid w:val="00484AD1"/>
    <w:rsid w:val="004855D5"/>
    <w:rsid w:val="00485641"/>
    <w:rsid w:val="00485A5F"/>
    <w:rsid w:val="00485B04"/>
    <w:rsid w:val="00485B54"/>
    <w:rsid w:val="00485D57"/>
    <w:rsid w:val="00486608"/>
    <w:rsid w:val="00487346"/>
    <w:rsid w:val="00487B07"/>
    <w:rsid w:val="00487CB8"/>
    <w:rsid w:val="004901F7"/>
    <w:rsid w:val="0049048D"/>
    <w:rsid w:val="004912B1"/>
    <w:rsid w:val="00491BDE"/>
    <w:rsid w:val="0049287A"/>
    <w:rsid w:val="004928B2"/>
    <w:rsid w:val="00492DC4"/>
    <w:rsid w:val="004931BC"/>
    <w:rsid w:val="004932BE"/>
    <w:rsid w:val="00493784"/>
    <w:rsid w:val="00494124"/>
    <w:rsid w:val="004943C3"/>
    <w:rsid w:val="0049449B"/>
    <w:rsid w:val="0049477F"/>
    <w:rsid w:val="00494836"/>
    <w:rsid w:val="00494D60"/>
    <w:rsid w:val="00494D66"/>
    <w:rsid w:val="00495181"/>
    <w:rsid w:val="004951BB"/>
    <w:rsid w:val="0049553F"/>
    <w:rsid w:val="00495B3D"/>
    <w:rsid w:val="0049602F"/>
    <w:rsid w:val="00497332"/>
    <w:rsid w:val="004978A8"/>
    <w:rsid w:val="0049790C"/>
    <w:rsid w:val="004A0669"/>
    <w:rsid w:val="004A073D"/>
    <w:rsid w:val="004A085C"/>
    <w:rsid w:val="004A0DAC"/>
    <w:rsid w:val="004A0E0D"/>
    <w:rsid w:val="004A0EDE"/>
    <w:rsid w:val="004A12E3"/>
    <w:rsid w:val="004A241E"/>
    <w:rsid w:val="004A270A"/>
    <w:rsid w:val="004A273C"/>
    <w:rsid w:val="004A2779"/>
    <w:rsid w:val="004A2B2F"/>
    <w:rsid w:val="004A40CE"/>
    <w:rsid w:val="004A4560"/>
    <w:rsid w:val="004A474B"/>
    <w:rsid w:val="004A477A"/>
    <w:rsid w:val="004A4A6A"/>
    <w:rsid w:val="004A506A"/>
    <w:rsid w:val="004A57EA"/>
    <w:rsid w:val="004A69CC"/>
    <w:rsid w:val="004A7270"/>
    <w:rsid w:val="004A77C4"/>
    <w:rsid w:val="004A78EC"/>
    <w:rsid w:val="004A7E8F"/>
    <w:rsid w:val="004B000B"/>
    <w:rsid w:val="004B0BB9"/>
    <w:rsid w:val="004B14BB"/>
    <w:rsid w:val="004B18E1"/>
    <w:rsid w:val="004B1ACA"/>
    <w:rsid w:val="004B1CFB"/>
    <w:rsid w:val="004B2AC2"/>
    <w:rsid w:val="004B2C94"/>
    <w:rsid w:val="004B319B"/>
    <w:rsid w:val="004B3439"/>
    <w:rsid w:val="004B3AEC"/>
    <w:rsid w:val="004B3F86"/>
    <w:rsid w:val="004B4222"/>
    <w:rsid w:val="004B42D2"/>
    <w:rsid w:val="004B46D1"/>
    <w:rsid w:val="004B4BA6"/>
    <w:rsid w:val="004B5165"/>
    <w:rsid w:val="004B547B"/>
    <w:rsid w:val="004B7C15"/>
    <w:rsid w:val="004C0C8C"/>
    <w:rsid w:val="004C1CCA"/>
    <w:rsid w:val="004C1D7A"/>
    <w:rsid w:val="004C1FF8"/>
    <w:rsid w:val="004C2686"/>
    <w:rsid w:val="004C2DD4"/>
    <w:rsid w:val="004C2F66"/>
    <w:rsid w:val="004C319D"/>
    <w:rsid w:val="004C36DB"/>
    <w:rsid w:val="004C3AAF"/>
    <w:rsid w:val="004C3B0B"/>
    <w:rsid w:val="004C3DBF"/>
    <w:rsid w:val="004C4AFE"/>
    <w:rsid w:val="004C4D8F"/>
    <w:rsid w:val="004C5828"/>
    <w:rsid w:val="004C5991"/>
    <w:rsid w:val="004C5C2F"/>
    <w:rsid w:val="004C61A3"/>
    <w:rsid w:val="004C664D"/>
    <w:rsid w:val="004C6AF0"/>
    <w:rsid w:val="004C7133"/>
    <w:rsid w:val="004C7148"/>
    <w:rsid w:val="004C71E4"/>
    <w:rsid w:val="004C73B8"/>
    <w:rsid w:val="004C7749"/>
    <w:rsid w:val="004C79EE"/>
    <w:rsid w:val="004D02C4"/>
    <w:rsid w:val="004D0DD3"/>
    <w:rsid w:val="004D0FE3"/>
    <w:rsid w:val="004D1080"/>
    <w:rsid w:val="004D1133"/>
    <w:rsid w:val="004D191B"/>
    <w:rsid w:val="004D1D82"/>
    <w:rsid w:val="004D1FC5"/>
    <w:rsid w:val="004D2352"/>
    <w:rsid w:val="004D2683"/>
    <w:rsid w:val="004D27FD"/>
    <w:rsid w:val="004D2A1D"/>
    <w:rsid w:val="004D2A45"/>
    <w:rsid w:val="004D2CA1"/>
    <w:rsid w:val="004D2E35"/>
    <w:rsid w:val="004D311A"/>
    <w:rsid w:val="004D3709"/>
    <w:rsid w:val="004D3A4B"/>
    <w:rsid w:val="004D3AC6"/>
    <w:rsid w:val="004D3B7F"/>
    <w:rsid w:val="004D427C"/>
    <w:rsid w:val="004D5F75"/>
    <w:rsid w:val="004D6609"/>
    <w:rsid w:val="004D699D"/>
    <w:rsid w:val="004D717E"/>
    <w:rsid w:val="004D7227"/>
    <w:rsid w:val="004D7EFB"/>
    <w:rsid w:val="004E0158"/>
    <w:rsid w:val="004E0541"/>
    <w:rsid w:val="004E05A5"/>
    <w:rsid w:val="004E05F4"/>
    <w:rsid w:val="004E097E"/>
    <w:rsid w:val="004E15C2"/>
    <w:rsid w:val="004E18A4"/>
    <w:rsid w:val="004E1B9E"/>
    <w:rsid w:val="004E1D85"/>
    <w:rsid w:val="004E1DC9"/>
    <w:rsid w:val="004E2027"/>
    <w:rsid w:val="004E2910"/>
    <w:rsid w:val="004E2C70"/>
    <w:rsid w:val="004E37CA"/>
    <w:rsid w:val="004E455C"/>
    <w:rsid w:val="004E4F5A"/>
    <w:rsid w:val="004E52A9"/>
    <w:rsid w:val="004E534F"/>
    <w:rsid w:val="004E5BD1"/>
    <w:rsid w:val="004E6009"/>
    <w:rsid w:val="004E6B27"/>
    <w:rsid w:val="004E73D9"/>
    <w:rsid w:val="004E77AF"/>
    <w:rsid w:val="004E7824"/>
    <w:rsid w:val="004E7AA8"/>
    <w:rsid w:val="004F0038"/>
    <w:rsid w:val="004F01CC"/>
    <w:rsid w:val="004F01DF"/>
    <w:rsid w:val="004F0949"/>
    <w:rsid w:val="004F0C00"/>
    <w:rsid w:val="004F0C31"/>
    <w:rsid w:val="004F0C4D"/>
    <w:rsid w:val="004F0F4C"/>
    <w:rsid w:val="004F1178"/>
    <w:rsid w:val="004F121F"/>
    <w:rsid w:val="004F17D7"/>
    <w:rsid w:val="004F1D45"/>
    <w:rsid w:val="004F1F55"/>
    <w:rsid w:val="004F2526"/>
    <w:rsid w:val="004F3319"/>
    <w:rsid w:val="004F3711"/>
    <w:rsid w:val="004F381D"/>
    <w:rsid w:val="004F45EF"/>
    <w:rsid w:val="004F4702"/>
    <w:rsid w:val="004F4AA5"/>
    <w:rsid w:val="004F4E73"/>
    <w:rsid w:val="004F50E3"/>
    <w:rsid w:val="004F542D"/>
    <w:rsid w:val="004F5589"/>
    <w:rsid w:val="004F5959"/>
    <w:rsid w:val="004F67B8"/>
    <w:rsid w:val="004F6A42"/>
    <w:rsid w:val="004F6F9F"/>
    <w:rsid w:val="004F71D9"/>
    <w:rsid w:val="004F7604"/>
    <w:rsid w:val="0050038A"/>
    <w:rsid w:val="00500F02"/>
    <w:rsid w:val="00501AB5"/>
    <w:rsid w:val="00501D91"/>
    <w:rsid w:val="00501DB6"/>
    <w:rsid w:val="005023F2"/>
    <w:rsid w:val="005029D3"/>
    <w:rsid w:val="0050331A"/>
    <w:rsid w:val="0050335D"/>
    <w:rsid w:val="005034F2"/>
    <w:rsid w:val="00503C03"/>
    <w:rsid w:val="00503E60"/>
    <w:rsid w:val="0050426B"/>
    <w:rsid w:val="00504A13"/>
    <w:rsid w:val="00504DBC"/>
    <w:rsid w:val="00505120"/>
    <w:rsid w:val="00505501"/>
    <w:rsid w:val="00506495"/>
    <w:rsid w:val="00506814"/>
    <w:rsid w:val="00510062"/>
    <w:rsid w:val="005100A5"/>
    <w:rsid w:val="005111EF"/>
    <w:rsid w:val="00511347"/>
    <w:rsid w:val="00511B13"/>
    <w:rsid w:val="00511DD8"/>
    <w:rsid w:val="005122D8"/>
    <w:rsid w:val="00512857"/>
    <w:rsid w:val="00512BC6"/>
    <w:rsid w:val="005138A9"/>
    <w:rsid w:val="005144AC"/>
    <w:rsid w:val="0051594B"/>
    <w:rsid w:val="0051649B"/>
    <w:rsid w:val="005164AC"/>
    <w:rsid w:val="005165F7"/>
    <w:rsid w:val="005172A0"/>
    <w:rsid w:val="00517541"/>
    <w:rsid w:val="00517DA2"/>
    <w:rsid w:val="00517FA9"/>
    <w:rsid w:val="005201EC"/>
    <w:rsid w:val="00520FE4"/>
    <w:rsid w:val="005217AF"/>
    <w:rsid w:val="005217CC"/>
    <w:rsid w:val="00521D0D"/>
    <w:rsid w:val="005224CE"/>
    <w:rsid w:val="00522D7B"/>
    <w:rsid w:val="00522EFB"/>
    <w:rsid w:val="005233E3"/>
    <w:rsid w:val="005233EF"/>
    <w:rsid w:val="005235FF"/>
    <w:rsid w:val="00525212"/>
    <w:rsid w:val="0052562D"/>
    <w:rsid w:val="005258CF"/>
    <w:rsid w:val="00525F4F"/>
    <w:rsid w:val="00525FC2"/>
    <w:rsid w:val="0052602E"/>
    <w:rsid w:val="00526391"/>
    <w:rsid w:val="0052680A"/>
    <w:rsid w:val="00526D7C"/>
    <w:rsid w:val="00527814"/>
    <w:rsid w:val="0053002A"/>
    <w:rsid w:val="005300F9"/>
    <w:rsid w:val="00530138"/>
    <w:rsid w:val="0053020E"/>
    <w:rsid w:val="00530866"/>
    <w:rsid w:val="005309FC"/>
    <w:rsid w:val="00531017"/>
    <w:rsid w:val="00531D8A"/>
    <w:rsid w:val="00531E12"/>
    <w:rsid w:val="005321DE"/>
    <w:rsid w:val="0053251E"/>
    <w:rsid w:val="005329C4"/>
    <w:rsid w:val="00532A99"/>
    <w:rsid w:val="005330F6"/>
    <w:rsid w:val="00533E1F"/>
    <w:rsid w:val="00534080"/>
    <w:rsid w:val="00534196"/>
    <w:rsid w:val="005342BB"/>
    <w:rsid w:val="005342CA"/>
    <w:rsid w:val="005344E0"/>
    <w:rsid w:val="005353D1"/>
    <w:rsid w:val="0053576F"/>
    <w:rsid w:val="00535CEF"/>
    <w:rsid w:val="0053602E"/>
    <w:rsid w:val="005362A6"/>
    <w:rsid w:val="0053634A"/>
    <w:rsid w:val="005365AD"/>
    <w:rsid w:val="005365DD"/>
    <w:rsid w:val="00536E4D"/>
    <w:rsid w:val="005377B2"/>
    <w:rsid w:val="005408D3"/>
    <w:rsid w:val="00540A78"/>
    <w:rsid w:val="00540D13"/>
    <w:rsid w:val="00540DB9"/>
    <w:rsid w:val="005429F3"/>
    <w:rsid w:val="00542A47"/>
    <w:rsid w:val="00542DB3"/>
    <w:rsid w:val="0054387B"/>
    <w:rsid w:val="00543921"/>
    <w:rsid w:val="00543F67"/>
    <w:rsid w:val="00544066"/>
    <w:rsid w:val="00544BF6"/>
    <w:rsid w:val="00544D3D"/>
    <w:rsid w:val="00545010"/>
    <w:rsid w:val="005458B7"/>
    <w:rsid w:val="00545E1A"/>
    <w:rsid w:val="00545E97"/>
    <w:rsid w:val="00545FD9"/>
    <w:rsid w:val="00547545"/>
    <w:rsid w:val="00547D18"/>
    <w:rsid w:val="00547DEF"/>
    <w:rsid w:val="005508E9"/>
    <w:rsid w:val="005509C3"/>
    <w:rsid w:val="00550AA0"/>
    <w:rsid w:val="0055150A"/>
    <w:rsid w:val="005515BC"/>
    <w:rsid w:val="00552317"/>
    <w:rsid w:val="005526EF"/>
    <w:rsid w:val="0055276D"/>
    <w:rsid w:val="00552D3A"/>
    <w:rsid w:val="0055311A"/>
    <w:rsid w:val="00553546"/>
    <w:rsid w:val="00553A6C"/>
    <w:rsid w:val="00553C70"/>
    <w:rsid w:val="0055505D"/>
    <w:rsid w:val="00555258"/>
    <w:rsid w:val="0055567A"/>
    <w:rsid w:val="005556FD"/>
    <w:rsid w:val="00555E1A"/>
    <w:rsid w:val="00556046"/>
    <w:rsid w:val="00556679"/>
    <w:rsid w:val="00556722"/>
    <w:rsid w:val="00556F9F"/>
    <w:rsid w:val="00557073"/>
    <w:rsid w:val="0055799C"/>
    <w:rsid w:val="00561307"/>
    <w:rsid w:val="00561926"/>
    <w:rsid w:val="00561DEF"/>
    <w:rsid w:val="00562295"/>
    <w:rsid w:val="00562460"/>
    <w:rsid w:val="0056258F"/>
    <w:rsid w:val="005625EC"/>
    <w:rsid w:val="00563581"/>
    <w:rsid w:val="005641D3"/>
    <w:rsid w:val="00564DA0"/>
    <w:rsid w:val="00565352"/>
    <w:rsid w:val="00565D57"/>
    <w:rsid w:val="005667C1"/>
    <w:rsid w:val="005668FA"/>
    <w:rsid w:val="00566C52"/>
    <w:rsid w:val="005671FD"/>
    <w:rsid w:val="00567623"/>
    <w:rsid w:val="0057056C"/>
    <w:rsid w:val="00570726"/>
    <w:rsid w:val="00570CDA"/>
    <w:rsid w:val="00571F5F"/>
    <w:rsid w:val="00572A00"/>
    <w:rsid w:val="00572B6A"/>
    <w:rsid w:val="00572C02"/>
    <w:rsid w:val="00572C8D"/>
    <w:rsid w:val="00572EAC"/>
    <w:rsid w:val="005754AA"/>
    <w:rsid w:val="00575817"/>
    <w:rsid w:val="00575E0B"/>
    <w:rsid w:val="00576297"/>
    <w:rsid w:val="005766BA"/>
    <w:rsid w:val="005779D2"/>
    <w:rsid w:val="00577ADC"/>
    <w:rsid w:val="00577E40"/>
    <w:rsid w:val="005803E5"/>
    <w:rsid w:val="00580EB1"/>
    <w:rsid w:val="0058152F"/>
    <w:rsid w:val="0058253C"/>
    <w:rsid w:val="00582654"/>
    <w:rsid w:val="00583545"/>
    <w:rsid w:val="00584933"/>
    <w:rsid w:val="00584C12"/>
    <w:rsid w:val="00584D61"/>
    <w:rsid w:val="00584F62"/>
    <w:rsid w:val="00585097"/>
    <w:rsid w:val="005850A3"/>
    <w:rsid w:val="0058527E"/>
    <w:rsid w:val="00585280"/>
    <w:rsid w:val="005853F2"/>
    <w:rsid w:val="00585590"/>
    <w:rsid w:val="0058580D"/>
    <w:rsid w:val="00585A5E"/>
    <w:rsid w:val="0058601E"/>
    <w:rsid w:val="00586306"/>
    <w:rsid w:val="00586BB8"/>
    <w:rsid w:val="00587B83"/>
    <w:rsid w:val="0059046F"/>
    <w:rsid w:val="005910CA"/>
    <w:rsid w:val="00591674"/>
    <w:rsid w:val="0059183D"/>
    <w:rsid w:val="00591D09"/>
    <w:rsid w:val="0059275A"/>
    <w:rsid w:val="0059401A"/>
    <w:rsid w:val="00594B1E"/>
    <w:rsid w:val="005957FD"/>
    <w:rsid w:val="0059666B"/>
    <w:rsid w:val="00596A24"/>
    <w:rsid w:val="00597B11"/>
    <w:rsid w:val="00597B67"/>
    <w:rsid w:val="00597D8B"/>
    <w:rsid w:val="00597EE6"/>
    <w:rsid w:val="005A0100"/>
    <w:rsid w:val="005A0133"/>
    <w:rsid w:val="005A12DB"/>
    <w:rsid w:val="005A1EF1"/>
    <w:rsid w:val="005A20CA"/>
    <w:rsid w:val="005A2D2D"/>
    <w:rsid w:val="005A2D49"/>
    <w:rsid w:val="005A336F"/>
    <w:rsid w:val="005A37A6"/>
    <w:rsid w:val="005A3874"/>
    <w:rsid w:val="005A3D0C"/>
    <w:rsid w:val="005A3E7A"/>
    <w:rsid w:val="005A456E"/>
    <w:rsid w:val="005A4B35"/>
    <w:rsid w:val="005A4DD6"/>
    <w:rsid w:val="005A5FBA"/>
    <w:rsid w:val="005A6272"/>
    <w:rsid w:val="005A6397"/>
    <w:rsid w:val="005A6835"/>
    <w:rsid w:val="005A70FB"/>
    <w:rsid w:val="005A7879"/>
    <w:rsid w:val="005A7D8B"/>
    <w:rsid w:val="005A7EA5"/>
    <w:rsid w:val="005B031B"/>
    <w:rsid w:val="005B04CA"/>
    <w:rsid w:val="005B095B"/>
    <w:rsid w:val="005B0A1F"/>
    <w:rsid w:val="005B11F2"/>
    <w:rsid w:val="005B1400"/>
    <w:rsid w:val="005B1602"/>
    <w:rsid w:val="005B18C6"/>
    <w:rsid w:val="005B289A"/>
    <w:rsid w:val="005B2C00"/>
    <w:rsid w:val="005B2E72"/>
    <w:rsid w:val="005B3008"/>
    <w:rsid w:val="005B359A"/>
    <w:rsid w:val="005B3611"/>
    <w:rsid w:val="005B38F9"/>
    <w:rsid w:val="005B3BCD"/>
    <w:rsid w:val="005B4449"/>
    <w:rsid w:val="005B4751"/>
    <w:rsid w:val="005B4CF8"/>
    <w:rsid w:val="005B4F8B"/>
    <w:rsid w:val="005B5130"/>
    <w:rsid w:val="005B5371"/>
    <w:rsid w:val="005B5383"/>
    <w:rsid w:val="005B59FC"/>
    <w:rsid w:val="005B5ECE"/>
    <w:rsid w:val="005B6754"/>
    <w:rsid w:val="005B6769"/>
    <w:rsid w:val="005B745A"/>
    <w:rsid w:val="005B7571"/>
    <w:rsid w:val="005C0090"/>
    <w:rsid w:val="005C00FD"/>
    <w:rsid w:val="005C0262"/>
    <w:rsid w:val="005C0F21"/>
    <w:rsid w:val="005C13BF"/>
    <w:rsid w:val="005C19DC"/>
    <w:rsid w:val="005C36F2"/>
    <w:rsid w:val="005C3761"/>
    <w:rsid w:val="005C3907"/>
    <w:rsid w:val="005C3DEA"/>
    <w:rsid w:val="005C3EC5"/>
    <w:rsid w:val="005C472A"/>
    <w:rsid w:val="005C4B5E"/>
    <w:rsid w:val="005C4C59"/>
    <w:rsid w:val="005C56AB"/>
    <w:rsid w:val="005C748C"/>
    <w:rsid w:val="005C783C"/>
    <w:rsid w:val="005C790E"/>
    <w:rsid w:val="005C7D5E"/>
    <w:rsid w:val="005D0191"/>
    <w:rsid w:val="005D1321"/>
    <w:rsid w:val="005D158B"/>
    <w:rsid w:val="005D1D8C"/>
    <w:rsid w:val="005D237D"/>
    <w:rsid w:val="005D245A"/>
    <w:rsid w:val="005D2DEE"/>
    <w:rsid w:val="005D2F1C"/>
    <w:rsid w:val="005D3199"/>
    <w:rsid w:val="005D321B"/>
    <w:rsid w:val="005D33EB"/>
    <w:rsid w:val="005D42C3"/>
    <w:rsid w:val="005D46B8"/>
    <w:rsid w:val="005D4933"/>
    <w:rsid w:val="005D4A17"/>
    <w:rsid w:val="005D4B04"/>
    <w:rsid w:val="005D5035"/>
    <w:rsid w:val="005D529E"/>
    <w:rsid w:val="005D55A4"/>
    <w:rsid w:val="005D5A30"/>
    <w:rsid w:val="005D5CA5"/>
    <w:rsid w:val="005D757D"/>
    <w:rsid w:val="005E0012"/>
    <w:rsid w:val="005E03B0"/>
    <w:rsid w:val="005E0BA1"/>
    <w:rsid w:val="005E13ED"/>
    <w:rsid w:val="005E1D57"/>
    <w:rsid w:val="005E1DA3"/>
    <w:rsid w:val="005E217D"/>
    <w:rsid w:val="005E2810"/>
    <w:rsid w:val="005E29E1"/>
    <w:rsid w:val="005E30C6"/>
    <w:rsid w:val="005E3343"/>
    <w:rsid w:val="005E3574"/>
    <w:rsid w:val="005E36A3"/>
    <w:rsid w:val="005E39BE"/>
    <w:rsid w:val="005E3C80"/>
    <w:rsid w:val="005E3ECE"/>
    <w:rsid w:val="005E3F78"/>
    <w:rsid w:val="005E461E"/>
    <w:rsid w:val="005E476D"/>
    <w:rsid w:val="005E576F"/>
    <w:rsid w:val="005E6195"/>
    <w:rsid w:val="005E61F2"/>
    <w:rsid w:val="005E6717"/>
    <w:rsid w:val="005E6765"/>
    <w:rsid w:val="005E72E0"/>
    <w:rsid w:val="005E7561"/>
    <w:rsid w:val="005E7D95"/>
    <w:rsid w:val="005F02C8"/>
    <w:rsid w:val="005F05FE"/>
    <w:rsid w:val="005F0FF4"/>
    <w:rsid w:val="005F2700"/>
    <w:rsid w:val="005F2721"/>
    <w:rsid w:val="005F2776"/>
    <w:rsid w:val="005F293B"/>
    <w:rsid w:val="005F2D35"/>
    <w:rsid w:val="005F2FFE"/>
    <w:rsid w:val="005F309D"/>
    <w:rsid w:val="005F3D24"/>
    <w:rsid w:val="005F4017"/>
    <w:rsid w:val="005F497A"/>
    <w:rsid w:val="005F4F1A"/>
    <w:rsid w:val="005F5359"/>
    <w:rsid w:val="005F5860"/>
    <w:rsid w:val="005F59A6"/>
    <w:rsid w:val="005F5B38"/>
    <w:rsid w:val="005F5CF6"/>
    <w:rsid w:val="005F5E14"/>
    <w:rsid w:val="005F6069"/>
    <w:rsid w:val="005F6477"/>
    <w:rsid w:val="005F6BAE"/>
    <w:rsid w:val="005F6D8D"/>
    <w:rsid w:val="005F74F5"/>
    <w:rsid w:val="00600795"/>
    <w:rsid w:val="006007E0"/>
    <w:rsid w:val="00600841"/>
    <w:rsid w:val="006008EB"/>
    <w:rsid w:val="00600F01"/>
    <w:rsid w:val="00600F10"/>
    <w:rsid w:val="00601254"/>
    <w:rsid w:val="006015CD"/>
    <w:rsid w:val="006016F9"/>
    <w:rsid w:val="00601A6A"/>
    <w:rsid w:val="00602767"/>
    <w:rsid w:val="00602E54"/>
    <w:rsid w:val="00602FBD"/>
    <w:rsid w:val="00603096"/>
    <w:rsid w:val="006038F0"/>
    <w:rsid w:val="0060393A"/>
    <w:rsid w:val="00603A9D"/>
    <w:rsid w:val="006040C9"/>
    <w:rsid w:val="006040CE"/>
    <w:rsid w:val="00604589"/>
    <w:rsid w:val="00604B15"/>
    <w:rsid w:val="00605D64"/>
    <w:rsid w:val="00605EB4"/>
    <w:rsid w:val="006066D9"/>
    <w:rsid w:val="00606A92"/>
    <w:rsid w:val="00606D39"/>
    <w:rsid w:val="006074DE"/>
    <w:rsid w:val="00607647"/>
    <w:rsid w:val="00607D22"/>
    <w:rsid w:val="0061034E"/>
    <w:rsid w:val="00610447"/>
    <w:rsid w:val="006105FD"/>
    <w:rsid w:val="006113DC"/>
    <w:rsid w:val="00611947"/>
    <w:rsid w:val="0061223D"/>
    <w:rsid w:val="00612579"/>
    <w:rsid w:val="006127E6"/>
    <w:rsid w:val="00612B65"/>
    <w:rsid w:val="00612BDA"/>
    <w:rsid w:val="00613488"/>
    <w:rsid w:val="00613CA1"/>
    <w:rsid w:val="0061402E"/>
    <w:rsid w:val="00614172"/>
    <w:rsid w:val="006142C4"/>
    <w:rsid w:val="0061565F"/>
    <w:rsid w:val="00615D06"/>
    <w:rsid w:val="006165B2"/>
    <w:rsid w:val="00616FA7"/>
    <w:rsid w:val="006179FC"/>
    <w:rsid w:val="00617A28"/>
    <w:rsid w:val="00617C72"/>
    <w:rsid w:val="00617E7F"/>
    <w:rsid w:val="00617EFB"/>
    <w:rsid w:val="00620340"/>
    <w:rsid w:val="00621812"/>
    <w:rsid w:val="0062190C"/>
    <w:rsid w:val="00621C0D"/>
    <w:rsid w:val="006233F8"/>
    <w:rsid w:val="0062390B"/>
    <w:rsid w:val="00625893"/>
    <w:rsid w:val="0062599F"/>
    <w:rsid w:val="006259D8"/>
    <w:rsid w:val="00625F48"/>
    <w:rsid w:val="0062682F"/>
    <w:rsid w:val="006269B2"/>
    <w:rsid w:val="00626D8A"/>
    <w:rsid w:val="00626E6E"/>
    <w:rsid w:val="00626F3A"/>
    <w:rsid w:val="006271B2"/>
    <w:rsid w:val="00627894"/>
    <w:rsid w:val="00630636"/>
    <w:rsid w:val="00630808"/>
    <w:rsid w:val="0063098C"/>
    <w:rsid w:val="00632056"/>
    <w:rsid w:val="006322E5"/>
    <w:rsid w:val="00632515"/>
    <w:rsid w:val="00632923"/>
    <w:rsid w:val="00632AE0"/>
    <w:rsid w:val="00632E56"/>
    <w:rsid w:val="006338FC"/>
    <w:rsid w:val="00633CAF"/>
    <w:rsid w:val="00633EFC"/>
    <w:rsid w:val="00634539"/>
    <w:rsid w:val="006348CC"/>
    <w:rsid w:val="006349FC"/>
    <w:rsid w:val="00634E8A"/>
    <w:rsid w:val="00635E04"/>
    <w:rsid w:val="00636C51"/>
    <w:rsid w:val="00637163"/>
    <w:rsid w:val="00637F26"/>
    <w:rsid w:val="00637F9E"/>
    <w:rsid w:val="00637FE0"/>
    <w:rsid w:val="00640249"/>
    <w:rsid w:val="00640825"/>
    <w:rsid w:val="00640E1C"/>
    <w:rsid w:val="00641E22"/>
    <w:rsid w:val="006420E9"/>
    <w:rsid w:val="00642B0C"/>
    <w:rsid w:val="00643651"/>
    <w:rsid w:val="00643ACF"/>
    <w:rsid w:val="00643C97"/>
    <w:rsid w:val="00643E56"/>
    <w:rsid w:val="00644140"/>
    <w:rsid w:val="00644894"/>
    <w:rsid w:val="00644A01"/>
    <w:rsid w:val="0064558C"/>
    <w:rsid w:val="00645980"/>
    <w:rsid w:val="00645B31"/>
    <w:rsid w:val="00645FDD"/>
    <w:rsid w:val="006460E3"/>
    <w:rsid w:val="0064657B"/>
    <w:rsid w:val="00646C3B"/>
    <w:rsid w:val="0064723B"/>
    <w:rsid w:val="006475EC"/>
    <w:rsid w:val="00647B8E"/>
    <w:rsid w:val="00647E62"/>
    <w:rsid w:val="0065072D"/>
    <w:rsid w:val="006509BF"/>
    <w:rsid w:val="00651074"/>
    <w:rsid w:val="00651F1E"/>
    <w:rsid w:val="006523C5"/>
    <w:rsid w:val="0065248A"/>
    <w:rsid w:val="006525F8"/>
    <w:rsid w:val="0065295A"/>
    <w:rsid w:val="00652BC5"/>
    <w:rsid w:val="00652F33"/>
    <w:rsid w:val="00653131"/>
    <w:rsid w:val="00653C6C"/>
    <w:rsid w:val="0065493F"/>
    <w:rsid w:val="0065584F"/>
    <w:rsid w:val="0065587C"/>
    <w:rsid w:val="00656388"/>
    <w:rsid w:val="00656E9A"/>
    <w:rsid w:val="006572C1"/>
    <w:rsid w:val="00657374"/>
    <w:rsid w:val="00657BA5"/>
    <w:rsid w:val="00657DBA"/>
    <w:rsid w:val="00660644"/>
    <w:rsid w:val="006617DC"/>
    <w:rsid w:val="00661BEC"/>
    <w:rsid w:val="00661E71"/>
    <w:rsid w:val="00661FAC"/>
    <w:rsid w:val="006627F1"/>
    <w:rsid w:val="00662B18"/>
    <w:rsid w:val="00662D80"/>
    <w:rsid w:val="0066393C"/>
    <w:rsid w:val="00663EAC"/>
    <w:rsid w:val="006643C7"/>
    <w:rsid w:val="00664451"/>
    <w:rsid w:val="00664F08"/>
    <w:rsid w:val="006650E7"/>
    <w:rsid w:val="00665DAA"/>
    <w:rsid w:val="00666839"/>
    <w:rsid w:val="0066724F"/>
    <w:rsid w:val="00667C80"/>
    <w:rsid w:val="00670715"/>
    <w:rsid w:val="0067076B"/>
    <w:rsid w:val="0067078F"/>
    <w:rsid w:val="006707EC"/>
    <w:rsid w:val="006722D4"/>
    <w:rsid w:val="0067303E"/>
    <w:rsid w:val="00673699"/>
    <w:rsid w:val="00674136"/>
    <w:rsid w:val="0067489C"/>
    <w:rsid w:val="00674B82"/>
    <w:rsid w:val="00674CC1"/>
    <w:rsid w:val="00675596"/>
    <w:rsid w:val="00675939"/>
    <w:rsid w:val="0067642B"/>
    <w:rsid w:val="006769F2"/>
    <w:rsid w:val="00676A12"/>
    <w:rsid w:val="00676DAB"/>
    <w:rsid w:val="00677156"/>
    <w:rsid w:val="006771EA"/>
    <w:rsid w:val="006776D1"/>
    <w:rsid w:val="00677804"/>
    <w:rsid w:val="006803C8"/>
    <w:rsid w:val="00680F06"/>
    <w:rsid w:val="00681ACB"/>
    <w:rsid w:val="00681F91"/>
    <w:rsid w:val="00682687"/>
    <w:rsid w:val="00682939"/>
    <w:rsid w:val="00683161"/>
    <w:rsid w:val="006832EB"/>
    <w:rsid w:val="0068396E"/>
    <w:rsid w:val="00683F45"/>
    <w:rsid w:val="00684163"/>
    <w:rsid w:val="006851C0"/>
    <w:rsid w:val="0068527D"/>
    <w:rsid w:val="006858D5"/>
    <w:rsid w:val="006862E6"/>
    <w:rsid w:val="00686B85"/>
    <w:rsid w:val="00687086"/>
    <w:rsid w:val="006873F8"/>
    <w:rsid w:val="0068761F"/>
    <w:rsid w:val="00687820"/>
    <w:rsid w:val="00687CA0"/>
    <w:rsid w:val="00690572"/>
    <w:rsid w:val="00690722"/>
    <w:rsid w:val="00690E2A"/>
    <w:rsid w:val="006910A5"/>
    <w:rsid w:val="00691D28"/>
    <w:rsid w:val="00691E9D"/>
    <w:rsid w:val="00691F05"/>
    <w:rsid w:val="00692782"/>
    <w:rsid w:val="00692905"/>
    <w:rsid w:val="00692AD9"/>
    <w:rsid w:val="00692EA9"/>
    <w:rsid w:val="0069364F"/>
    <w:rsid w:val="00693875"/>
    <w:rsid w:val="006939AF"/>
    <w:rsid w:val="00694323"/>
    <w:rsid w:val="0069487E"/>
    <w:rsid w:val="00694899"/>
    <w:rsid w:val="006952AA"/>
    <w:rsid w:val="00696076"/>
    <w:rsid w:val="00696B30"/>
    <w:rsid w:val="00697023"/>
    <w:rsid w:val="006972C0"/>
    <w:rsid w:val="006975A8"/>
    <w:rsid w:val="00697A34"/>
    <w:rsid w:val="006A03B4"/>
    <w:rsid w:val="006A06B8"/>
    <w:rsid w:val="006A0A05"/>
    <w:rsid w:val="006A0D6D"/>
    <w:rsid w:val="006A10CC"/>
    <w:rsid w:val="006A13CE"/>
    <w:rsid w:val="006A2B06"/>
    <w:rsid w:val="006A2C02"/>
    <w:rsid w:val="006A3544"/>
    <w:rsid w:val="006A404C"/>
    <w:rsid w:val="006A40CF"/>
    <w:rsid w:val="006A4A47"/>
    <w:rsid w:val="006A4AE9"/>
    <w:rsid w:val="006A540C"/>
    <w:rsid w:val="006A5B50"/>
    <w:rsid w:val="006A62C6"/>
    <w:rsid w:val="006A6408"/>
    <w:rsid w:val="006A66C6"/>
    <w:rsid w:val="006A670A"/>
    <w:rsid w:val="006A673C"/>
    <w:rsid w:val="006A7595"/>
    <w:rsid w:val="006A7957"/>
    <w:rsid w:val="006B0566"/>
    <w:rsid w:val="006B05FD"/>
    <w:rsid w:val="006B1511"/>
    <w:rsid w:val="006B1549"/>
    <w:rsid w:val="006B15A4"/>
    <w:rsid w:val="006B1761"/>
    <w:rsid w:val="006B2371"/>
    <w:rsid w:val="006B2C9D"/>
    <w:rsid w:val="006B3F41"/>
    <w:rsid w:val="006B4127"/>
    <w:rsid w:val="006B4451"/>
    <w:rsid w:val="006B45C0"/>
    <w:rsid w:val="006B4A80"/>
    <w:rsid w:val="006B501E"/>
    <w:rsid w:val="006B6A19"/>
    <w:rsid w:val="006B6D7B"/>
    <w:rsid w:val="006B76C0"/>
    <w:rsid w:val="006B79DC"/>
    <w:rsid w:val="006B7B3B"/>
    <w:rsid w:val="006B7FC4"/>
    <w:rsid w:val="006C14D3"/>
    <w:rsid w:val="006C25E0"/>
    <w:rsid w:val="006C29F7"/>
    <w:rsid w:val="006C35BD"/>
    <w:rsid w:val="006C41B4"/>
    <w:rsid w:val="006C41D7"/>
    <w:rsid w:val="006C43C0"/>
    <w:rsid w:val="006C479C"/>
    <w:rsid w:val="006C517F"/>
    <w:rsid w:val="006C52D5"/>
    <w:rsid w:val="006C5630"/>
    <w:rsid w:val="006C5FE5"/>
    <w:rsid w:val="006C69F6"/>
    <w:rsid w:val="006C6A71"/>
    <w:rsid w:val="006C6E6E"/>
    <w:rsid w:val="006C6F3B"/>
    <w:rsid w:val="006C7311"/>
    <w:rsid w:val="006C7503"/>
    <w:rsid w:val="006C78D5"/>
    <w:rsid w:val="006C7D3D"/>
    <w:rsid w:val="006C7F4C"/>
    <w:rsid w:val="006D02AC"/>
    <w:rsid w:val="006D0574"/>
    <w:rsid w:val="006D19A6"/>
    <w:rsid w:val="006D2432"/>
    <w:rsid w:val="006D29CF"/>
    <w:rsid w:val="006D2CDD"/>
    <w:rsid w:val="006D3039"/>
    <w:rsid w:val="006D334B"/>
    <w:rsid w:val="006D33F8"/>
    <w:rsid w:val="006D397D"/>
    <w:rsid w:val="006D3C5B"/>
    <w:rsid w:val="006D4562"/>
    <w:rsid w:val="006D4975"/>
    <w:rsid w:val="006D5030"/>
    <w:rsid w:val="006D5523"/>
    <w:rsid w:val="006D55F5"/>
    <w:rsid w:val="006D5EA8"/>
    <w:rsid w:val="006D6076"/>
    <w:rsid w:val="006D61FD"/>
    <w:rsid w:val="006D63D9"/>
    <w:rsid w:val="006D64E7"/>
    <w:rsid w:val="006D6F65"/>
    <w:rsid w:val="006D77DF"/>
    <w:rsid w:val="006D7BD0"/>
    <w:rsid w:val="006D7F39"/>
    <w:rsid w:val="006E0442"/>
    <w:rsid w:val="006E0655"/>
    <w:rsid w:val="006E0A72"/>
    <w:rsid w:val="006E0B47"/>
    <w:rsid w:val="006E0D09"/>
    <w:rsid w:val="006E0F9E"/>
    <w:rsid w:val="006E11AC"/>
    <w:rsid w:val="006E1613"/>
    <w:rsid w:val="006E168C"/>
    <w:rsid w:val="006E1AC6"/>
    <w:rsid w:val="006E258E"/>
    <w:rsid w:val="006E2D31"/>
    <w:rsid w:val="006E32A0"/>
    <w:rsid w:val="006E3869"/>
    <w:rsid w:val="006E388E"/>
    <w:rsid w:val="006E3F27"/>
    <w:rsid w:val="006E4265"/>
    <w:rsid w:val="006E461B"/>
    <w:rsid w:val="006E4765"/>
    <w:rsid w:val="006E49F5"/>
    <w:rsid w:val="006E4AEA"/>
    <w:rsid w:val="006E50C4"/>
    <w:rsid w:val="006E5B33"/>
    <w:rsid w:val="006E5C9C"/>
    <w:rsid w:val="006E5D0E"/>
    <w:rsid w:val="006E71B9"/>
    <w:rsid w:val="006E78E0"/>
    <w:rsid w:val="006E7B86"/>
    <w:rsid w:val="006E7BA6"/>
    <w:rsid w:val="006E7DAC"/>
    <w:rsid w:val="006E7E9B"/>
    <w:rsid w:val="006E7F01"/>
    <w:rsid w:val="006F123C"/>
    <w:rsid w:val="006F174A"/>
    <w:rsid w:val="006F1A93"/>
    <w:rsid w:val="006F2EC0"/>
    <w:rsid w:val="006F40B3"/>
    <w:rsid w:val="006F40BD"/>
    <w:rsid w:val="006F4419"/>
    <w:rsid w:val="006F486A"/>
    <w:rsid w:val="006F48F7"/>
    <w:rsid w:val="006F5D6C"/>
    <w:rsid w:val="006F5F10"/>
    <w:rsid w:val="006F6606"/>
    <w:rsid w:val="006F69A8"/>
    <w:rsid w:val="006F69D6"/>
    <w:rsid w:val="006F6A6D"/>
    <w:rsid w:val="006F6E00"/>
    <w:rsid w:val="006F7201"/>
    <w:rsid w:val="006F7214"/>
    <w:rsid w:val="006F7831"/>
    <w:rsid w:val="00700236"/>
    <w:rsid w:val="007005CD"/>
    <w:rsid w:val="00700992"/>
    <w:rsid w:val="00700E03"/>
    <w:rsid w:val="00700F4D"/>
    <w:rsid w:val="00701763"/>
    <w:rsid w:val="007018DF"/>
    <w:rsid w:val="00701A3A"/>
    <w:rsid w:val="00701EC8"/>
    <w:rsid w:val="007021DA"/>
    <w:rsid w:val="007023FC"/>
    <w:rsid w:val="007024C9"/>
    <w:rsid w:val="00702C5B"/>
    <w:rsid w:val="00702E95"/>
    <w:rsid w:val="00704361"/>
    <w:rsid w:val="007046E6"/>
    <w:rsid w:val="00704C92"/>
    <w:rsid w:val="00704FE8"/>
    <w:rsid w:val="007051F7"/>
    <w:rsid w:val="00705FA8"/>
    <w:rsid w:val="00705FEB"/>
    <w:rsid w:val="0070608E"/>
    <w:rsid w:val="007062DF"/>
    <w:rsid w:val="0070651A"/>
    <w:rsid w:val="0070747C"/>
    <w:rsid w:val="00707829"/>
    <w:rsid w:val="00707BD7"/>
    <w:rsid w:val="00710441"/>
    <w:rsid w:val="00710ADF"/>
    <w:rsid w:val="00710C21"/>
    <w:rsid w:val="00710FB6"/>
    <w:rsid w:val="00711389"/>
    <w:rsid w:val="0071152F"/>
    <w:rsid w:val="00711849"/>
    <w:rsid w:val="00711A17"/>
    <w:rsid w:val="00711DD9"/>
    <w:rsid w:val="00712A39"/>
    <w:rsid w:val="00712BE4"/>
    <w:rsid w:val="00712ECC"/>
    <w:rsid w:val="00713ADD"/>
    <w:rsid w:val="00713F48"/>
    <w:rsid w:val="007141A8"/>
    <w:rsid w:val="0071439A"/>
    <w:rsid w:val="00714EAE"/>
    <w:rsid w:val="00714ED5"/>
    <w:rsid w:val="007155BB"/>
    <w:rsid w:val="007155FD"/>
    <w:rsid w:val="007156EC"/>
    <w:rsid w:val="0071577E"/>
    <w:rsid w:val="00715A8F"/>
    <w:rsid w:val="00715DBD"/>
    <w:rsid w:val="00715EC3"/>
    <w:rsid w:val="007161F6"/>
    <w:rsid w:val="0071710F"/>
    <w:rsid w:val="0071766C"/>
    <w:rsid w:val="0072003C"/>
    <w:rsid w:val="00720ECB"/>
    <w:rsid w:val="00720FD1"/>
    <w:rsid w:val="0072118A"/>
    <w:rsid w:val="00721D4D"/>
    <w:rsid w:val="00721E74"/>
    <w:rsid w:val="00724395"/>
    <w:rsid w:val="007247B7"/>
    <w:rsid w:val="0072499A"/>
    <w:rsid w:val="007253D2"/>
    <w:rsid w:val="00725510"/>
    <w:rsid w:val="00725E19"/>
    <w:rsid w:val="0072623F"/>
    <w:rsid w:val="0072643A"/>
    <w:rsid w:val="00726612"/>
    <w:rsid w:val="00726980"/>
    <w:rsid w:val="00726E37"/>
    <w:rsid w:val="00726F0D"/>
    <w:rsid w:val="007273BE"/>
    <w:rsid w:val="00727B98"/>
    <w:rsid w:val="007300F2"/>
    <w:rsid w:val="0073043E"/>
    <w:rsid w:val="00730449"/>
    <w:rsid w:val="00730E0A"/>
    <w:rsid w:val="007310D0"/>
    <w:rsid w:val="0073116A"/>
    <w:rsid w:val="0073145B"/>
    <w:rsid w:val="00731BAC"/>
    <w:rsid w:val="00732114"/>
    <w:rsid w:val="007328D6"/>
    <w:rsid w:val="00732C62"/>
    <w:rsid w:val="00734188"/>
    <w:rsid w:val="0073478E"/>
    <w:rsid w:val="00735828"/>
    <w:rsid w:val="00736257"/>
    <w:rsid w:val="00736361"/>
    <w:rsid w:val="007364A0"/>
    <w:rsid w:val="00736AE6"/>
    <w:rsid w:val="00736E46"/>
    <w:rsid w:val="00736E57"/>
    <w:rsid w:val="00737073"/>
    <w:rsid w:val="007376EC"/>
    <w:rsid w:val="00737C72"/>
    <w:rsid w:val="00737E9F"/>
    <w:rsid w:val="00740A7A"/>
    <w:rsid w:val="007414EB"/>
    <w:rsid w:val="00741949"/>
    <w:rsid w:val="00741CF2"/>
    <w:rsid w:val="00741F12"/>
    <w:rsid w:val="007420CA"/>
    <w:rsid w:val="00742C7D"/>
    <w:rsid w:val="007439D2"/>
    <w:rsid w:val="00743CFC"/>
    <w:rsid w:val="00744215"/>
    <w:rsid w:val="007447FC"/>
    <w:rsid w:val="00744E55"/>
    <w:rsid w:val="00744E7A"/>
    <w:rsid w:val="0074590E"/>
    <w:rsid w:val="00745F02"/>
    <w:rsid w:val="00746092"/>
    <w:rsid w:val="0074703E"/>
    <w:rsid w:val="00747134"/>
    <w:rsid w:val="00747400"/>
    <w:rsid w:val="007474BA"/>
    <w:rsid w:val="00747740"/>
    <w:rsid w:val="00747C5E"/>
    <w:rsid w:val="00747CE1"/>
    <w:rsid w:val="00747D47"/>
    <w:rsid w:val="0075001E"/>
    <w:rsid w:val="007501CB"/>
    <w:rsid w:val="00750501"/>
    <w:rsid w:val="007505E5"/>
    <w:rsid w:val="00750EBC"/>
    <w:rsid w:val="0075156D"/>
    <w:rsid w:val="007522F6"/>
    <w:rsid w:val="00752301"/>
    <w:rsid w:val="00752814"/>
    <w:rsid w:val="007536D4"/>
    <w:rsid w:val="0075401F"/>
    <w:rsid w:val="00754090"/>
    <w:rsid w:val="00754102"/>
    <w:rsid w:val="007543A3"/>
    <w:rsid w:val="0075491A"/>
    <w:rsid w:val="00754AEB"/>
    <w:rsid w:val="007565D9"/>
    <w:rsid w:val="00756915"/>
    <w:rsid w:val="00756D60"/>
    <w:rsid w:val="0075777A"/>
    <w:rsid w:val="00757E66"/>
    <w:rsid w:val="00760141"/>
    <w:rsid w:val="007601E3"/>
    <w:rsid w:val="00760526"/>
    <w:rsid w:val="007607F6"/>
    <w:rsid w:val="00760F8C"/>
    <w:rsid w:val="00761D92"/>
    <w:rsid w:val="00762660"/>
    <w:rsid w:val="0076269D"/>
    <w:rsid w:val="007636EA"/>
    <w:rsid w:val="00763AFB"/>
    <w:rsid w:val="00763D02"/>
    <w:rsid w:val="007640A4"/>
    <w:rsid w:val="00764516"/>
    <w:rsid w:val="00764E55"/>
    <w:rsid w:val="00765777"/>
    <w:rsid w:val="00765C6C"/>
    <w:rsid w:val="0076672A"/>
    <w:rsid w:val="007668F8"/>
    <w:rsid w:val="007669AD"/>
    <w:rsid w:val="00766DD6"/>
    <w:rsid w:val="0076760D"/>
    <w:rsid w:val="00767C31"/>
    <w:rsid w:val="00767ECC"/>
    <w:rsid w:val="0077016C"/>
    <w:rsid w:val="00770D22"/>
    <w:rsid w:val="00771258"/>
    <w:rsid w:val="0077149A"/>
    <w:rsid w:val="0077151F"/>
    <w:rsid w:val="007729F9"/>
    <w:rsid w:val="00772C78"/>
    <w:rsid w:val="00772DB9"/>
    <w:rsid w:val="0077361A"/>
    <w:rsid w:val="00773F22"/>
    <w:rsid w:val="007743EE"/>
    <w:rsid w:val="0077458C"/>
    <w:rsid w:val="007749D6"/>
    <w:rsid w:val="00774E8D"/>
    <w:rsid w:val="0077592B"/>
    <w:rsid w:val="00775DA1"/>
    <w:rsid w:val="0077666B"/>
    <w:rsid w:val="00776CF5"/>
    <w:rsid w:val="00776E19"/>
    <w:rsid w:val="00776E81"/>
    <w:rsid w:val="00780DD4"/>
    <w:rsid w:val="00780F16"/>
    <w:rsid w:val="00781114"/>
    <w:rsid w:val="00781156"/>
    <w:rsid w:val="0078247B"/>
    <w:rsid w:val="0078269C"/>
    <w:rsid w:val="007826D7"/>
    <w:rsid w:val="007827E8"/>
    <w:rsid w:val="00782EB0"/>
    <w:rsid w:val="00783405"/>
    <w:rsid w:val="007838CC"/>
    <w:rsid w:val="0078415B"/>
    <w:rsid w:val="007844F1"/>
    <w:rsid w:val="00784C84"/>
    <w:rsid w:val="00785492"/>
    <w:rsid w:val="007854BD"/>
    <w:rsid w:val="0078553D"/>
    <w:rsid w:val="0078572C"/>
    <w:rsid w:val="007857D1"/>
    <w:rsid w:val="00785866"/>
    <w:rsid w:val="00787428"/>
    <w:rsid w:val="007876C3"/>
    <w:rsid w:val="0079000E"/>
    <w:rsid w:val="00790289"/>
    <w:rsid w:val="007907C1"/>
    <w:rsid w:val="00790CF5"/>
    <w:rsid w:val="0079109C"/>
    <w:rsid w:val="00791B1C"/>
    <w:rsid w:val="00791FF3"/>
    <w:rsid w:val="00792682"/>
    <w:rsid w:val="00792DED"/>
    <w:rsid w:val="00793342"/>
    <w:rsid w:val="007933B9"/>
    <w:rsid w:val="007933BF"/>
    <w:rsid w:val="00793868"/>
    <w:rsid w:val="007938EB"/>
    <w:rsid w:val="00793993"/>
    <w:rsid w:val="00793C64"/>
    <w:rsid w:val="00793CA0"/>
    <w:rsid w:val="00793D21"/>
    <w:rsid w:val="00794282"/>
    <w:rsid w:val="007947CC"/>
    <w:rsid w:val="00794FAA"/>
    <w:rsid w:val="00795AB8"/>
    <w:rsid w:val="0079633D"/>
    <w:rsid w:val="0079659C"/>
    <w:rsid w:val="00796D37"/>
    <w:rsid w:val="00796FB2"/>
    <w:rsid w:val="00797442"/>
    <w:rsid w:val="007977CD"/>
    <w:rsid w:val="00797CD5"/>
    <w:rsid w:val="00797FA4"/>
    <w:rsid w:val="007A0088"/>
    <w:rsid w:val="007A019B"/>
    <w:rsid w:val="007A0202"/>
    <w:rsid w:val="007A035E"/>
    <w:rsid w:val="007A1533"/>
    <w:rsid w:val="007A1DA6"/>
    <w:rsid w:val="007A1E73"/>
    <w:rsid w:val="007A2EDD"/>
    <w:rsid w:val="007A2F50"/>
    <w:rsid w:val="007A3041"/>
    <w:rsid w:val="007A3895"/>
    <w:rsid w:val="007A3B78"/>
    <w:rsid w:val="007A454E"/>
    <w:rsid w:val="007A45C4"/>
    <w:rsid w:val="007A4E52"/>
    <w:rsid w:val="007A518D"/>
    <w:rsid w:val="007A5598"/>
    <w:rsid w:val="007A648C"/>
    <w:rsid w:val="007A6CFA"/>
    <w:rsid w:val="007A7155"/>
    <w:rsid w:val="007A74FE"/>
    <w:rsid w:val="007B0995"/>
    <w:rsid w:val="007B0CCE"/>
    <w:rsid w:val="007B1584"/>
    <w:rsid w:val="007B16C1"/>
    <w:rsid w:val="007B1953"/>
    <w:rsid w:val="007B1DA4"/>
    <w:rsid w:val="007B1F29"/>
    <w:rsid w:val="007B20F8"/>
    <w:rsid w:val="007B26AF"/>
    <w:rsid w:val="007B2BAF"/>
    <w:rsid w:val="007B3FBC"/>
    <w:rsid w:val="007B4F9F"/>
    <w:rsid w:val="007B4FAD"/>
    <w:rsid w:val="007B5056"/>
    <w:rsid w:val="007B59E1"/>
    <w:rsid w:val="007B6546"/>
    <w:rsid w:val="007B6D4B"/>
    <w:rsid w:val="007B6DA4"/>
    <w:rsid w:val="007B7689"/>
    <w:rsid w:val="007B7843"/>
    <w:rsid w:val="007B79E0"/>
    <w:rsid w:val="007B7EBA"/>
    <w:rsid w:val="007C00E2"/>
    <w:rsid w:val="007C10C4"/>
    <w:rsid w:val="007C1133"/>
    <w:rsid w:val="007C1F6F"/>
    <w:rsid w:val="007C25D7"/>
    <w:rsid w:val="007C27ED"/>
    <w:rsid w:val="007C2F95"/>
    <w:rsid w:val="007C308C"/>
    <w:rsid w:val="007C3362"/>
    <w:rsid w:val="007C3C0D"/>
    <w:rsid w:val="007C3D8C"/>
    <w:rsid w:val="007C47C5"/>
    <w:rsid w:val="007C4EBB"/>
    <w:rsid w:val="007C584C"/>
    <w:rsid w:val="007C5861"/>
    <w:rsid w:val="007C5976"/>
    <w:rsid w:val="007C5ECD"/>
    <w:rsid w:val="007C6896"/>
    <w:rsid w:val="007C6CA3"/>
    <w:rsid w:val="007C6CE4"/>
    <w:rsid w:val="007C6E1F"/>
    <w:rsid w:val="007C6EEA"/>
    <w:rsid w:val="007C731B"/>
    <w:rsid w:val="007C755F"/>
    <w:rsid w:val="007C764D"/>
    <w:rsid w:val="007C793B"/>
    <w:rsid w:val="007C7FAA"/>
    <w:rsid w:val="007D04EB"/>
    <w:rsid w:val="007D083E"/>
    <w:rsid w:val="007D0DD3"/>
    <w:rsid w:val="007D1485"/>
    <w:rsid w:val="007D1841"/>
    <w:rsid w:val="007D1CF0"/>
    <w:rsid w:val="007D21E9"/>
    <w:rsid w:val="007D225C"/>
    <w:rsid w:val="007D25A3"/>
    <w:rsid w:val="007D291C"/>
    <w:rsid w:val="007D4A7C"/>
    <w:rsid w:val="007D658A"/>
    <w:rsid w:val="007D6678"/>
    <w:rsid w:val="007D6966"/>
    <w:rsid w:val="007D69A2"/>
    <w:rsid w:val="007D73BA"/>
    <w:rsid w:val="007D76DD"/>
    <w:rsid w:val="007D7F6D"/>
    <w:rsid w:val="007E06FF"/>
    <w:rsid w:val="007E09C2"/>
    <w:rsid w:val="007E0E62"/>
    <w:rsid w:val="007E16A9"/>
    <w:rsid w:val="007E1A32"/>
    <w:rsid w:val="007E1BD5"/>
    <w:rsid w:val="007E26F1"/>
    <w:rsid w:val="007E2AB4"/>
    <w:rsid w:val="007E2FAB"/>
    <w:rsid w:val="007E31E8"/>
    <w:rsid w:val="007E3881"/>
    <w:rsid w:val="007E3AA2"/>
    <w:rsid w:val="007E4E5B"/>
    <w:rsid w:val="007E50F6"/>
    <w:rsid w:val="007E5508"/>
    <w:rsid w:val="007E5AAE"/>
    <w:rsid w:val="007E68B7"/>
    <w:rsid w:val="007E6E69"/>
    <w:rsid w:val="007E7108"/>
    <w:rsid w:val="007F0237"/>
    <w:rsid w:val="007F19DD"/>
    <w:rsid w:val="007F23F7"/>
    <w:rsid w:val="007F268D"/>
    <w:rsid w:val="007F30B1"/>
    <w:rsid w:val="007F3129"/>
    <w:rsid w:val="007F3C1C"/>
    <w:rsid w:val="007F448D"/>
    <w:rsid w:val="007F4C4F"/>
    <w:rsid w:val="007F4EC7"/>
    <w:rsid w:val="007F5499"/>
    <w:rsid w:val="007F5869"/>
    <w:rsid w:val="007F5CBB"/>
    <w:rsid w:val="007F6555"/>
    <w:rsid w:val="007F675D"/>
    <w:rsid w:val="007F6A4F"/>
    <w:rsid w:val="007F6E19"/>
    <w:rsid w:val="007F6F22"/>
    <w:rsid w:val="00801039"/>
    <w:rsid w:val="0080118C"/>
    <w:rsid w:val="008013D1"/>
    <w:rsid w:val="0080155A"/>
    <w:rsid w:val="00801B9D"/>
    <w:rsid w:val="00802261"/>
    <w:rsid w:val="00802500"/>
    <w:rsid w:val="008027DA"/>
    <w:rsid w:val="008033B9"/>
    <w:rsid w:val="00803CF7"/>
    <w:rsid w:val="008042C6"/>
    <w:rsid w:val="008043E6"/>
    <w:rsid w:val="00804483"/>
    <w:rsid w:val="00804625"/>
    <w:rsid w:val="00804833"/>
    <w:rsid w:val="00804B3A"/>
    <w:rsid w:val="00805D99"/>
    <w:rsid w:val="008061CC"/>
    <w:rsid w:val="00806B53"/>
    <w:rsid w:val="00806C2F"/>
    <w:rsid w:val="00806CBE"/>
    <w:rsid w:val="00807126"/>
    <w:rsid w:val="0080718B"/>
    <w:rsid w:val="00807450"/>
    <w:rsid w:val="008075D6"/>
    <w:rsid w:val="008076B1"/>
    <w:rsid w:val="008079BB"/>
    <w:rsid w:val="00807D5A"/>
    <w:rsid w:val="00807EEC"/>
    <w:rsid w:val="00807F18"/>
    <w:rsid w:val="00807FD0"/>
    <w:rsid w:val="00810FD9"/>
    <w:rsid w:val="0081150E"/>
    <w:rsid w:val="00811C5E"/>
    <w:rsid w:val="00811F9F"/>
    <w:rsid w:val="00811FCB"/>
    <w:rsid w:val="0081201D"/>
    <w:rsid w:val="0081220B"/>
    <w:rsid w:val="0081240C"/>
    <w:rsid w:val="008128D7"/>
    <w:rsid w:val="00813743"/>
    <w:rsid w:val="008138C3"/>
    <w:rsid w:val="00813C42"/>
    <w:rsid w:val="008142BF"/>
    <w:rsid w:val="00815C92"/>
    <w:rsid w:val="0081631E"/>
    <w:rsid w:val="00816379"/>
    <w:rsid w:val="00816383"/>
    <w:rsid w:val="008167DE"/>
    <w:rsid w:val="00816D43"/>
    <w:rsid w:val="00816EC1"/>
    <w:rsid w:val="0081712B"/>
    <w:rsid w:val="008176D6"/>
    <w:rsid w:val="00817C78"/>
    <w:rsid w:val="00817CD5"/>
    <w:rsid w:val="00820595"/>
    <w:rsid w:val="00820A9E"/>
    <w:rsid w:val="00820BE8"/>
    <w:rsid w:val="00820F6E"/>
    <w:rsid w:val="008215B3"/>
    <w:rsid w:val="00821D28"/>
    <w:rsid w:val="00822480"/>
    <w:rsid w:val="008225F4"/>
    <w:rsid w:val="00823799"/>
    <w:rsid w:val="00823BD3"/>
    <w:rsid w:val="00824BCF"/>
    <w:rsid w:val="00824DC2"/>
    <w:rsid w:val="00825048"/>
    <w:rsid w:val="008257FE"/>
    <w:rsid w:val="00825C6B"/>
    <w:rsid w:val="00825CFB"/>
    <w:rsid w:val="00825FF4"/>
    <w:rsid w:val="00826261"/>
    <w:rsid w:val="00826656"/>
    <w:rsid w:val="00826715"/>
    <w:rsid w:val="00826EA1"/>
    <w:rsid w:val="00827012"/>
    <w:rsid w:val="00827401"/>
    <w:rsid w:val="008277FE"/>
    <w:rsid w:val="00827F26"/>
    <w:rsid w:val="00830082"/>
    <w:rsid w:val="00830243"/>
    <w:rsid w:val="00830387"/>
    <w:rsid w:val="00831ACE"/>
    <w:rsid w:val="008329E2"/>
    <w:rsid w:val="00832D6E"/>
    <w:rsid w:val="00833014"/>
    <w:rsid w:val="00833188"/>
    <w:rsid w:val="00833241"/>
    <w:rsid w:val="008335A5"/>
    <w:rsid w:val="008338B7"/>
    <w:rsid w:val="00833A98"/>
    <w:rsid w:val="00833D8F"/>
    <w:rsid w:val="00833E00"/>
    <w:rsid w:val="00834129"/>
    <w:rsid w:val="008346C9"/>
    <w:rsid w:val="00834705"/>
    <w:rsid w:val="00834AB1"/>
    <w:rsid w:val="00834EAF"/>
    <w:rsid w:val="008352AF"/>
    <w:rsid w:val="00835756"/>
    <w:rsid w:val="00835EEF"/>
    <w:rsid w:val="0083656A"/>
    <w:rsid w:val="00836CCA"/>
    <w:rsid w:val="00836EAD"/>
    <w:rsid w:val="00837615"/>
    <w:rsid w:val="00837A3D"/>
    <w:rsid w:val="008410E4"/>
    <w:rsid w:val="00841415"/>
    <w:rsid w:val="0084180D"/>
    <w:rsid w:val="00841C5C"/>
    <w:rsid w:val="00842184"/>
    <w:rsid w:val="00842C27"/>
    <w:rsid w:val="00843683"/>
    <w:rsid w:val="00843FF0"/>
    <w:rsid w:val="00844424"/>
    <w:rsid w:val="00845034"/>
    <w:rsid w:val="0084696B"/>
    <w:rsid w:val="00846BE5"/>
    <w:rsid w:val="00846E42"/>
    <w:rsid w:val="00847BDE"/>
    <w:rsid w:val="00850678"/>
    <w:rsid w:val="00850ED7"/>
    <w:rsid w:val="00851244"/>
    <w:rsid w:val="00851B61"/>
    <w:rsid w:val="00851C53"/>
    <w:rsid w:val="0085210E"/>
    <w:rsid w:val="0085263D"/>
    <w:rsid w:val="00852E58"/>
    <w:rsid w:val="008542FA"/>
    <w:rsid w:val="00855049"/>
    <w:rsid w:val="008551E2"/>
    <w:rsid w:val="008557DD"/>
    <w:rsid w:val="00855ADC"/>
    <w:rsid w:val="00855DFD"/>
    <w:rsid w:val="00857466"/>
    <w:rsid w:val="00857EC0"/>
    <w:rsid w:val="008608A5"/>
    <w:rsid w:val="00861105"/>
    <w:rsid w:val="008614D4"/>
    <w:rsid w:val="00861788"/>
    <w:rsid w:val="00861B5D"/>
    <w:rsid w:val="00861D13"/>
    <w:rsid w:val="00861EA5"/>
    <w:rsid w:val="0086216F"/>
    <w:rsid w:val="0086295E"/>
    <w:rsid w:val="00862A1F"/>
    <w:rsid w:val="0086316A"/>
    <w:rsid w:val="00863438"/>
    <w:rsid w:val="00863D15"/>
    <w:rsid w:val="00863D9A"/>
    <w:rsid w:val="0086523B"/>
    <w:rsid w:val="00866B04"/>
    <w:rsid w:val="00867190"/>
    <w:rsid w:val="00867C33"/>
    <w:rsid w:val="00870582"/>
    <w:rsid w:val="00870A60"/>
    <w:rsid w:val="00870EA6"/>
    <w:rsid w:val="0087114B"/>
    <w:rsid w:val="0087119D"/>
    <w:rsid w:val="008716ED"/>
    <w:rsid w:val="008717C7"/>
    <w:rsid w:val="00871F94"/>
    <w:rsid w:val="008723A9"/>
    <w:rsid w:val="00872C39"/>
    <w:rsid w:val="00872DDF"/>
    <w:rsid w:val="00873049"/>
    <w:rsid w:val="00873315"/>
    <w:rsid w:val="00873352"/>
    <w:rsid w:val="00873499"/>
    <w:rsid w:val="008742A9"/>
    <w:rsid w:val="008742D3"/>
    <w:rsid w:val="00874409"/>
    <w:rsid w:val="00875325"/>
    <w:rsid w:val="008753CF"/>
    <w:rsid w:val="00875A2A"/>
    <w:rsid w:val="008761C0"/>
    <w:rsid w:val="0087677F"/>
    <w:rsid w:val="008768C0"/>
    <w:rsid w:val="00877839"/>
    <w:rsid w:val="008778AB"/>
    <w:rsid w:val="00877E03"/>
    <w:rsid w:val="0088005A"/>
    <w:rsid w:val="008808C2"/>
    <w:rsid w:val="00880A6C"/>
    <w:rsid w:val="00880B7D"/>
    <w:rsid w:val="00881339"/>
    <w:rsid w:val="008819F5"/>
    <w:rsid w:val="0088203D"/>
    <w:rsid w:val="00882752"/>
    <w:rsid w:val="008829A8"/>
    <w:rsid w:val="00882A37"/>
    <w:rsid w:val="00882AFE"/>
    <w:rsid w:val="00882F83"/>
    <w:rsid w:val="00884DF5"/>
    <w:rsid w:val="00884E88"/>
    <w:rsid w:val="00884F18"/>
    <w:rsid w:val="00885A34"/>
    <w:rsid w:val="00885A40"/>
    <w:rsid w:val="00885E2F"/>
    <w:rsid w:val="00887969"/>
    <w:rsid w:val="00890117"/>
    <w:rsid w:val="00890C96"/>
    <w:rsid w:val="00890EB1"/>
    <w:rsid w:val="008914AB"/>
    <w:rsid w:val="008917AF"/>
    <w:rsid w:val="008919E5"/>
    <w:rsid w:val="00891A66"/>
    <w:rsid w:val="00891CEC"/>
    <w:rsid w:val="00891DCD"/>
    <w:rsid w:val="008923D1"/>
    <w:rsid w:val="00892872"/>
    <w:rsid w:val="00892EF3"/>
    <w:rsid w:val="00893207"/>
    <w:rsid w:val="008936CB"/>
    <w:rsid w:val="0089374D"/>
    <w:rsid w:val="008939C8"/>
    <w:rsid w:val="008941A5"/>
    <w:rsid w:val="0089491F"/>
    <w:rsid w:val="00894A9B"/>
    <w:rsid w:val="00895633"/>
    <w:rsid w:val="00895B6D"/>
    <w:rsid w:val="00895B85"/>
    <w:rsid w:val="00895D3F"/>
    <w:rsid w:val="00895E8A"/>
    <w:rsid w:val="00895E91"/>
    <w:rsid w:val="00896279"/>
    <w:rsid w:val="00896ADD"/>
    <w:rsid w:val="0089784E"/>
    <w:rsid w:val="00897ECA"/>
    <w:rsid w:val="008A0486"/>
    <w:rsid w:val="008A0655"/>
    <w:rsid w:val="008A0BF7"/>
    <w:rsid w:val="008A0F70"/>
    <w:rsid w:val="008A1220"/>
    <w:rsid w:val="008A149F"/>
    <w:rsid w:val="008A1AC2"/>
    <w:rsid w:val="008A1C47"/>
    <w:rsid w:val="008A1C8E"/>
    <w:rsid w:val="008A1E39"/>
    <w:rsid w:val="008A255C"/>
    <w:rsid w:val="008A32F1"/>
    <w:rsid w:val="008A339B"/>
    <w:rsid w:val="008A392F"/>
    <w:rsid w:val="008A4081"/>
    <w:rsid w:val="008A455F"/>
    <w:rsid w:val="008A4AF0"/>
    <w:rsid w:val="008A4F5B"/>
    <w:rsid w:val="008A5430"/>
    <w:rsid w:val="008A7CEA"/>
    <w:rsid w:val="008B0933"/>
    <w:rsid w:val="008B0935"/>
    <w:rsid w:val="008B0EDE"/>
    <w:rsid w:val="008B1135"/>
    <w:rsid w:val="008B139F"/>
    <w:rsid w:val="008B1400"/>
    <w:rsid w:val="008B1EE7"/>
    <w:rsid w:val="008B2CD5"/>
    <w:rsid w:val="008B2E0E"/>
    <w:rsid w:val="008B2FF2"/>
    <w:rsid w:val="008B349F"/>
    <w:rsid w:val="008B4171"/>
    <w:rsid w:val="008B55F4"/>
    <w:rsid w:val="008B66C1"/>
    <w:rsid w:val="008B6A41"/>
    <w:rsid w:val="008B6D7A"/>
    <w:rsid w:val="008B6E51"/>
    <w:rsid w:val="008C04AA"/>
    <w:rsid w:val="008C1B69"/>
    <w:rsid w:val="008C23DA"/>
    <w:rsid w:val="008C25D8"/>
    <w:rsid w:val="008C2A6E"/>
    <w:rsid w:val="008C2B84"/>
    <w:rsid w:val="008C2E82"/>
    <w:rsid w:val="008C2F4E"/>
    <w:rsid w:val="008C2F88"/>
    <w:rsid w:val="008C30D9"/>
    <w:rsid w:val="008C3877"/>
    <w:rsid w:val="008C3A67"/>
    <w:rsid w:val="008C525A"/>
    <w:rsid w:val="008C6104"/>
    <w:rsid w:val="008C65AB"/>
    <w:rsid w:val="008C75A6"/>
    <w:rsid w:val="008C76EF"/>
    <w:rsid w:val="008C7C50"/>
    <w:rsid w:val="008D0738"/>
    <w:rsid w:val="008D09F4"/>
    <w:rsid w:val="008D0C8C"/>
    <w:rsid w:val="008D1067"/>
    <w:rsid w:val="008D1266"/>
    <w:rsid w:val="008D15C2"/>
    <w:rsid w:val="008D1A7D"/>
    <w:rsid w:val="008D1BB0"/>
    <w:rsid w:val="008D2533"/>
    <w:rsid w:val="008D2872"/>
    <w:rsid w:val="008D2DE5"/>
    <w:rsid w:val="008D3BBA"/>
    <w:rsid w:val="008D3CF4"/>
    <w:rsid w:val="008D41D2"/>
    <w:rsid w:val="008D4691"/>
    <w:rsid w:val="008D47BD"/>
    <w:rsid w:val="008D497B"/>
    <w:rsid w:val="008D4995"/>
    <w:rsid w:val="008D49DA"/>
    <w:rsid w:val="008D4D93"/>
    <w:rsid w:val="008D4F14"/>
    <w:rsid w:val="008D50D1"/>
    <w:rsid w:val="008D57E2"/>
    <w:rsid w:val="008D5E23"/>
    <w:rsid w:val="008D624C"/>
    <w:rsid w:val="008D664A"/>
    <w:rsid w:val="008D67AE"/>
    <w:rsid w:val="008D7180"/>
    <w:rsid w:val="008D7666"/>
    <w:rsid w:val="008D7928"/>
    <w:rsid w:val="008E034E"/>
    <w:rsid w:val="008E0AB6"/>
    <w:rsid w:val="008E0F1A"/>
    <w:rsid w:val="008E1AEC"/>
    <w:rsid w:val="008E21D4"/>
    <w:rsid w:val="008E33A3"/>
    <w:rsid w:val="008E3981"/>
    <w:rsid w:val="008E3B6C"/>
    <w:rsid w:val="008E4556"/>
    <w:rsid w:val="008E47C0"/>
    <w:rsid w:val="008E4C53"/>
    <w:rsid w:val="008E4F87"/>
    <w:rsid w:val="008E56A9"/>
    <w:rsid w:val="008E578C"/>
    <w:rsid w:val="008E62F1"/>
    <w:rsid w:val="008E66C9"/>
    <w:rsid w:val="008E6774"/>
    <w:rsid w:val="008E6780"/>
    <w:rsid w:val="008E68B2"/>
    <w:rsid w:val="008E715D"/>
    <w:rsid w:val="008E7539"/>
    <w:rsid w:val="008F029E"/>
    <w:rsid w:val="008F0748"/>
    <w:rsid w:val="008F0B02"/>
    <w:rsid w:val="008F0FAC"/>
    <w:rsid w:val="008F1401"/>
    <w:rsid w:val="008F15A9"/>
    <w:rsid w:val="008F198F"/>
    <w:rsid w:val="008F26B7"/>
    <w:rsid w:val="008F3511"/>
    <w:rsid w:val="008F400F"/>
    <w:rsid w:val="008F43A9"/>
    <w:rsid w:val="008F4764"/>
    <w:rsid w:val="008F47A8"/>
    <w:rsid w:val="008F5405"/>
    <w:rsid w:val="008F5549"/>
    <w:rsid w:val="008F59F9"/>
    <w:rsid w:val="008F6CD1"/>
    <w:rsid w:val="008F756C"/>
    <w:rsid w:val="008F7DBF"/>
    <w:rsid w:val="008F7F04"/>
    <w:rsid w:val="00900302"/>
    <w:rsid w:val="00900D32"/>
    <w:rsid w:val="0090159C"/>
    <w:rsid w:val="00901C79"/>
    <w:rsid w:val="009021A0"/>
    <w:rsid w:val="0090238E"/>
    <w:rsid w:val="00902B6E"/>
    <w:rsid w:val="00903432"/>
    <w:rsid w:val="00903975"/>
    <w:rsid w:val="00903E46"/>
    <w:rsid w:val="00904786"/>
    <w:rsid w:val="00904AF2"/>
    <w:rsid w:val="00904B27"/>
    <w:rsid w:val="00904B85"/>
    <w:rsid w:val="00905004"/>
    <w:rsid w:val="009050F3"/>
    <w:rsid w:val="009053A2"/>
    <w:rsid w:val="00905956"/>
    <w:rsid w:val="00905965"/>
    <w:rsid w:val="009066BC"/>
    <w:rsid w:val="00906F13"/>
    <w:rsid w:val="00906FAE"/>
    <w:rsid w:val="00907DC7"/>
    <w:rsid w:val="009105EC"/>
    <w:rsid w:val="00910E36"/>
    <w:rsid w:val="00910FED"/>
    <w:rsid w:val="009111A3"/>
    <w:rsid w:val="00911285"/>
    <w:rsid w:val="00911C34"/>
    <w:rsid w:val="00911F41"/>
    <w:rsid w:val="00911F72"/>
    <w:rsid w:val="00912552"/>
    <w:rsid w:val="00912567"/>
    <w:rsid w:val="009128A1"/>
    <w:rsid w:val="00912BC5"/>
    <w:rsid w:val="009137F6"/>
    <w:rsid w:val="009146F2"/>
    <w:rsid w:val="00915463"/>
    <w:rsid w:val="009164AE"/>
    <w:rsid w:val="009166A7"/>
    <w:rsid w:val="009167A1"/>
    <w:rsid w:val="009169AC"/>
    <w:rsid w:val="00917064"/>
    <w:rsid w:val="00917A19"/>
    <w:rsid w:val="00917E12"/>
    <w:rsid w:val="0092069E"/>
    <w:rsid w:val="0092085D"/>
    <w:rsid w:val="009208C2"/>
    <w:rsid w:val="00920AB2"/>
    <w:rsid w:val="0092130A"/>
    <w:rsid w:val="0092159A"/>
    <w:rsid w:val="00921BBF"/>
    <w:rsid w:val="00921C03"/>
    <w:rsid w:val="009220AC"/>
    <w:rsid w:val="00922242"/>
    <w:rsid w:val="009224F8"/>
    <w:rsid w:val="0092296E"/>
    <w:rsid w:val="00922DB8"/>
    <w:rsid w:val="0092314F"/>
    <w:rsid w:val="0092337C"/>
    <w:rsid w:val="009233F6"/>
    <w:rsid w:val="00923614"/>
    <w:rsid w:val="00926297"/>
    <w:rsid w:val="00926B30"/>
    <w:rsid w:val="00926E1F"/>
    <w:rsid w:val="00926E8D"/>
    <w:rsid w:val="00926EA2"/>
    <w:rsid w:val="0092718C"/>
    <w:rsid w:val="00927801"/>
    <w:rsid w:val="009316D0"/>
    <w:rsid w:val="00931B98"/>
    <w:rsid w:val="00931C8A"/>
    <w:rsid w:val="009322F5"/>
    <w:rsid w:val="00933069"/>
    <w:rsid w:val="009332F0"/>
    <w:rsid w:val="00933C1F"/>
    <w:rsid w:val="009343D5"/>
    <w:rsid w:val="009343E9"/>
    <w:rsid w:val="009345C9"/>
    <w:rsid w:val="00934D31"/>
    <w:rsid w:val="00935348"/>
    <w:rsid w:val="009353CD"/>
    <w:rsid w:val="00935639"/>
    <w:rsid w:val="009367DB"/>
    <w:rsid w:val="009369BB"/>
    <w:rsid w:val="0093719D"/>
    <w:rsid w:val="009372FE"/>
    <w:rsid w:val="0093736C"/>
    <w:rsid w:val="009373BF"/>
    <w:rsid w:val="009376A0"/>
    <w:rsid w:val="0093774B"/>
    <w:rsid w:val="00940104"/>
    <w:rsid w:val="00940973"/>
    <w:rsid w:val="00940C60"/>
    <w:rsid w:val="00940E79"/>
    <w:rsid w:val="00941148"/>
    <w:rsid w:val="009412D3"/>
    <w:rsid w:val="009419AB"/>
    <w:rsid w:val="00941FCC"/>
    <w:rsid w:val="009422E8"/>
    <w:rsid w:val="0094248D"/>
    <w:rsid w:val="009437A6"/>
    <w:rsid w:val="009438F2"/>
    <w:rsid w:val="00943B23"/>
    <w:rsid w:val="0094413E"/>
    <w:rsid w:val="0094419D"/>
    <w:rsid w:val="009441CE"/>
    <w:rsid w:val="009443C0"/>
    <w:rsid w:val="009443D8"/>
    <w:rsid w:val="00944646"/>
    <w:rsid w:val="009451A5"/>
    <w:rsid w:val="009456D5"/>
    <w:rsid w:val="00945B14"/>
    <w:rsid w:val="00945FB0"/>
    <w:rsid w:val="009461EC"/>
    <w:rsid w:val="0094663D"/>
    <w:rsid w:val="00947888"/>
    <w:rsid w:val="00947F95"/>
    <w:rsid w:val="00951AF8"/>
    <w:rsid w:val="00952407"/>
    <w:rsid w:val="009524A2"/>
    <w:rsid w:val="00952DA3"/>
    <w:rsid w:val="00953175"/>
    <w:rsid w:val="009537C7"/>
    <w:rsid w:val="009539AC"/>
    <w:rsid w:val="009545EB"/>
    <w:rsid w:val="00955102"/>
    <w:rsid w:val="00955A98"/>
    <w:rsid w:val="00955D20"/>
    <w:rsid w:val="00955FD5"/>
    <w:rsid w:val="0095621F"/>
    <w:rsid w:val="0095662D"/>
    <w:rsid w:val="00956B5B"/>
    <w:rsid w:val="009573AE"/>
    <w:rsid w:val="00957BC9"/>
    <w:rsid w:val="00957F7F"/>
    <w:rsid w:val="00961E0C"/>
    <w:rsid w:val="00961F32"/>
    <w:rsid w:val="00962966"/>
    <w:rsid w:val="00962992"/>
    <w:rsid w:val="00962C0F"/>
    <w:rsid w:val="009632AD"/>
    <w:rsid w:val="00963438"/>
    <w:rsid w:val="00963736"/>
    <w:rsid w:val="00963DEB"/>
    <w:rsid w:val="00964890"/>
    <w:rsid w:val="00966D49"/>
    <w:rsid w:val="00967042"/>
    <w:rsid w:val="00967217"/>
    <w:rsid w:val="0097025D"/>
    <w:rsid w:val="009706C5"/>
    <w:rsid w:val="009706ED"/>
    <w:rsid w:val="0097189B"/>
    <w:rsid w:val="00971FB1"/>
    <w:rsid w:val="00972D10"/>
    <w:rsid w:val="00972F4C"/>
    <w:rsid w:val="00973386"/>
    <w:rsid w:val="0097360C"/>
    <w:rsid w:val="009739DA"/>
    <w:rsid w:val="00973FAE"/>
    <w:rsid w:val="009749F0"/>
    <w:rsid w:val="00974A8A"/>
    <w:rsid w:val="00974F93"/>
    <w:rsid w:val="009750DC"/>
    <w:rsid w:val="009753DB"/>
    <w:rsid w:val="0097540E"/>
    <w:rsid w:val="00975CA1"/>
    <w:rsid w:val="0097637A"/>
    <w:rsid w:val="009764BF"/>
    <w:rsid w:val="00976CF8"/>
    <w:rsid w:val="00976FB1"/>
    <w:rsid w:val="009776DB"/>
    <w:rsid w:val="00977773"/>
    <w:rsid w:val="009777DB"/>
    <w:rsid w:val="00980002"/>
    <w:rsid w:val="0098051A"/>
    <w:rsid w:val="00980572"/>
    <w:rsid w:val="009806CD"/>
    <w:rsid w:val="00980719"/>
    <w:rsid w:val="00980954"/>
    <w:rsid w:val="00981403"/>
    <w:rsid w:val="00981D47"/>
    <w:rsid w:val="00982295"/>
    <w:rsid w:val="00982C54"/>
    <w:rsid w:val="00982CC5"/>
    <w:rsid w:val="00983A74"/>
    <w:rsid w:val="00983E5C"/>
    <w:rsid w:val="00983ED4"/>
    <w:rsid w:val="009844F0"/>
    <w:rsid w:val="009849A8"/>
    <w:rsid w:val="009857E0"/>
    <w:rsid w:val="00986076"/>
    <w:rsid w:val="00986123"/>
    <w:rsid w:val="00986366"/>
    <w:rsid w:val="009867EA"/>
    <w:rsid w:val="00986A62"/>
    <w:rsid w:val="00987198"/>
    <w:rsid w:val="009872E6"/>
    <w:rsid w:val="00987A13"/>
    <w:rsid w:val="00987D3C"/>
    <w:rsid w:val="00990976"/>
    <w:rsid w:val="009916BA"/>
    <w:rsid w:val="009917FE"/>
    <w:rsid w:val="009919EF"/>
    <w:rsid w:val="00991CC3"/>
    <w:rsid w:val="00992088"/>
    <w:rsid w:val="00992840"/>
    <w:rsid w:val="00994721"/>
    <w:rsid w:val="00994729"/>
    <w:rsid w:val="00995CA7"/>
    <w:rsid w:val="00996094"/>
    <w:rsid w:val="00996696"/>
    <w:rsid w:val="009974B6"/>
    <w:rsid w:val="009A03C7"/>
    <w:rsid w:val="009A0653"/>
    <w:rsid w:val="009A0F85"/>
    <w:rsid w:val="009A10FD"/>
    <w:rsid w:val="009A191D"/>
    <w:rsid w:val="009A1922"/>
    <w:rsid w:val="009A2597"/>
    <w:rsid w:val="009A27FC"/>
    <w:rsid w:val="009A2B30"/>
    <w:rsid w:val="009A2D2E"/>
    <w:rsid w:val="009A3297"/>
    <w:rsid w:val="009A4175"/>
    <w:rsid w:val="009A46F4"/>
    <w:rsid w:val="009A4858"/>
    <w:rsid w:val="009A4C27"/>
    <w:rsid w:val="009A500F"/>
    <w:rsid w:val="009A5360"/>
    <w:rsid w:val="009A5D7F"/>
    <w:rsid w:val="009A6B5C"/>
    <w:rsid w:val="009A702A"/>
    <w:rsid w:val="009A75A0"/>
    <w:rsid w:val="009A768D"/>
    <w:rsid w:val="009A7D76"/>
    <w:rsid w:val="009A7F95"/>
    <w:rsid w:val="009B0C2A"/>
    <w:rsid w:val="009B11E3"/>
    <w:rsid w:val="009B13ED"/>
    <w:rsid w:val="009B152C"/>
    <w:rsid w:val="009B19BA"/>
    <w:rsid w:val="009B1C28"/>
    <w:rsid w:val="009B1ED6"/>
    <w:rsid w:val="009B20ED"/>
    <w:rsid w:val="009B332F"/>
    <w:rsid w:val="009B4023"/>
    <w:rsid w:val="009B46F0"/>
    <w:rsid w:val="009B4C38"/>
    <w:rsid w:val="009B4DC3"/>
    <w:rsid w:val="009B4F56"/>
    <w:rsid w:val="009B62D8"/>
    <w:rsid w:val="009B6D6C"/>
    <w:rsid w:val="009B6E03"/>
    <w:rsid w:val="009B6F9D"/>
    <w:rsid w:val="009B73AC"/>
    <w:rsid w:val="009B7A27"/>
    <w:rsid w:val="009B7F56"/>
    <w:rsid w:val="009B7FB6"/>
    <w:rsid w:val="009C0660"/>
    <w:rsid w:val="009C06A0"/>
    <w:rsid w:val="009C0BAE"/>
    <w:rsid w:val="009C10AE"/>
    <w:rsid w:val="009C1178"/>
    <w:rsid w:val="009C224B"/>
    <w:rsid w:val="009C2836"/>
    <w:rsid w:val="009C2FDB"/>
    <w:rsid w:val="009C3F33"/>
    <w:rsid w:val="009C56E1"/>
    <w:rsid w:val="009C65E5"/>
    <w:rsid w:val="009C6CD6"/>
    <w:rsid w:val="009C6EC3"/>
    <w:rsid w:val="009C70D3"/>
    <w:rsid w:val="009C733C"/>
    <w:rsid w:val="009C763D"/>
    <w:rsid w:val="009C7D7C"/>
    <w:rsid w:val="009D03C4"/>
    <w:rsid w:val="009D089E"/>
    <w:rsid w:val="009D1413"/>
    <w:rsid w:val="009D15A6"/>
    <w:rsid w:val="009D1666"/>
    <w:rsid w:val="009D1E2E"/>
    <w:rsid w:val="009D21D8"/>
    <w:rsid w:val="009D2493"/>
    <w:rsid w:val="009D2706"/>
    <w:rsid w:val="009D312C"/>
    <w:rsid w:val="009D37D0"/>
    <w:rsid w:val="009D3809"/>
    <w:rsid w:val="009D3877"/>
    <w:rsid w:val="009D3B8D"/>
    <w:rsid w:val="009D46AE"/>
    <w:rsid w:val="009D47F5"/>
    <w:rsid w:val="009D4ABE"/>
    <w:rsid w:val="009D4C03"/>
    <w:rsid w:val="009D55FD"/>
    <w:rsid w:val="009D565F"/>
    <w:rsid w:val="009D6227"/>
    <w:rsid w:val="009D622A"/>
    <w:rsid w:val="009D646D"/>
    <w:rsid w:val="009D764B"/>
    <w:rsid w:val="009D7854"/>
    <w:rsid w:val="009D78A0"/>
    <w:rsid w:val="009D795C"/>
    <w:rsid w:val="009D7A09"/>
    <w:rsid w:val="009E02FF"/>
    <w:rsid w:val="009E0F78"/>
    <w:rsid w:val="009E0FCC"/>
    <w:rsid w:val="009E11BD"/>
    <w:rsid w:val="009E1261"/>
    <w:rsid w:val="009E200D"/>
    <w:rsid w:val="009E2E53"/>
    <w:rsid w:val="009E2F93"/>
    <w:rsid w:val="009E3086"/>
    <w:rsid w:val="009E3852"/>
    <w:rsid w:val="009E3A73"/>
    <w:rsid w:val="009E3C22"/>
    <w:rsid w:val="009E3FED"/>
    <w:rsid w:val="009E4486"/>
    <w:rsid w:val="009E4EC0"/>
    <w:rsid w:val="009E5CD5"/>
    <w:rsid w:val="009E62E7"/>
    <w:rsid w:val="009E735D"/>
    <w:rsid w:val="009E74C5"/>
    <w:rsid w:val="009E7F5E"/>
    <w:rsid w:val="009F0005"/>
    <w:rsid w:val="009F0A59"/>
    <w:rsid w:val="009F1087"/>
    <w:rsid w:val="009F12BB"/>
    <w:rsid w:val="009F1338"/>
    <w:rsid w:val="009F1492"/>
    <w:rsid w:val="009F1910"/>
    <w:rsid w:val="009F2578"/>
    <w:rsid w:val="009F2822"/>
    <w:rsid w:val="009F2FB2"/>
    <w:rsid w:val="009F3027"/>
    <w:rsid w:val="009F37AB"/>
    <w:rsid w:val="009F3BF5"/>
    <w:rsid w:val="009F4388"/>
    <w:rsid w:val="009F43FF"/>
    <w:rsid w:val="009F53DC"/>
    <w:rsid w:val="009F55BA"/>
    <w:rsid w:val="009F708F"/>
    <w:rsid w:val="009F78D6"/>
    <w:rsid w:val="009F7A93"/>
    <w:rsid w:val="009F7B9D"/>
    <w:rsid w:val="00A0018C"/>
    <w:rsid w:val="00A00203"/>
    <w:rsid w:val="00A00792"/>
    <w:rsid w:val="00A01A94"/>
    <w:rsid w:val="00A01C21"/>
    <w:rsid w:val="00A02174"/>
    <w:rsid w:val="00A027CC"/>
    <w:rsid w:val="00A02BFE"/>
    <w:rsid w:val="00A03EAC"/>
    <w:rsid w:val="00A04A2D"/>
    <w:rsid w:val="00A056D2"/>
    <w:rsid w:val="00A05A04"/>
    <w:rsid w:val="00A062C5"/>
    <w:rsid w:val="00A062E3"/>
    <w:rsid w:val="00A065A3"/>
    <w:rsid w:val="00A068FD"/>
    <w:rsid w:val="00A06B81"/>
    <w:rsid w:val="00A06CDA"/>
    <w:rsid w:val="00A0734C"/>
    <w:rsid w:val="00A074B0"/>
    <w:rsid w:val="00A078C6"/>
    <w:rsid w:val="00A07C49"/>
    <w:rsid w:val="00A07D02"/>
    <w:rsid w:val="00A07FB5"/>
    <w:rsid w:val="00A10643"/>
    <w:rsid w:val="00A10911"/>
    <w:rsid w:val="00A10B53"/>
    <w:rsid w:val="00A1156A"/>
    <w:rsid w:val="00A11694"/>
    <w:rsid w:val="00A1177D"/>
    <w:rsid w:val="00A1185D"/>
    <w:rsid w:val="00A118CE"/>
    <w:rsid w:val="00A11C3D"/>
    <w:rsid w:val="00A1229E"/>
    <w:rsid w:val="00A13400"/>
    <w:rsid w:val="00A13ED5"/>
    <w:rsid w:val="00A140A4"/>
    <w:rsid w:val="00A141B7"/>
    <w:rsid w:val="00A14AB9"/>
    <w:rsid w:val="00A14B9D"/>
    <w:rsid w:val="00A15B5B"/>
    <w:rsid w:val="00A1616D"/>
    <w:rsid w:val="00A168C9"/>
    <w:rsid w:val="00A169AE"/>
    <w:rsid w:val="00A170D1"/>
    <w:rsid w:val="00A17DBE"/>
    <w:rsid w:val="00A2025E"/>
    <w:rsid w:val="00A20364"/>
    <w:rsid w:val="00A217BC"/>
    <w:rsid w:val="00A21BA6"/>
    <w:rsid w:val="00A21EB3"/>
    <w:rsid w:val="00A21F57"/>
    <w:rsid w:val="00A229C1"/>
    <w:rsid w:val="00A22A84"/>
    <w:rsid w:val="00A22E75"/>
    <w:rsid w:val="00A2356D"/>
    <w:rsid w:val="00A2387E"/>
    <w:rsid w:val="00A23A11"/>
    <w:rsid w:val="00A23B6E"/>
    <w:rsid w:val="00A243FD"/>
    <w:rsid w:val="00A24556"/>
    <w:rsid w:val="00A24CB5"/>
    <w:rsid w:val="00A25078"/>
    <w:rsid w:val="00A255B0"/>
    <w:rsid w:val="00A261E5"/>
    <w:rsid w:val="00A26A1D"/>
    <w:rsid w:val="00A27217"/>
    <w:rsid w:val="00A279DB"/>
    <w:rsid w:val="00A27AAE"/>
    <w:rsid w:val="00A27CDC"/>
    <w:rsid w:val="00A301FF"/>
    <w:rsid w:val="00A30613"/>
    <w:rsid w:val="00A308DC"/>
    <w:rsid w:val="00A310CF"/>
    <w:rsid w:val="00A31318"/>
    <w:rsid w:val="00A3139C"/>
    <w:rsid w:val="00A315D3"/>
    <w:rsid w:val="00A31768"/>
    <w:rsid w:val="00A31822"/>
    <w:rsid w:val="00A31F24"/>
    <w:rsid w:val="00A31F2F"/>
    <w:rsid w:val="00A33405"/>
    <w:rsid w:val="00A3341D"/>
    <w:rsid w:val="00A3366C"/>
    <w:rsid w:val="00A337FB"/>
    <w:rsid w:val="00A34043"/>
    <w:rsid w:val="00A34C7A"/>
    <w:rsid w:val="00A34FB4"/>
    <w:rsid w:val="00A350F6"/>
    <w:rsid w:val="00A35C2C"/>
    <w:rsid w:val="00A367C0"/>
    <w:rsid w:val="00A37089"/>
    <w:rsid w:val="00A379A0"/>
    <w:rsid w:val="00A402C2"/>
    <w:rsid w:val="00A4033E"/>
    <w:rsid w:val="00A40510"/>
    <w:rsid w:val="00A407CB"/>
    <w:rsid w:val="00A40C70"/>
    <w:rsid w:val="00A40DBF"/>
    <w:rsid w:val="00A41562"/>
    <w:rsid w:val="00A41F29"/>
    <w:rsid w:val="00A422E1"/>
    <w:rsid w:val="00A42D7F"/>
    <w:rsid w:val="00A42F55"/>
    <w:rsid w:val="00A431B4"/>
    <w:rsid w:val="00A43480"/>
    <w:rsid w:val="00A43934"/>
    <w:rsid w:val="00A445AA"/>
    <w:rsid w:val="00A44967"/>
    <w:rsid w:val="00A4496A"/>
    <w:rsid w:val="00A44984"/>
    <w:rsid w:val="00A4586C"/>
    <w:rsid w:val="00A464C2"/>
    <w:rsid w:val="00A46A54"/>
    <w:rsid w:val="00A46B5F"/>
    <w:rsid w:val="00A477F3"/>
    <w:rsid w:val="00A501B5"/>
    <w:rsid w:val="00A50967"/>
    <w:rsid w:val="00A50D9D"/>
    <w:rsid w:val="00A51231"/>
    <w:rsid w:val="00A515FC"/>
    <w:rsid w:val="00A5193C"/>
    <w:rsid w:val="00A521AE"/>
    <w:rsid w:val="00A523E4"/>
    <w:rsid w:val="00A5244E"/>
    <w:rsid w:val="00A53059"/>
    <w:rsid w:val="00A5305F"/>
    <w:rsid w:val="00A53903"/>
    <w:rsid w:val="00A53CF0"/>
    <w:rsid w:val="00A53D7F"/>
    <w:rsid w:val="00A53D95"/>
    <w:rsid w:val="00A54961"/>
    <w:rsid w:val="00A54DEB"/>
    <w:rsid w:val="00A554B3"/>
    <w:rsid w:val="00A55848"/>
    <w:rsid w:val="00A55D14"/>
    <w:rsid w:val="00A56201"/>
    <w:rsid w:val="00A57408"/>
    <w:rsid w:val="00A57906"/>
    <w:rsid w:val="00A57C74"/>
    <w:rsid w:val="00A57FE1"/>
    <w:rsid w:val="00A60187"/>
    <w:rsid w:val="00A60850"/>
    <w:rsid w:val="00A60A8D"/>
    <w:rsid w:val="00A60B5A"/>
    <w:rsid w:val="00A61644"/>
    <w:rsid w:val="00A6164A"/>
    <w:rsid w:val="00A6177E"/>
    <w:rsid w:val="00A61F5F"/>
    <w:rsid w:val="00A62D66"/>
    <w:rsid w:val="00A634CA"/>
    <w:rsid w:val="00A6363C"/>
    <w:rsid w:val="00A63E3C"/>
    <w:rsid w:val="00A64961"/>
    <w:rsid w:val="00A64974"/>
    <w:rsid w:val="00A64D1E"/>
    <w:rsid w:val="00A64DEA"/>
    <w:rsid w:val="00A64EC7"/>
    <w:rsid w:val="00A6503F"/>
    <w:rsid w:val="00A65164"/>
    <w:rsid w:val="00A65416"/>
    <w:rsid w:val="00A65457"/>
    <w:rsid w:val="00A65577"/>
    <w:rsid w:val="00A655D7"/>
    <w:rsid w:val="00A65D62"/>
    <w:rsid w:val="00A660CC"/>
    <w:rsid w:val="00A6666A"/>
    <w:rsid w:val="00A66B3B"/>
    <w:rsid w:val="00A66BD5"/>
    <w:rsid w:val="00A66C45"/>
    <w:rsid w:val="00A66E4B"/>
    <w:rsid w:val="00A66F72"/>
    <w:rsid w:val="00A67565"/>
    <w:rsid w:val="00A67811"/>
    <w:rsid w:val="00A67E8D"/>
    <w:rsid w:val="00A71154"/>
    <w:rsid w:val="00A71687"/>
    <w:rsid w:val="00A72054"/>
    <w:rsid w:val="00A7285F"/>
    <w:rsid w:val="00A72DEA"/>
    <w:rsid w:val="00A73803"/>
    <w:rsid w:val="00A74083"/>
    <w:rsid w:val="00A74208"/>
    <w:rsid w:val="00A74519"/>
    <w:rsid w:val="00A7605D"/>
    <w:rsid w:val="00A763C4"/>
    <w:rsid w:val="00A76656"/>
    <w:rsid w:val="00A76881"/>
    <w:rsid w:val="00A777DC"/>
    <w:rsid w:val="00A77982"/>
    <w:rsid w:val="00A801B7"/>
    <w:rsid w:val="00A81E68"/>
    <w:rsid w:val="00A82AF9"/>
    <w:rsid w:val="00A82BF1"/>
    <w:rsid w:val="00A82C6F"/>
    <w:rsid w:val="00A836D6"/>
    <w:rsid w:val="00A83C33"/>
    <w:rsid w:val="00A83DD7"/>
    <w:rsid w:val="00A84447"/>
    <w:rsid w:val="00A8493A"/>
    <w:rsid w:val="00A849AC"/>
    <w:rsid w:val="00A85170"/>
    <w:rsid w:val="00A8548C"/>
    <w:rsid w:val="00A8586E"/>
    <w:rsid w:val="00A85F32"/>
    <w:rsid w:val="00A86BA4"/>
    <w:rsid w:val="00A877FD"/>
    <w:rsid w:val="00A87A9A"/>
    <w:rsid w:val="00A90514"/>
    <w:rsid w:val="00A909BD"/>
    <w:rsid w:val="00A90C23"/>
    <w:rsid w:val="00A91501"/>
    <w:rsid w:val="00A917D7"/>
    <w:rsid w:val="00A91DAD"/>
    <w:rsid w:val="00A923B7"/>
    <w:rsid w:val="00A928EC"/>
    <w:rsid w:val="00A92AF7"/>
    <w:rsid w:val="00A93CA9"/>
    <w:rsid w:val="00A94067"/>
    <w:rsid w:val="00A942C7"/>
    <w:rsid w:val="00A944E1"/>
    <w:rsid w:val="00A94A03"/>
    <w:rsid w:val="00A95983"/>
    <w:rsid w:val="00A95C70"/>
    <w:rsid w:val="00A95E51"/>
    <w:rsid w:val="00A96A80"/>
    <w:rsid w:val="00A9797D"/>
    <w:rsid w:val="00AA01BC"/>
    <w:rsid w:val="00AA0634"/>
    <w:rsid w:val="00AA07FC"/>
    <w:rsid w:val="00AA1035"/>
    <w:rsid w:val="00AA29E1"/>
    <w:rsid w:val="00AA34BE"/>
    <w:rsid w:val="00AA3D05"/>
    <w:rsid w:val="00AA3D6F"/>
    <w:rsid w:val="00AA4D03"/>
    <w:rsid w:val="00AA5353"/>
    <w:rsid w:val="00AA57A2"/>
    <w:rsid w:val="00AA59C3"/>
    <w:rsid w:val="00AA5F6C"/>
    <w:rsid w:val="00AA6BF3"/>
    <w:rsid w:val="00AA71E2"/>
    <w:rsid w:val="00AA7518"/>
    <w:rsid w:val="00AA751F"/>
    <w:rsid w:val="00AB1378"/>
    <w:rsid w:val="00AB1A6A"/>
    <w:rsid w:val="00AB2327"/>
    <w:rsid w:val="00AB2514"/>
    <w:rsid w:val="00AB26A6"/>
    <w:rsid w:val="00AB2F5B"/>
    <w:rsid w:val="00AB30A7"/>
    <w:rsid w:val="00AB5B8F"/>
    <w:rsid w:val="00AB6E63"/>
    <w:rsid w:val="00AB7580"/>
    <w:rsid w:val="00AB797D"/>
    <w:rsid w:val="00AB7C3B"/>
    <w:rsid w:val="00AC0E76"/>
    <w:rsid w:val="00AC13D0"/>
    <w:rsid w:val="00AC152F"/>
    <w:rsid w:val="00AC18D4"/>
    <w:rsid w:val="00AC2150"/>
    <w:rsid w:val="00AC2639"/>
    <w:rsid w:val="00AC267B"/>
    <w:rsid w:val="00AC35CB"/>
    <w:rsid w:val="00AC3878"/>
    <w:rsid w:val="00AC3BBB"/>
    <w:rsid w:val="00AC4C1F"/>
    <w:rsid w:val="00AC4CE4"/>
    <w:rsid w:val="00AC4D38"/>
    <w:rsid w:val="00AC5A06"/>
    <w:rsid w:val="00AC5F3A"/>
    <w:rsid w:val="00AC6E21"/>
    <w:rsid w:val="00AC795B"/>
    <w:rsid w:val="00AC7CDC"/>
    <w:rsid w:val="00AC7D93"/>
    <w:rsid w:val="00AD0232"/>
    <w:rsid w:val="00AD059D"/>
    <w:rsid w:val="00AD141B"/>
    <w:rsid w:val="00AD1B7A"/>
    <w:rsid w:val="00AD2052"/>
    <w:rsid w:val="00AD29E8"/>
    <w:rsid w:val="00AD3373"/>
    <w:rsid w:val="00AD33C5"/>
    <w:rsid w:val="00AD3438"/>
    <w:rsid w:val="00AD3E54"/>
    <w:rsid w:val="00AD3F0C"/>
    <w:rsid w:val="00AD40F0"/>
    <w:rsid w:val="00AD415B"/>
    <w:rsid w:val="00AD4C5A"/>
    <w:rsid w:val="00AD533B"/>
    <w:rsid w:val="00AD56C0"/>
    <w:rsid w:val="00AD5FBB"/>
    <w:rsid w:val="00AD678D"/>
    <w:rsid w:val="00AD69CB"/>
    <w:rsid w:val="00AD6D52"/>
    <w:rsid w:val="00AD6FB9"/>
    <w:rsid w:val="00AD725F"/>
    <w:rsid w:val="00AD7464"/>
    <w:rsid w:val="00AD79A5"/>
    <w:rsid w:val="00AD7D95"/>
    <w:rsid w:val="00AD7E92"/>
    <w:rsid w:val="00AE036A"/>
    <w:rsid w:val="00AE050F"/>
    <w:rsid w:val="00AE0C49"/>
    <w:rsid w:val="00AE0CF0"/>
    <w:rsid w:val="00AE17BD"/>
    <w:rsid w:val="00AE1A05"/>
    <w:rsid w:val="00AE1FBE"/>
    <w:rsid w:val="00AE23B5"/>
    <w:rsid w:val="00AE267F"/>
    <w:rsid w:val="00AE2774"/>
    <w:rsid w:val="00AE2B8C"/>
    <w:rsid w:val="00AE2BF2"/>
    <w:rsid w:val="00AE310F"/>
    <w:rsid w:val="00AE3306"/>
    <w:rsid w:val="00AE3840"/>
    <w:rsid w:val="00AE3B55"/>
    <w:rsid w:val="00AE3BBB"/>
    <w:rsid w:val="00AE3F7E"/>
    <w:rsid w:val="00AE42DA"/>
    <w:rsid w:val="00AE478F"/>
    <w:rsid w:val="00AE4A35"/>
    <w:rsid w:val="00AE5703"/>
    <w:rsid w:val="00AE60AA"/>
    <w:rsid w:val="00AE643B"/>
    <w:rsid w:val="00AF06B7"/>
    <w:rsid w:val="00AF0B4D"/>
    <w:rsid w:val="00AF0BCB"/>
    <w:rsid w:val="00AF1A93"/>
    <w:rsid w:val="00AF1C7A"/>
    <w:rsid w:val="00AF33A7"/>
    <w:rsid w:val="00AF4262"/>
    <w:rsid w:val="00AF453E"/>
    <w:rsid w:val="00AF536F"/>
    <w:rsid w:val="00AF5900"/>
    <w:rsid w:val="00AF5D97"/>
    <w:rsid w:val="00AF5FDB"/>
    <w:rsid w:val="00AF61F4"/>
    <w:rsid w:val="00AF66D3"/>
    <w:rsid w:val="00AF6AB8"/>
    <w:rsid w:val="00AF77A5"/>
    <w:rsid w:val="00AF7C80"/>
    <w:rsid w:val="00B0011E"/>
    <w:rsid w:val="00B005ED"/>
    <w:rsid w:val="00B00810"/>
    <w:rsid w:val="00B00F12"/>
    <w:rsid w:val="00B01486"/>
    <w:rsid w:val="00B014BA"/>
    <w:rsid w:val="00B01DC9"/>
    <w:rsid w:val="00B01FE3"/>
    <w:rsid w:val="00B020CE"/>
    <w:rsid w:val="00B02957"/>
    <w:rsid w:val="00B02B5A"/>
    <w:rsid w:val="00B0307F"/>
    <w:rsid w:val="00B0376C"/>
    <w:rsid w:val="00B04082"/>
    <w:rsid w:val="00B05546"/>
    <w:rsid w:val="00B05A50"/>
    <w:rsid w:val="00B06060"/>
    <w:rsid w:val="00B065EB"/>
    <w:rsid w:val="00B06E3B"/>
    <w:rsid w:val="00B06E6D"/>
    <w:rsid w:val="00B074FC"/>
    <w:rsid w:val="00B07B72"/>
    <w:rsid w:val="00B104AA"/>
    <w:rsid w:val="00B106BE"/>
    <w:rsid w:val="00B10AF9"/>
    <w:rsid w:val="00B1141C"/>
    <w:rsid w:val="00B11BBA"/>
    <w:rsid w:val="00B12352"/>
    <w:rsid w:val="00B126DF"/>
    <w:rsid w:val="00B12B4E"/>
    <w:rsid w:val="00B130CB"/>
    <w:rsid w:val="00B1325C"/>
    <w:rsid w:val="00B14572"/>
    <w:rsid w:val="00B14819"/>
    <w:rsid w:val="00B14A75"/>
    <w:rsid w:val="00B153FB"/>
    <w:rsid w:val="00B15474"/>
    <w:rsid w:val="00B15686"/>
    <w:rsid w:val="00B16047"/>
    <w:rsid w:val="00B1671D"/>
    <w:rsid w:val="00B1675C"/>
    <w:rsid w:val="00B17164"/>
    <w:rsid w:val="00B17646"/>
    <w:rsid w:val="00B17B71"/>
    <w:rsid w:val="00B17B79"/>
    <w:rsid w:val="00B17D32"/>
    <w:rsid w:val="00B20343"/>
    <w:rsid w:val="00B20820"/>
    <w:rsid w:val="00B20EF0"/>
    <w:rsid w:val="00B21646"/>
    <w:rsid w:val="00B21972"/>
    <w:rsid w:val="00B21CEE"/>
    <w:rsid w:val="00B21FDC"/>
    <w:rsid w:val="00B22352"/>
    <w:rsid w:val="00B224CB"/>
    <w:rsid w:val="00B22ACD"/>
    <w:rsid w:val="00B231E0"/>
    <w:rsid w:val="00B241EB"/>
    <w:rsid w:val="00B2450F"/>
    <w:rsid w:val="00B24533"/>
    <w:rsid w:val="00B249B7"/>
    <w:rsid w:val="00B256EB"/>
    <w:rsid w:val="00B257CC"/>
    <w:rsid w:val="00B25AD6"/>
    <w:rsid w:val="00B26198"/>
    <w:rsid w:val="00B26319"/>
    <w:rsid w:val="00B26443"/>
    <w:rsid w:val="00B26E24"/>
    <w:rsid w:val="00B278D4"/>
    <w:rsid w:val="00B27935"/>
    <w:rsid w:val="00B30195"/>
    <w:rsid w:val="00B30452"/>
    <w:rsid w:val="00B307E9"/>
    <w:rsid w:val="00B30DF0"/>
    <w:rsid w:val="00B31751"/>
    <w:rsid w:val="00B31779"/>
    <w:rsid w:val="00B3182B"/>
    <w:rsid w:val="00B31CB5"/>
    <w:rsid w:val="00B31D29"/>
    <w:rsid w:val="00B32C25"/>
    <w:rsid w:val="00B32EBE"/>
    <w:rsid w:val="00B330B6"/>
    <w:rsid w:val="00B33797"/>
    <w:rsid w:val="00B339CF"/>
    <w:rsid w:val="00B34060"/>
    <w:rsid w:val="00B3413E"/>
    <w:rsid w:val="00B34462"/>
    <w:rsid w:val="00B3468E"/>
    <w:rsid w:val="00B34A4A"/>
    <w:rsid w:val="00B34D33"/>
    <w:rsid w:val="00B34E74"/>
    <w:rsid w:val="00B34E81"/>
    <w:rsid w:val="00B35632"/>
    <w:rsid w:val="00B3566A"/>
    <w:rsid w:val="00B35673"/>
    <w:rsid w:val="00B356AA"/>
    <w:rsid w:val="00B358D9"/>
    <w:rsid w:val="00B35B24"/>
    <w:rsid w:val="00B35C04"/>
    <w:rsid w:val="00B35D74"/>
    <w:rsid w:val="00B362D7"/>
    <w:rsid w:val="00B36668"/>
    <w:rsid w:val="00B366E0"/>
    <w:rsid w:val="00B36A75"/>
    <w:rsid w:val="00B36ECD"/>
    <w:rsid w:val="00B37A43"/>
    <w:rsid w:val="00B37B09"/>
    <w:rsid w:val="00B40310"/>
    <w:rsid w:val="00B40A1E"/>
    <w:rsid w:val="00B40CF0"/>
    <w:rsid w:val="00B40F4C"/>
    <w:rsid w:val="00B41251"/>
    <w:rsid w:val="00B412A9"/>
    <w:rsid w:val="00B41682"/>
    <w:rsid w:val="00B4203C"/>
    <w:rsid w:val="00B424E9"/>
    <w:rsid w:val="00B425FE"/>
    <w:rsid w:val="00B4280E"/>
    <w:rsid w:val="00B429EF"/>
    <w:rsid w:val="00B42C68"/>
    <w:rsid w:val="00B42CC4"/>
    <w:rsid w:val="00B42F38"/>
    <w:rsid w:val="00B4321A"/>
    <w:rsid w:val="00B43B1D"/>
    <w:rsid w:val="00B43CB6"/>
    <w:rsid w:val="00B449CF"/>
    <w:rsid w:val="00B45923"/>
    <w:rsid w:val="00B4597D"/>
    <w:rsid w:val="00B45D5A"/>
    <w:rsid w:val="00B4609E"/>
    <w:rsid w:val="00B47059"/>
    <w:rsid w:val="00B47187"/>
    <w:rsid w:val="00B508A0"/>
    <w:rsid w:val="00B50DEA"/>
    <w:rsid w:val="00B51178"/>
    <w:rsid w:val="00B515C6"/>
    <w:rsid w:val="00B5185A"/>
    <w:rsid w:val="00B51A60"/>
    <w:rsid w:val="00B51CD3"/>
    <w:rsid w:val="00B5220F"/>
    <w:rsid w:val="00B52292"/>
    <w:rsid w:val="00B525CD"/>
    <w:rsid w:val="00B5296E"/>
    <w:rsid w:val="00B53242"/>
    <w:rsid w:val="00B534D5"/>
    <w:rsid w:val="00B53790"/>
    <w:rsid w:val="00B55482"/>
    <w:rsid w:val="00B566AF"/>
    <w:rsid w:val="00B566E2"/>
    <w:rsid w:val="00B5673E"/>
    <w:rsid w:val="00B56A9E"/>
    <w:rsid w:val="00B56D80"/>
    <w:rsid w:val="00B57D8C"/>
    <w:rsid w:val="00B60161"/>
    <w:rsid w:val="00B60169"/>
    <w:rsid w:val="00B60187"/>
    <w:rsid w:val="00B60369"/>
    <w:rsid w:val="00B60A8A"/>
    <w:rsid w:val="00B61591"/>
    <w:rsid w:val="00B6167D"/>
    <w:rsid w:val="00B6268C"/>
    <w:rsid w:val="00B62784"/>
    <w:rsid w:val="00B628C1"/>
    <w:rsid w:val="00B62FE5"/>
    <w:rsid w:val="00B63017"/>
    <w:rsid w:val="00B6312D"/>
    <w:rsid w:val="00B63C4A"/>
    <w:rsid w:val="00B6410D"/>
    <w:rsid w:val="00B64D5D"/>
    <w:rsid w:val="00B64E88"/>
    <w:rsid w:val="00B659D3"/>
    <w:rsid w:val="00B65AEE"/>
    <w:rsid w:val="00B65D4F"/>
    <w:rsid w:val="00B66AF7"/>
    <w:rsid w:val="00B66D33"/>
    <w:rsid w:val="00B66D88"/>
    <w:rsid w:val="00B6700E"/>
    <w:rsid w:val="00B6725A"/>
    <w:rsid w:val="00B674B4"/>
    <w:rsid w:val="00B674B9"/>
    <w:rsid w:val="00B67928"/>
    <w:rsid w:val="00B67CB4"/>
    <w:rsid w:val="00B70282"/>
    <w:rsid w:val="00B702BC"/>
    <w:rsid w:val="00B705B5"/>
    <w:rsid w:val="00B70757"/>
    <w:rsid w:val="00B711F5"/>
    <w:rsid w:val="00B71266"/>
    <w:rsid w:val="00B71F3C"/>
    <w:rsid w:val="00B72762"/>
    <w:rsid w:val="00B72939"/>
    <w:rsid w:val="00B7298B"/>
    <w:rsid w:val="00B73254"/>
    <w:rsid w:val="00B7345D"/>
    <w:rsid w:val="00B73A33"/>
    <w:rsid w:val="00B73E21"/>
    <w:rsid w:val="00B745D7"/>
    <w:rsid w:val="00B74EC6"/>
    <w:rsid w:val="00B75541"/>
    <w:rsid w:val="00B75BE7"/>
    <w:rsid w:val="00B762A2"/>
    <w:rsid w:val="00B768AE"/>
    <w:rsid w:val="00B770EF"/>
    <w:rsid w:val="00B7730D"/>
    <w:rsid w:val="00B77931"/>
    <w:rsid w:val="00B801D9"/>
    <w:rsid w:val="00B802B4"/>
    <w:rsid w:val="00B8042D"/>
    <w:rsid w:val="00B80F2D"/>
    <w:rsid w:val="00B80F3E"/>
    <w:rsid w:val="00B81693"/>
    <w:rsid w:val="00B818E2"/>
    <w:rsid w:val="00B81E54"/>
    <w:rsid w:val="00B820C8"/>
    <w:rsid w:val="00B830D1"/>
    <w:rsid w:val="00B83DB2"/>
    <w:rsid w:val="00B83ED1"/>
    <w:rsid w:val="00B8421C"/>
    <w:rsid w:val="00B84308"/>
    <w:rsid w:val="00B84AE4"/>
    <w:rsid w:val="00B85E1F"/>
    <w:rsid w:val="00B85E3A"/>
    <w:rsid w:val="00B85EFE"/>
    <w:rsid w:val="00B85F93"/>
    <w:rsid w:val="00B86190"/>
    <w:rsid w:val="00B86909"/>
    <w:rsid w:val="00B86B97"/>
    <w:rsid w:val="00B86D2C"/>
    <w:rsid w:val="00B86EC8"/>
    <w:rsid w:val="00B874E5"/>
    <w:rsid w:val="00B87848"/>
    <w:rsid w:val="00B87E46"/>
    <w:rsid w:val="00B902A2"/>
    <w:rsid w:val="00B903A6"/>
    <w:rsid w:val="00B908F8"/>
    <w:rsid w:val="00B90D47"/>
    <w:rsid w:val="00B9132E"/>
    <w:rsid w:val="00B91EE9"/>
    <w:rsid w:val="00B91F16"/>
    <w:rsid w:val="00B9201D"/>
    <w:rsid w:val="00B923F2"/>
    <w:rsid w:val="00B924C2"/>
    <w:rsid w:val="00B92792"/>
    <w:rsid w:val="00B93354"/>
    <w:rsid w:val="00B93ED5"/>
    <w:rsid w:val="00B9401A"/>
    <w:rsid w:val="00B95605"/>
    <w:rsid w:val="00B958AE"/>
    <w:rsid w:val="00B95E83"/>
    <w:rsid w:val="00B95F30"/>
    <w:rsid w:val="00B960AC"/>
    <w:rsid w:val="00B966C6"/>
    <w:rsid w:val="00BA010B"/>
    <w:rsid w:val="00BA01B0"/>
    <w:rsid w:val="00BA04A1"/>
    <w:rsid w:val="00BA123C"/>
    <w:rsid w:val="00BA2030"/>
    <w:rsid w:val="00BA21B5"/>
    <w:rsid w:val="00BA22E8"/>
    <w:rsid w:val="00BA255D"/>
    <w:rsid w:val="00BA28D3"/>
    <w:rsid w:val="00BA2EF7"/>
    <w:rsid w:val="00BA307A"/>
    <w:rsid w:val="00BA33EB"/>
    <w:rsid w:val="00BA3BC7"/>
    <w:rsid w:val="00BA3CA6"/>
    <w:rsid w:val="00BA4649"/>
    <w:rsid w:val="00BA4C8A"/>
    <w:rsid w:val="00BA5A24"/>
    <w:rsid w:val="00BA5B2E"/>
    <w:rsid w:val="00BA5EBD"/>
    <w:rsid w:val="00BA60FE"/>
    <w:rsid w:val="00BA6E69"/>
    <w:rsid w:val="00BA703D"/>
    <w:rsid w:val="00BA7246"/>
    <w:rsid w:val="00BA735B"/>
    <w:rsid w:val="00BA744D"/>
    <w:rsid w:val="00BA75CC"/>
    <w:rsid w:val="00BA7E27"/>
    <w:rsid w:val="00BB0BBE"/>
    <w:rsid w:val="00BB0EEA"/>
    <w:rsid w:val="00BB1C34"/>
    <w:rsid w:val="00BB291C"/>
    <w:rsid w:val="00BB40E2"/>
    <w:rsid w:val="00BB4105"/>
    <w:rsid w:val="00BB4317"/>
    <w:rsid w:val="00BB45CA"/>
    <w:rsid w:val="00BB479E"/>
    <w:rsid w:val="00BB48BD"/>
    <w:rsid w:val="00BB5342"/>
    <w:rsid w:val="00BB6350"/>
    <w:rsid w:val="00BB6C22"/>
    <w:rsid w:val="00BB71D8"/>
    <w:rsid w:val="00BB7332"/>
    <w:rsid w:val="00BB7D3F"/>
    <w:rsid w:val="00BB7F9A"/>
    <w:rsid w:val="00BC02BE"/>
    <w:rsid w:val="00BC0358"/>
    <w:rsid w:val="00BC03A3"/>
    <w:rsid w:val="00BC0509"/>
    <w:rsid w:val="00BC06F7"/>
    <w:rsid w:val="00BC086C"/>
    <w:rsid w:val="00BC0B6E"/>
    <w:rsid w:val="00BC1482"/>
    <w:rsid w:val="00BC1E67"/>
    <w:rsid w:val="00BC208D"/>
    <w:rsid w:val="00BC2317"/>
    <w:rsid w:val="00BC32CF"/>
    <w:rsid w:val="00BC3D15"/>
    <w:rsid w:val="00BC3F39"/>
    <w:rsid w:val="00BC42CF"/>
    <w:rsid w:val="00BC43EF"/>
    <w:rsid w:val="00BC476E"/>
    <w:rsid w:val="00BC4B2C"/>
    <w:rsid w:val="00BC567E"/>
    <w:rsid w:val="00BC5D8C"/>
    <w:rsid w:val="00BC616A"/>
    <w:rsid w:val="00BC66B6"/>
    <w:rsid w:val="00BC6EE7"/>
    <w:rsid w:val="00BC7C39"/>
    <w:rsid w:val="00BD0349"/>
    <w:rsid w:val="00BD0A04"/>
    <w:rsid w:val="00BD1420"/>
    <w:rsid w:val="00BD1F7B"/>
    <w:rsid w:val="00BD3C5B"/>
    <w:rsid w:val="00BD3E46"/>
    <w:rsid w:val="00BD40DE"/>
    <w:rsid w:val="00BD4238"/>
    <w:rsid w:val="00BD4BD2"/>
    <w:rsid w:val="00BD4C5D"/>
    <w:rsid w:val="00BD54D4"/>
    <w:rsid w:val="00BD59AF"/>
    <w:rsid w:val="00BD5A32"/>
    <w:rsid w:val="00BD5F8B"/>
    <w:rsid w:val="00BD6610"/>
    <w:rsid w:val="00BD691C"/>
    <w:rsid w:val="00BD72BB"/>
    <w:rsid w:val="00BD779F"/>
    <w:rsid w:val="00BE0169"/>
    <w:rsid w:val="00BE051B"/>
    <w:rsid w:val="00BE06A4"/>
    <w:rsid w:val="00BE1017"/>
    <w:rsid w:val="00BE16C5"/>
    <w:rsid w:val="00BE19D2"/>
    <w:rsid w:val="00BE1B45"/>
    <w:rsid w:val="00BE1F11"/>
    <w:rsid w:val="00BE25F9"/>
    <w:rsid w:val="00BE3821"/>
    <w:rsid w:val="00BE4378"/>
    <w:rsid w:val="00BE4612"/>
    <w:rsid w:val="00BE46CA"/>
    <w:rsid w:val="00BE4801"/>
    <w:rsid w:val="00BE4C5B"/>
    <w:rsid w:val="00BE5091"/>
    <w:rsid w:val="00BE5E35"/>
    <w:rsid w:val="00BE609B"/>
    <w:rsid w:val="00BE6153"/>
    <w:rsid w:val="00BE6EAB"/>
    <w:rsid w:val="00BE7075"/>
    <w:rsid w:val="00BE73E9"/>
    <w:rsid w:val="00BE7B80"/>
    <w:rsid w:val="00BE7E06"/>
    <w:rsid w:val="00BF04F3"/>
    <w:rsid w:val="00BF071B"/>
    <w:rsid w:val="00BF113A"/>
    <w:rsid w:val="00BF1E35"/>
    <w:rsid w:val="00BF1F87"/>
    <w:rsid w:val="00BF2320"/>
    <w:rsid w:val="00BF29E7"/>
    <w:rsid w:val="00BF2F9F"/>
    <w:rsid w:val="00BF30B6"/>
    <w:rsid w:val="00BF3795"/>
    <w:rsid w:val="00BF41B5"/>
    <w:rsid w:val="00BF48DF"/>
    <w:rsid w:val="00BF4E8C"/>
    <w:rsid w:val="00BF4FD4"/>
    <w:rsid w:val="00BF565D"/>
    <w:rsid w:val="00BF69A4"/>
    <w:rsid w:val="00BF69E3"/>
    <w:rsid w:val="00BF6C56"/>
    <w:rsid w:val="00BF6ECB"/>
    <w:rsid w:val="00BF795C"/>
    <w:rsid w:val="00BF7B9A"/>
    <w:rsid w:val="00C00FBA"/>
    <w:rsid w:val="00C0115F"/>
    <w:rsid w:val="00C02576"/>
    <w:rsid w:val="00C02AA3"/>
    <w:rsid w:val="00C030AA"/>
    <w:rsid w:val="00C03103"/>
    <w:rsid w:val="00C032F8"/>
    <w:rsid w:val="00C0343F"/>
    <w:rsid w:val="00C03B5A"/>
    <w:rsid w:val="00C055BA"/>
    <w:rsid w:val="00C06B1C"/>
    <w:rsid w:val="00C06F8C"/>
    <w:rsid w:val="00C06FAA"/>
    <w:rsid w:val="00C0702F"/>
    <w:rsid w:val="00C072F4"/>
    <w:rsid w:val="00C07973"/>
    <w:rsid w:val="00C10822"/>
    <w:rsid w:val="00C10CC9"/>
    <w:rsid w:val="00C112A9"/>
    <w:rsid w:val="00C119A9"/>
    <w:rsid w:val="00C11BDC"/>
    <w:rsid w:val="00C11C86"/>
    <w:rsid w:val="00C1234C"/>
    <w:rsid w:val="00C12DB2"/>
    <w:rsid w:val="00C13840"/>
    <w:rsid w:val="00C14109"/>
    <w:rsid w:val="00C142DD"/>
    <w:rsid w:val="00C14459"/>
    <w:rsid w:val="00C14CFF"/>
    <w:rsid w:val="00C156FC"/>
    <w:rsid w:val="00C15832"/>
    <w:rsid w:val="00C161D0"/>
    <w:rsid w:val="00C165E2"/>
    <w:rsid w:val="00C16747"/>
    <w:rsid w:val="00C175F7"/>
    <w:rsid w:val="00C176FA"/>
    <w:rsid w:val="00C17793"/>
    <w:rsid w:val="00C17A0C"/>
    <w:rsid w:val="00C20939"/>
    <w:rsid w:val="00C21F7C"/>
    <w:rsid w:val="00C2210D"/>
    <w:rsid w:val="00C228AA"/>
    <w:rsid w:val="00C22DF1"/>
    <w:rsid w:val="00C242EE"/>
    <w:rsid w:val="00C247FF"/>
    <w:rsid w:val="00C2547C"/>
    <w:rsid w:val="00C257C5"/>
    <w:rsid w:val="00C258BA"/>
    <w:rsid w:val="00C25C33"/>
    <w:rsid w:val="00C260E4"/>
    <w:rsid w:val="00C26CE6"/>
    <w:rsid w:val="00C26EF3"/>
    <w:rsid w:val="00C276E8"/>
    <w:rsid w:val="00C27833"/>
    <w:rsid w:val="00C27D9C"/>
    <w:rsid w:val="00C30232"/>
    <w:rsid w:val="00C30301"/>
    <w:rsid w:val="00C304A1"/>
    <w:rsid w:val="00C304AA"/>
    <w:rsid w:val="00C31151"/>
    <w:rsid w:val="00C32665"/>
    <w:rsid w:val="00C327AB"/>
    <w:rsid w:val="00C32D1F"/>
    <w:rsid w:val="00C336AA"/>
    <w:rsid w:val="00C33BCE"/>
    <w:rsid w:val="00C34FE0"/>
    <w:rsid w:val="00C355D5"/>
    <w:rsid w:val="00C35DA5"/>
    <w:rsid w:val="00C3616F"/>
    <w:rsid w:val="00C3633A"/>
    <w:rsid w:val="00C366DA"/>
    <w:rsid w:val="00C36BE5"/>
    <w:rsid w:val="00C36D1D"/>
    <w:rsid w:val="00C36F7E"/>
    <w:rsid w:val="00C37569"/>
    <w:rsid w:val="00C37926"/>
    <w:rsid w:val="00C379A8"/>
    <w:rsid w:val="00C37A4A"/>
    <w:rsid w:val="00C37C91"/>
    <w:rsid w:val="00C37DD2"/>
    <w:rsid w:val="00C4008E"/>
    <w:rsid w:val="00C40BA9"/>
    <w:rsid w:val="00C40DC7"/>
    <w:rsid w:val="00C40F96"/>
    <w:rsid w:val="00C41023"/>
    <w:rsid w:val="00C41417"/>
    <w:rsid w:val="00C42644"/>
    <w:rsid w:val="00C4273A"/>
    <w:rsid w:val="00C42A28"/>
    <w:rsid w:val="00C42D90"/>
    <w:rsid w:val="00C4452B"/>
    <w:rsid w:val="00C44BA9"/>
    <w:rsid w:val="00C456B6"/>
    <w:rsid w:val="00C46798"/>
    <w:rsid w:val="00C46EAE"/>
    <w:rsid w:val="00C4788F"/>
    <w:rsid w:val="00C50F12"/>
    <w:rsid w:val="00C5134C"/>
    <w:rsid w:val="00C5145A"/>
    <w:rsid w:val="00C51C0C"/>
    <w:rsid w:val="00C51D47"/>
    <w:rsid w:val="00C51EB0"/>
    <w:rsid w:val="00C5216E"/>
    <w:rsid w:val="00C53022"/>
    <w:rsid w:val="00C537AC"/>
    <w:rsid w:val="00C53ABE"/>
    <w:rsid w:val="00C53E2F"/>
    <w:rsid w:val="00C53E4E"/>
    <w:rsid w:val="00C54AE0"/>
    <w:rsid w:val="00C54E06"/>
    <w:rsid w:val="00C54EC8"/>
    <w:rsid w:val="00C550EB"/>
    <w:rsid w:val="00C552DE"/>
    <w:rsid w:val="00C55748"/>
    <w:rsid w:val="00C55FA9"/>
    <w:rsid w:val="00C560E3"/>
    <w:rsid w:val="00C56465"/>
    <w:rsid w:val="00C5690C"/>
    <w:rsid w:val="00C56C31"/>
    <w:rsid w:val="00C56DD8"/>
    <w:rsid w:val="00C56F26"/>
    <w:rsid w:val="00C57311"/>
    <w:rsid w:val="00C574A7"/>
    <w:rsid w:val="00C5790A"/>
    <w:rsid w:val="00C57B7E"/>
    <w:rsid w:val="00C61146"/>
    <w:rsid w:val="00C6124C"/>
    <w:rsid w:val="00C61318"/>
    <w:rsid w:val="00C619D8"/>
    <w:rsid w:val="00C61C9E"/>
    <w:rsid w:val="00C61E97"/>
    <w:rsid w:val="00C61F8A"/>
    <w:rsid w:val="00C62095"/>
    <w:rsid w:val="00C62A1C"/>
    <w:rsid w:val="00C63F17"/>
    <w:rsid w:val="00C65113"/>
    <w:rsid w:val="00C654F3"/>
    <w:rsid w:val="00C6570F"/>
    <w:rsid w:val="00C65E35"/>
    <w:rsid w:val="00C66318"/>
    <w:rsid w:val="00C6668F"/>
    <w:rsid w:val="00C66883"/>
    <w:rsid w:val="00C66F4A"/>
    <w:rsid w:val="00C6784F"/>
    <w:rsid w:val="00C67EC9"/>
    <w:rsid w:val="00C703F4"/>
    <w:rsid w:val="00C705BA"/>
    <w:rsid w:val="00C71410"/>
    <w:rsid w:val="00C714CC"/>
    <w:rsid w:val="00C71581"/>
    <w:rsid w:val="00C73241"/>
    <w:rsid w:val="00C732B2"/>
    <w:rsid w:val="00C73A39"/>
    <w:rsid w:val="00C73DCC"/>
    <w:rsid w:val="00C7402F"/>
    <w:rsid w:val="00C74459"/>
    <w:rsid w:val="00C744EE"/>
    <w:rsid w:val="00C745E9"/>
    <w:rsid w:val="00C7479B"/>
    <w:rsid w:val="00C74D98"/>
    <w:rsid w:val="00C74FF4"/>
    <w:rsid w:val="00C751B4"/>
    <w:rsid w:val="00C75273"/>
    <w:rsid w:val="00C75508"/>
    <w:rsid w:val="00C7578F"/>
    <w:rsid w:val="00C75973"/>
    <w:rsid w:val="00C759ED"/>
    <w:rsid w:val="00C762E0"/>
    <w:rsid w:val="00C76907"/>
    <w:rsid w:val="00C76C5D"/>
    <w:rsid w:val="00C77079"/>
    <w:rsid w:val="00C77095"/>
    <w:rsid w:val="00C77777"/>
    <w:rsid w:val="00C779F9"/>
    <w:rsid w:val="00C77A9E"/>
    <w:rsid w:val="00C77B9C"/>
    <w:rsid w:val="00C8038A"/>
    <w:rsid w:val="00C816F2"/>
    <w:rsid w:val="00C81E74"/>
    <w:rsid w:val="00C81E98"/>
    <w:rsid w:val="00C81EB3"/>
    <w:rsid w:val="00C82253"/>
    <w:rsid w:val="00C829CB"/>
    <w:rsid w:val="00C83C73"/>
    <w:rsid w:val="00C845B0"/>
    <w:rsid w:val="00C84AA4"/>
    <w:rsid w:val="00C84D1E"/>
    <w:rsid w:val="00C84EF1"/>
    <w:rsid w:val="00C84FFB"/>
    <w:rsid w:val="00C857B3"/>
    <w:rsid w:val="00C858A0"/>
    <w:rsid w:val="00C85903"/>
    <w:rsid w:val="00C85C54"/>
    <w:rsid w:val="00C85EA1"/>
    <w:rsid w:val="00C861AE"/>
    <w:rsid w:val="00C861FF"/>
    <w:rsid w:val="00C865C4"/>
    <w:rsid w:val="00C866CB"/>
    <w:rsid w:val="00C86939"/>
    <w:rsid w:val="00C86F28"/>
    <w:rsid w:val="00C871BD"/>
    <w:rsid w:val="00C87A17"/>
    <w:rsid w:val="00C87BC3"/>
    <w:rsid w:val="00C87FD9"/>
    <w:rsid w:val="00C90125"/>
    <w:rsid w:val="00C903A4"/>
    <w:rsid w:val="00C912C5"/>
    <w:rsid w:val="00C915E0"/>
    <w:rsid w:val="00C91874"/>
    <w:rsid w:val="00C91BFB"/>
    <w:rsid w:val="00C91E23"/>
    <w:rsid w:val="00C9251E"/>
    <w:rsid w:val="00C928A7"/>
    <w:rsid w:val="00C92B48"/>
    <w:rsid w:val="00C93C9F"/>
    <w:rsid w:val="00C93DB9"/>
    <w:rsid w:val="00C940AB"/>
    <w:rsid w:val="00C94992"/>
    <w:rsid w:val="00C949E9"/>
    <w:rsid w:val="00C94D01"/>
    <w:rsid w:val="00C94E55"/>
    <w:rsid w:val="00C96A7F"/>
    <w:rsid w:val="00C97C05"/>
    <w:rsid w:val="00C97D28"/>
    <w:rsid w:val="00C97D47"/>
    <w:rsid w:val="00C97F91"/>
    <w:rsid w:val="00CA1AEB"/>
    <w:rsid w:val="00CA2B15"/>
    <w:rsid w:val="00CA32AA"/>
    <w:rsid w:val="00CA42F5"/>
    <w:rsid w:val="00CA45C0"/>
    <w:rsid w:val="00CA46C0"/>
    <w:rsid w:val="00CA4ABE"/>
    <w:rsid w:val="00CA4B6C"/>
    <w:rsid w:val="00CA4FA9"/>
    <w:rsid w:val="00CA500F"/>
    <w:rsid w:val="00CA50F1"/>
    <w:rsid w:val="00CA56F0"/>
    <w:rsid w:val="00CA577D"/>
    <w:rsid w:val="00CA63D8"/>
    <w:rsid w:val="00CA6646"/>
    <w:rsid w:val="00CA6863"/>
    <w:rsid w:val="00CA78CD"/>
    <w:rsid w:val="00CB0B0A"/>
    <w:rsid w:val="00CB0CDE"/>
    <w:rsid w:val="00CB0ED0"/>
    <w:rsid w:val="00CB14AB"/>
    <w:rsid w:val="00CB160E"/>
    <w:rsid w:val="00CB184E"/>
    <w:rsid w:val="00CB1BB5"/>
    <w:rsid w:val="00CB1FB2"/>
    <w:rsid w:val="00CB26E6"/>
    <w:rsid w:val="00CB2DE9"/>
    <w:rsid w:val="00CB2EA4"/>
    <w:rsid w:val="00CB31F2"/>
    <w:rsid w:val="00CB3248"/>
    <w:rsid w:val="00CB3A7D"/>
    <w:rsid w:val="00CB3B9F"/>
    <w:rsid w:val="00CB3BBE"/>
    <w:rsid w:val="00CB4012"/>
    <w:rsid w:val="00CB41AB"/>
    <w:rsid w:val="00CB4218"/>
    <w:rsid w:val="00CB453D"/>
    <w:rsid w:val="00CB4F67"/>
    <w:rsid w:val="00CB5B9A"/>
    <w:rsid w:val="00CB5CDF"/>
    <w:rsid w:val="00CB6EA3"/>
    <w:rsid w:val="00CB7472"/>
    <w:rsid w:val="00CB78FB"/>
    <w:rsid w:val="00CB7F66"/>
    <w:rsid w:val="00CC018F"/>
    <w:rsid w:val="00CC0210"/>
    <w:rsid w:val="00CC0481"/>
    <w:rsid w:val="00CC08E5"/>
    <w:rsid w:val="00CC0A51"/>
    <w:rsid w:val="00CC103F"/>
    <w:rsid w:val="00CC1738"/>
    <w:rsid w:val="00CC2402"/>
    <w:rsid w:val="00CC28A2"/>
    <w:rsid w:val="00CC295A"/>
    <w:rsid w:val="00CC2AAF"/>
    <w:rsid w:val="00CC2C60"/>
    <w:rsid w:val="00CC2E7D"/>
    <w:rsid w:val="00CC409F"/>
    <w:rsid w:val="00CC46D5"/>
    <w:rsid w:val="00CC4862"/>
    <w:rsid w:val="00CC4A17"/>
    <w:rsid w:val="00CC5208"/>
    <w:rsid w:val="00CC5816"/>
    <w:rsid w:val="00CC5BFD"/>
    <w:rsid w:val="00CC61F7"/>
    <w:rsid w:val="00CC71F5"/>
    <w:rsid w:val="00CC729D"/>
    <w:rsid w:val="00CC759C"/>
    <w:rsid w:val="00CC7962"/>
    <w:rsid w:val="00CC7AF3"/>
    <w:rsid w:val="00CC7DBB"/>
    <w:rsid w:val="00CD00C0"/>
    <w:rsid w:val="00CD03F3"/>
    <w:rsid w:val="00CD0781"/>
    <w:rsid w:val="00CD0B0F"/>
    <w:rsid w:val="00CD0EA3"/>
    <w:rsid w:val="00CD11DA"/>
    <w:rsid w:val="00CD1537"/>
    <w:rsid w:val="00CD221D"/>
    <w:rsid w:val="00CD2328"/>
    <w:rsid w:val="00CD282A"/>
    <w:rsid w:val="00CD29C2"/>
    <w:rsid w:val="00CD3526"/>
    <w:rsid w:val="00CD3569"/>
    <w:rsid w:val="00CD3A4C"/>
    <w:rsid w:val="00CD49D8"/>
    <w:rsid w:val="00CD543C"/>
    <w:rsid w:val="00CD5E9E"/>
    <w:rsid w:val="00CD6A24"/>
    <w:rsid w:val="00CD6E4C"/>
    <w:rsid w:val="00CD6E65"/>
    <w:rsid w:val="00CD7205"/>
    <w:rsid w:val="00CD776D"/>
    <w:rsid w:val="00CD7C5D"/>
    <w:rsid w:val="00CE0306"/>
    <w:rsid w:val="00CE0733"/>
    <w:rsid w:val="00CE0B86"/>
    <w:rsid w:val="00CE0D34"/>
    <w:rsid w:val="00CE1184"/>
    <w:rsid w:val="00CE13EC"/>
    <w:rsid w:val="00CE1A76"/>
    <w:rsid w:val="00CE1B7F"/>
    <w:rsid w:val="00CE1D3A"/>
    <w:rsid w:val="00CE2891"/>
    <w:rsid w:val="00CE29E9"/>
    <w:rsid w:val="00CE2B21"/>
    <w:rsid w:val="00CE2DF2"/>
    <w:rsid w:val="00CE3169"/>
    <w:rsid w:val="00CE32BF"/>
    <w:rsid w:val="00CE3871"/>
    <w:rsid w:val="00CE3BAC"/>
    <w:rsid w:val="00CE426A"/>
    <w:rsid w:val="00CE489A"/>
    <w:rsid w:val="00CE5449"/>
    <w:rsid w:val="00CE5E4A"/>
    <w:rsid w:val="00CE6153"/>
    <w:rsid w:val="00CE6936"/>
    <w:rsid w:val="00CE6F99"/>
    <w:rsid w:val="00CE7AFF"/>
    <w:rsid w:val="00CE7BEE"/>
    <w:rsid w:val="00CF0070"/>
    <w:rsid w:val="00CF0233"/>
    <w:rsid w:val="00CF09B4"/>
    <w:rsid w:val="00CF0B6B"/>
    <w:rsid w:val="00CF0CDA"/>
    <w:rsid w:val="00CF1593"/>
    <w:rsid w:val="00CF178B"/>
    <w:rsid w:val="00CF18C6"/>
    <w:rsid w:val="00CF1AD3"/>
    <w:rsid w:val="00CF20EE"/>
    <w:rsid w:val="00CF212A"/>
    <w:rsid w:val="00CF29D3"/>
    <w:rsid w:val="00CF2CB5"/>
    <w:rsid w:val="00CF3201"/>
    <w:rsid w:val="00CF35D1"/>
    <w:rsid w:val="00CF5226"/>
    <w:rsid w:val="00CF5479"/>
    <w:rsid w:val="00CF600A"/>
    <w:rsid w:val="00CF6450"/>
    <w:rsid w:val="00CF691F"/>
    <w:rsid w:val="00CF6D96"/>
    <w:rsid w:val="00CF7BD8"/>
    <w:rsid w:val="00D00380"/>
    <w:rsid w:val="00D006F6"/>
    <w:rsid w:val="00D012E7"/>
    <w:rsid w:val="00D01D45"/>
    <w:rsid w:val="00D0275D"/>
    <w:rsid w:val="00D02E98"/>
    <w:rsid w:val="00D03375"/>
    <w:rsid w:val="00D03A76"/>
    <w:rsid w:val="00D048C4"/>
    <w:rsid w:val="00D053FB"/>
    <w:rsid w:val="00D05A10"/>
    <w:rsid w:val="00D06A2F"/>
    <w:rsid w:val="00D072D6"/>
    <w:rsid w:val="00D072E1"/>
    <w:rsid w:val="00D075ED"/>
    <w:rsid w:val="00D07926"/>
    <w:rsid w:val="00D07B35"/>
    <w:rsid w:val="00D07FF2"/>
    <w:rsid w:val="00D10602"/>
    <w:rsid w:val="00D10714"/>
    <w:rsid w:val="00D10A2D"/>
    <w:rsid w:val="00D116F6"/>
    <w:rsid w:val="00D11A51"/>
    <w:rsid w:val="00D124F5"/>
    <w:rsid w:val="00D12D3D"/>
    <w:rsid w:val="00D13172"/>
    <w:rsid w:val="00D1473B"/>
    <w:rsid w:val="00D14D13"/>
    <w:rsid w:val="00D16FC7"/>
    <w:rsid w:val="00D17FA8"/>
    <w:rsid w:val="00D202A4"/>
    <w:rsid w:val="00D205D7"/>
    <w:rsid w:val="00D20639"/>
    <w:rsid w:val="00D208D2"/>
    <w:rsid w:val="00D20929"/>
    <w:rsid w:val="00D20FEC"/>
    <w:rsid w:val="00D2123D"/>
    <w:rsid w:val="00D215AE"/>
    <w:rsid w:val="00D21C64"/>
    <w:rsid w:val="00D21D50"/>
    <w:rsid w:val="00D2223A"/>
    <w:rsid w:val="00D2226A"/>
    <w:rsid w:val="00D22791"/>
    <w:rsid w:val="00D22AA4"/>
    <w:rsid w:val="00D22AF2"/>
    <w:rsid w:val="00D22F6B"/>
    <w:rsid w:val="00D23694"/>
    <w:rsid w:val="00D23C5F"/>
    <w:rsid w:val="00D23E15"/>
    <w:rsid w:val="00D243EF"/>
    <w:rsid w:val="00D25443"/>
    <w:rsid w:val="00D255CA"/>
    <w:rsid w:val="00D25ACA"/>
    <w:rsid w:val="00D25FE6"/>
    <w:rsid w:val="00D26887"/>
    <w:rsid w:val="00D26991"/>
    <w:rsid w:val="00D26BAB"/>
    <w:rsid w:val="00D26BBE"/>
    <w:rsid w:val="00D27842"/>
    <w:rsid w:val="00D278F9"/>
    <w:rsid w:val="00D27D9C"/>
    <w:rsid w:val="00D27F22"/>
    <w:rsid w:val="00D307FD"/>
    <w:rsid w:val="00D30EEB"/>
    <w:rsid w:val="00D317B0"/>
    <w:rsid w:val="00D31BA3"/>
    <w:rsid w:val="00D31CD0"/>
    <w:rsid w:val="00D32C64"/>
    <w:rsid w:val="00D32DB8"/>
    <w:rsid w:val="00D33314"/>
    <w:rsid w:val="00D36137"/>
    <w:rsid w:val="00D36569"/>
    <w:rsid w:val="00D36D42"/>
    <w:rsid w:val="00D36EFB"/>
    <w:rsid w:val="00D36F61"/>
    <w:rsid w:val="00D370C6"/>
    <w:rsid w:val="00D37434"/>
    <w:rsid w:val="00D37BA1"/>
    <w:rsid w:val="00D406B6"/>
    <w:rsid w:val="00D40861"/>
    <w:rsid w:val="00D40FBC"/>
    <w:rsid w:val="00D412D8"/>
    <w:rsid w:val="00D4225E"/>
    <w:rsid w:val="00D42848"/>
    <w:rsid w:val="00D42ACD"/>
    <w:rsid w:val="00D43DD7"/>
    <w:rsid w:val="00D44501"/>
    <w:rsid w:val="00D44648"/>
    <w:rsid w:val="00D44CC5"/>
    <w:rsid w:val="00D45025"/>
    <w:rsid w:val="00D45809"/>
    <w:rsid w:val="00D45A55"/>
    <w:rsid w:val="00D461FE"/>
    <w:rsid w:val="00D464F6"/>
    <w:rsid w:val="00D4745E"/>
    <w:rsid w:val="00D47735"/>
    <w:rsid w:val="00D505AA"/>
    <w:rsid w:val="00D50B7E"/>
    <w:rsid w:val="00D514A8"/>
    <w:rsid w:val="00D515A3"/>
    <w:rsid w:val="00D51772"/>
    <w:rsid w:val="00D51919"/>
    <w:rsid w:val="00D521F7"/>
    <w:rsid w:val="00D52E25"/>
    <w:rsid w:val="00D531BE"/>
    <w:rsid w:val="00D5353A"/>
    <w:rsid w:val="00D540C8"/>
    <w:rsid w:val="00D54812"/>
    <w:rsid w:val="00D54C23"/>
    <w:rsid w:val="00D55451"/>
    <w:rsid w:val="00D5553B"/>
    <w:rsid w:val="00D55A38"/>
    <w:rsid w:val="00D56579"/>
    <w:rsid w:val="00D566D8"/>
    <w:rsid w:val="00D57231"/>
    <w:rsid w:val="00D57724"/>
    <w:rsid w:val="00D60066"/>
    <w:rsid w:val="00D60221"/>
    <w:rsid w:val="00D60B26"/>
    <w:rsid w:val="00D60BD0"/>
    <w:rsid w:val="00D60DE6"/>
    <w:rsid w:val="00D61092"/>
    <w:rsid w:val="00D611E1"/>
    <w:rsid w:val="00D61449"/>
    <w:rsid w:val="00D61ABF"/>
    <w:rsid w:val="00D61AF9"/>
    <w:rsid w:val="00D62524"/>
    <w:rsid w:val="00D62526"/>
    <w:rsid w:val="00D62584"/>
    <w:rsid w:val="00D62DC2"/>
    <w:rsid w:val="00D635E0"/>
    <w:rsid w:val="00D637A1"/>
    <w:rsid w:val="00D637BA"/>
    <w:rsid w:val="00D6390A"/>
    <w:rsid w:val="00D63B3A"/>
    <w:rsid w:val="00D63DC1"/>
    <w:rsid w:val="00D64160"/>
    <w:rsid w:val="00D642D6"/>
    <w:rsid w:val="00D64A16"/>
    <w:rsid w:val="00D6536D"/>
    <w:rsid w:val="00D653A9"/>
    <w:rsid w:val="00D65899"/>
    <w:rsid w:val="00D65D6F"/>
    <w:rsid w:val="00D662AA"/>
    <w:rsid w:val="00D66A8A"/>
    <w:rsid w:val="00D66F19"/>
    <w:rsid w:val="00D706AF"/>
    <w:rsid w:val="00D70938"/>
    <w:rsid w:val="00D71479"/>
    <w:rsid w:val="00D71576"/>
    <w:rsid w:val="00D716C2"/>
    <w:rsid w:val="00D71976"/>
    <w:rsid w:val="00D72432"/>
    <w:rsid w:val="00D724EE"/>
    <w:rsid w:val="00D727F0"/>
    <w:rsid w:val="00D72B47"/>
    <w:rsid w:val="00D72C4D"/>
    <w:rsid w:val="00D72EDD"/>
    <w:rsid w:val="00D73111"/>
    <w:rsid w:val="00D731D8"/>
    <w:rsid w:val="00D733CB"/>
    <w:rsid w:val="00D733F0"/>
    <w:rsid w:val="00D73A81"/>
    <w:rsid w:val="00D73B96"/>
    <w:rsid w:val="00D74EDD"/>
    <w:rsid w:val="00D75303"/>
    <w:rsid w:val="00D760E5"/>
    <w:rsid w:val="00D76B86"/>
    <w:rsid w:val="00D77155"/>
    <w:rsid w:val="00D77599"/>
    <w:rsid w:val="00D77F20"/>
    <w:rsid w:val="00D804E9"/>
    <w:rsid w:val="00D8113C"/>
    <w:rsid w:val="00D81464"/>
    <w:rsid w:val="00D81B5E"/>
    <w:rsid w:val="00D8311D"/>
    <w:rsid w:val="00D83180"/>
    <w:rsid w:val="00D8357E"/>
    <w:rsid w:val="00D83998"/>
    <w:rsid w:val="00D83C48"/>
    <w:rsid w:val="00D83ED6"/>
    <w:rsid w:val="00D83F80"/>
    <w:rsid w:val="00D840E4"/>
    <w:rsid w:val="00D84125"/>
    <w:rsid w:val="00D843D0"/>
    <w:rsid w:val="00D84B35"/>
    <w:rsid w:val="00D84EA0"/>
    <w:rsid w:val="00D84EE1"/>
    <w:rsid w:val="00D85097"/>
    <w:rsid w:val="00D8572E"/>
    <w:rsid w:val="00D857A8"/>
    <w:rsid w:val="00D85E7C"/>
    <w:rsid w:val="00D86175"/>
    <w:rsid w:val="00D8644D"/>
    <w:rsid w:val="00D866D7"/>
    <w:rsid w:val="00D86C34"/>
    <w:rsid w:val="00D874FD"/>
    <w:rsid w:val="00D87571"/>
    <w:rsid w:val="00D92DB2"/>
    <w:rsid w:val="00D935EC"/>
    <w:rsid w:val="00D93841"/>
    <w:rsid w:val="00D93A6C"/>
    <w:rsid w:val="00D93C28"/>
    <w:rsid w:val="00D93C84"/>
    <w:rsid w:val="00D93F11"/>
    <w:rsid w:val="00D93FDC"/>
    <w:rsid w:val="00D941EA"/>
    <w:rsid w:val="00D9478E"/>
    <w:rsid w:val="00D94C7D"/>
    <w:rsid w:val="00D94D27"/>
    <w:rsid w:val="00D94F28"/>
    <w:rsid w:val="00D95073"/>
    <w:rsid w:val="00D952D5"/>
    <w:rsid w:val="00D9586D"/>
    <w:rsid w:val="00D95ACB"/>
    <w:rsid w:val="00D95EBC"/>
    <w:rsid w:val="00D96434"/>
    <w:rsid w:val="00D96995"/>
    <w:rsid w:val="00D96E7C"/>
    <w:rsid w:val="00D97785"/>
    <w:rsid w:val="00D97982"/>
    <w:rsid w:val="00DA0200"/>
    <w:rsid w:val="00DA036F"/>
    <w:rsid w:val="00DA0D7C"/>
    <w:rsid w:val="00DA0F42"/>
    <w:rsid w:val="00DA1194"/>
    <w:rsid w:val="00DA1F42"/>
    <w:rsid w:val="00DA2131"/>
    <w:rsid w:val="00DA2D7D"/>
    <w:rsid w:val="00DA2D97"/>
    <w:rsid w:val="00DA3F56"/>
    <w:rsid w:val="00DA4050"/>
    <w:rsid w:val="00DA4E97"/>
    <w:rsid w:val="00DA513D"/>
    <w:rsid w:val="00DA58B7"/>
    <w:rsid w:val="00DA5DAA"/>
    <w:rsid w:val="00DA5E88"/>
    <w:rsid w:val="00DA64FE"/>
    <w:rsid w:val="00DA68A9"/>
    <w:rsid w:val="00DA6E46"/>
    <w:rsid w:val="00DA6FBB"/>
    <w:rsid w:val="00DA7525"/>
    <w:rsid w:val="00DA7EC6"/>
    <w:rsid w:val="00DA7F97"/>
    <w:rsid w:val="00DB019F"/>
    <w:rsid w:val="00DB1949"/>
    <w:rsid w:val="00DB1BDF"/>
    <w:rsid w:val="00DB1BF2"/>
    <w:rsid w:val="00DB2FE1"/>
    <w:rsid w:val="00DB3182"/>
    <w:rsid w:val="00DB33A9"/>
    <w:rsid w:val="00DB37AB"/>
    <w:rsid w:val="00DB3942"/>
    <w:rsid w:val="00DB3C86"/>
    <w:rsid w:val="00DB4196"/>
    <w:rsid w:val="00DB45B8"/>
    <w:rsid w:val="00DB4852"/>
    <w:rsid w:val="00DB4857"/>
    <w:rsid w:val="00DB53CF"/>
    <w:rsid w:val="00DB5AE0"/>
    <w:rsid w:val="00DB6105"/>
    <w:rsid w:val="00DB61F1"/>
    <w:rsid w:val="00DB634B"/>
    <w:rsid w:val="00DB6B32"/>
    <w:rsid w:val="00DB7681"/>
    <w:rsid w:val="00DB76CF"/>
    <w:rsid w:val="00DB7729"/>
    <w:rsid w:val="00DB794B"/>
    <w:rsid w:val="00DB7BD4"/>
    <w:rsid w:val="00DC0794"/>
    <w:rsid w:val="00DC14A9"/>
    <w:rsid w:val="00DC190F"/>
    <w:rsid w:val="00DC1980"/>
    <w:rsid w:val="00DC1998"/>
    <w:rsid w:val="00DC1A60"/>
    <w:rsid w:val="00DC21E0"/>
    <w:rsid w:val="00DC2216"/>
    <w:rsid w:val="00DC2823"/>
    <w:rsid w:val="00DC2E96"/>
    <w:rsid w:val="00DC2F14"/>
    <w:rsid w:val="00DC3140"/>
    <w:rsid w:val="00DC3AC7"/>
    <w:rsid w:val="00DC4162"/>
    <w:rsid w:val="00DC435A"/>
    <w:rsid w:val="00DC4D48"/>
    <w:rsid w:val="00DC50D3"/>
    <w:rsid w:val="00DC5321"/>
    <w:rsid w:val="00DC5F38"/>
    <w:rsid w:val="00DC61EE"/>
    <w:rsid w:val="00DC6221"/>
    <w:rsid w:val="00DC664A"/>
    <w:rsid w:val="00DC68BF"/>
    <w:rsid w:val="00DC68F9"/>
    <w:rsid w:val="00DC7D87"/>
    <w:rsid w:val="00DD083B"/>
    <w:rsid w:val="00DD1A4D"/>
    <w:rsid w:val="00DD1BB2"/>
    <w:rsid w:val="00DD205E"/>
    <w:rsid w:val="00DD231A"/>
    <w:rsid w:val="00DD288D"/>
    <w:rsid w:val="00DD3004"/>
    <w:rsid w:val="00DD31D1"/>
    <w:rsid w:val="00DD3C2D"/>
    <w:rsid w:val="00DD3D0D"/>
    <w:rsid w:val="00DD47FD"/>
    <w:rsid w:val="00DD49CC"/>
    <w:rsid w:val="00DD4BDE"/>
    <w:rsid w:val="00DD4C33"/>
    <w:rsid w:val="00DD4F14"/>
    <w:rsid w:val="00DD5874"/>
    <w:rsid w:val="00DD5F2D"/>
    <w:rsid w:val="00DD6BEE"/>
    <w:rsid w:val="00DD6CB2"/>
    <w:rsid w:val="00DD6EBA"/>
    <w:rsid w:val="00DD6F6B"/>
    <w:rsid w:val="00DD72BF"/>
    <w:rsid w:val="00DD748E"/>
    <w:rsid w:val="00DD754C"/>
    <w:rsid w:val="00DE053C"/>
    <w:rsid w:val="00DE16A2"/>
    <w:rsid w:val="00DE24CC"/>
    <w:rsid w:val="00DE310A"/>
    <w:rsid w:val="00DE34C4"/>
    <w:rsid w:val="00DE3906"/>
    <w:rsid w:val="00DE3B15"/>
    <w:rsid w:val="00DE3CC3"/>
    <w:rsid w:val="00DE3CEC"/>
    <w:rsid w:val="00DE40DB"/>
    <w:rsid w:val="00DE4238"/>
    <w:rsid w:val="00DE4E98"/>
    <w:rsid w:val="00DE5352"/>
    <w:rsid w:val="00DE56DD"/>
    <w:rsid w:val="00DE58E7"/>
    <w:rsid w:val="00DE5FD8"/>
    <w:rsid w:val="00DE6480"/>
    <w:rsid w:val="00DE6CA5"/>
    <w:rsid w:val="00DE74A6"/>
    <w:rsid w:val="00DE7731"/>
    <w:rsid w:val="00DE7B50"/>
    <w:rsid w:val="00DF03A5"/>
    <w:rsid w:val="00DF0BEF"/>
    <w:rsid w:val="00DF1493"/>
    <w:rsid w:val="00DF1CE0"/>
    <w:rsid w:val="00DF2580"/>
    <w:rsid w:val="00DF2F49"/>
    <w:rsid w:val="00DF3763"/>
    <w:rsid w:val="00DF42BD"/>
    <w:rsid w:val="00DF440F"/>
    <w:rsid w:val="00DF49BE"/>
    <w:rsid w:val="00DF4CAA"/>
    <w:rsid w:val="00DF56CF"/>
    <w:rsid w:val="00DF5B12"/>
    <w:rsid w:val="00DF5B69"/>
    <w:rsid w:val="00DF5D42"/>
    <w:rsid w:val="00DF5E11"/>
    <w:rsid w:val="00DF6C66"/>
    <w:rsid w:val="00DF6E40"/>
    <w:rsid w:val="00DF7539"/>
    <w:rsid w:val="00DF7890"/>
    <w:rsid w:val="00DF79E4"/>
    <w:rsid w:val="00DF7F87"/>
    <w:rsid w:val="00E005CF"/>
    <w:rsid w:val="00E01163"/>
    <w:rsid w:val="00E011D6"/>
    <w:rsid w:val="00E018F8"/>
    <w:rsid w:val="00E01A9A"/>
    <w:rsid w:val="00E029D4"/>
    <w:rsid w:val="00E02B50"/>
    <w:rsid w:val="00E02F22"/>
    <w:rsid w:val="00E03014"/>
    <w:rsid w:val="00E0377B"/>
    <w:rsid w:val="00E03EB0"/>
    <w:rsid w:val="00E0444B"/>
    <w:rsid w:val="00E049BA"/>
    <w:rsid w:val="00E04B84"/>
    <w:rsid w:val="00E04C8D"/>
    <w:rsid w:val="00E05438"/>
    <w:rsid w:val="00E05983"/>
    <w:rsid w:val="00E05DBF"/>
    <w:rsid w:val="00E05FCE"/>
    <w:rsid w:val="00E060A9"/>
    <w:rsid w:val="00E063CE"/>
    <w:rsid w:val="00E07025"/>
    <w:rsid w:val="00E070D7"/>
    <w:rsid w:val="00E07226"/>
    <w:rsid w:val="00E07833"/>
    <w:rsid w:val="00E07DFC"/>
    <w:rsid w:val="00E07EAC"/>
    <w:rsid w:val="00E10287"/>
    <w:rsid w:val="00E10361"/>
    <w:rsid w:val="00E10892"/>
    <w:rsid w:val="00E10AC0"/>
    <w:rsid w:val="00E10C2A"/>
    <w:rsid w:val="00E110F3"/>
    <w:rsid w:val="00E12325"/>
    <w:rsid w:val="00E129B8"/>
    <w:rsid w:val="00E12B51"/>
    <w:rsid w:val="00E132BF"/>
    <w:rsid w:val="00E132FE"/>
    <w:rsid w:val="00E13580"/>
    <w:rsid w:val="00E136AF"/>
    <w:rsid w:val="00E13DF2"/>
    <w:rsid w:val="00E13F85"/>
    <w:rsid w:val="00E13F90"/>
    <w:rsid w:val="00E1413D"/>
    <w:rsid w:val="00E14BD2"/>
    <w:rsid w:val="00E15947"/>
    <w:rsid w:val="00E15BE1"/>
    <w:rsid w:val="00E16B0A"/>
    <w:rsid w:val="00E1735B"/>
    <w:rsid w:val="00E204A4"/>
    <w:rsid w:val="00E20589"/>
    <w:rsid w:val="00E21025"/>
    <w:rsid w:val="00E210CF"/>
    <w:rsid w:val="00E21986"/>
    <w:rsid w:val="00E220DC"/>
    <w:rsid w:val="00E22BC8"/>
    <w:rsid w:val="00E22EA2"/>
    <w:rsid w:val="00E23053"/>
    <w:rsid w:val="00E237A6"/>
    <w:rsid w:val="00E23AE9"/>
    <w:rsid w:val="00E242CA"/>
    <w:rsid w:val="00E2472B"/>
    <w:rsid w:val="00E24BF7"/>
    <w:rsid w:val="00E2555C"/>
    <w:rsid w:val="00E262D1"/>
    <w:rsid w:val="00E271F5"/>
    <w:rsid w:val="00E27378"/>
    <w:rsid w:val="00E27483"/>
    <w:rsid w:val="00E277B9"/>
    <w:rsid w:val="00E27B5D"/>
    <w:rsid w:val="00E27CD6"/>
    <w:rsid w:val="00E27F0D"/>
    <w:rsid w:val="00E300FB"/>
    <w:rsid w:val="00E302F6"/>
    <w:rsid w:val="00E31612"/>
    <w:rsid w:val="00E321D4"/>
    <w:rsid w:val="00E32400"/>
    <w:rsid w:val="00E326CD"/>
    <w:rsid w:val="00E32EDC"/>
    <w:rsid w:val="00E33365"/>
    <w:rsid w:val="00E334A3"/>
    <w:rsid w:val="00E33DAD"/>
    <w:rsid w:val="00E3471B"/>
    <w:rsid w:val="00E34912"/>
    <w:rsid w:val="00E349DC"/>
    <w:rsid w:val="00E350A0"/>
    <w:rsid w:val="00E352AC"/>
    <w:rsid w:val="00E35B73"/>
    <w:rsid w:val="00E35BE2"/>
    <w:rsid w:val="00E3611F"/>
    <w:rsid w:val="00E37784"/>
    <w:rsid w:val="00E37DF4"/>
    <w:rsid w:val="00E37F08"/>
    <w:rsid w:val="00E401BE"/>
    <w:rsid w:val="00E4030D"/>
    <w:rsid w:val="00E40521"/>
    <w:rsid w:val="00E40993"/>
    <w:rsid w:val="00E409A7"/>
    <w:rsid w:val="00E409FD"/>
    <w:rsid w:val="00E4110D"/>
    <w:rsid w:val="00E41847"/>
    <w:rsid w:val="00E4203D"/>
    <w:rsid w:val="00E42B3F"/>
    <w:rsid w:val="00E44021"/>
    <w:rsid w:val="00E447DE"/>
    <w:rsid w:val="00E448D2"/>
    <w:rsid w:val="00E44AC1"/>
    <w:rsid w:val="00E44E3C"/>
    <w:rsid w:val="00E45363"/>
    <w:rsid w:val="00E458B5"/>
    <w:rsid w:val="00E45A54"/>
    <w:rsid w:val="00E45F77"/>
    <w:rsid w:val="00E463D4"/>
    <w:rsid w:val="00E464DB"/>
    <w:rsid w:val="00E47332"/>
    <w:rsid w:val="00E47627"/>
    <w:rsid w:val="00E47B2A"/>
    <w:rsid w:val="00E50480"/>
    <w:rsid w:val="00E5080D"/>
    <w:rsid w:val="00E50F06"/>
    <w:rsid w:val="00E50F25"/>
    <w:rsid w:val="00E50F5A"/>
    <w:rsid w:val="00E51B52"/>
    <w:rsid w:val="00E52066"/>
    <w:rsid w:val="00E521CC"/>
    <w:rsid w:val="00E5247B"/>
    <w:rsid w:val="00E52871"/>
    <w:rsid w:val="00E52FDE"/>
    <w:rsid w:val="00E53490"/>
    <w:rsid w:val="00E53815"/>
    <w:rsid w:val="00E54D3F"/>
    <w:rsid w:val="00E55AF2"/>
    <w:rsid w:val="00E55C77"/>
    <w:rsid w:val="00E5688F"/>
    <w:rsid w:val="00E57D80"/>
    <w:rsid w:val="00E57E13"/>
    <w:rsid w:val="00E57F6B"/>
    <w:rsid w:val="00E60DE1"/>
    <w:rsid w:val="00E62385"/>
    <w:rsid w:val="00E6295E"/>
    <w:rsid w:val="00E62A8B"/>
    <w:rsid w:val="00E62C57"/>
    <w:rsid w:val="00E62F63"/>
    <w:rsid w:val="00E6352B"/>
    <w:rsid w:val="00E637E3"/>
    <w:rsid w:val="00E643A9"/>
    <w:rsid w:val="00E648E7"/>
    <w:rsid w:val="00E64E2D"/>
    <w:rsid w:val="00E652DA"/>
    <w:rsid w:val="00E66A32"/>
    <w:rsid w:val="00E66B48"/>
    <w:rsid w:val="00E7014F"/>
    <w:rsid w:val="00E7098A"/>
    <w:rsid w:val="00E70DD9"/>
    <w:rsid w:val="00E70E65"/>
    <w:rsid w:val="00E70FE4"/>
    <w:rsid w:val="00E71558"/>
    <w:rsid w:val="00E71AFE"/>
    <w:rsid w:val="00E71E37"/>
    <w:rsid w:val="00E71EED"/>
    <w:rsid w:val="00E728C6"/>
    <w:rsid w:val="00E73BC5"/>
    <w:rsid w:val="00E73DCE"/>
    <w:rsid w:val="00E73E5A"/>
    <w:rsid w:val="00E744D5"/>
    <w:rsid w:val="00E74956"/>
    <w:rsid w:val="00E74A8D"/>
    <w:rsid w:val="00E74ACB"/>
    <w:rsid w:val="00E74D9F"/>
    <w:rsid w:val="00E757F5"/>
    <w:rsid w:val="00E75A4A"/>
    <w:rsid w:val="00E76672"/>
    <w:rsid w:val="00E76EED"/>
    <w:rsid w:val="00E77092"/>
    <w:rsid w:val="00E771EB"/>
    <w:rsid w:val="00E77519"/>
    <w:rsid w:val="00E77752"/>
    <w:rsid w:val="00E80074"/>
    <w:rsid w:val="00E80851"/>
    <w:rsid w:val="00E80968"/>
    <w:rsid w:val="00E80C8D"/>
    <w:rsid w:val="00E817E8"/>
    <w:rsid w:val="00E81E63"/>
    <w:rsid w:val="00E82B48"/>
    <w:rsid w:val="00E83066"/>
    <w:rsid w:val="00E83384"/>
    <w:rsid w:val="00E83C1B"/>
    <w:rsid w:val="00E842D6"/>
    <w:rsid w:val="00E84ACC"/>
    <w:rsid w:val="00E84CD2"/>
    <w:rsid w:val="00E85380"/>
    <w:rsid w:val="00E85531"/>
    <w:rsid w:val="00E856E5"/>
    <w:rsid w:val="00E85791"/>
    <w:rsid w:val="00E86377"/>
    <w:rsid w:val="00E8709F"/>
    <w:rsid w:val="00E87371"/>
    <w:rsid w:val="00E875BA"/>
    <w:rsid w:val="00E9014F"/>
    <w:rsid w:val="00E90375"/>
    <w:rsid w:val="00E90543"/>
    <w:rsid w:val="00E906EF"/>
    <w:rsid w:val="00E907A1"/>
    <w:rsid w:val="00E90808"/>
    <w:rsid w:val="00E91204"/>
    <w:rsid w:val="00E9153E"/>
    <w:rsid w:val="00E9185F"/>
    <w:rsid w:val="00E919E1"/>
    <w:rsid w:val="00E91AC4"/>
    <w:rsid w:val="00E91E24"/>
    <w:rsid w:val="00E9214D"/>
    <w:rsid w:val="00E927F7"/>
    <w:rsid w:val="00E92B5B"/>
    <w:rsid w:val="00E92C1D"/>
    <w:rsid w:val="00E92CC2"/>
    <w:rsid w:val="00E92D1D"/>
    <w:rsid w:val="00E9356B"/>
    <w:rsid w:val="00E93735"/>
    <w:rsid w:val="00E93D29"/>
    <w:rsid w:val="00E93DC8"/>
    <w:rsid w:val="00E94558"/>
    <w:rsid w:val="00E949BD"/>
    <w:rsid w:val="00E953D8"/>
    <w:rsid w:val="00E955C8"/>
    <w:rsid w:val="00E95656"/>
    <w:rsid w:val="00E95C89"/>
    <w:rsid w:val="00E9616B"/>
    <w:rsid w:val="00E9628A"/>
    <w:rsid w:val="00E97876"/>
    <w:rsid w:val="00E97FE1"/>
    <w:rsid w:val="00EA012F"/>
    <w:rsid w:val="00EA0330"/>
    <w:rsid w:val="00EA0660"/>
    <w:rsid w:val="00EA0BC5"/>
    <w:rsid w:val="00EA1395"/>
    <w:rsid w:val="00EA2CDF"/>
    <w:rsid w:val="00EA32B3"/>
    <w:rsid w:val="00EA32C1"/>
    <w:rsid w:val="00EA36D3"/>
    <w:rsid w:val="00EA3B4B"/>
    <w:rsid w:val="00EA3B6F"/>
    <w:rsid w:val="00EA4745"/>
    <w:rsid w:val="00EA582D"/>
    <w:rsid w:val="00EA594B"/>
    <w:rsid w:val="00EA5EE9"/>
    <w:rsid w:val="00EA5F18"/>
    <w:rsid w:val="00EA60D8"/>
    <w:rsid w:val="00EA6295"/>
    <w:rsid w:val="00EA7007"/>
    <w:rsid w:val="00EA763D"/>
    <w:rsid w:val="00EA7FF6"/>
    <w:rsid w:val="00EB001F"/>
    <w:rsid w:val="00EB02E6"/>
    <w:rsid w:val="00EB050D"/>
    <w:rsid w:val="00EB0561"/>
    <w:rsid w:val="00EB0A40"/>
    <w:rsid w:val="00EB0B71"/>
    <w:rsid w:val="00EB0EB0"/>
    <w:rsid w:val="00EB14F3"/>
    <w:rsid w:val="00EB15E8"/>
    <w:rsid w:val="00EB18FA"/>
    <w:rsid w:val="00EB1C2C"/>
    <w:rsid w:val="00EB1D1D"/>
    <w:rsid w:val="00EB217D"/>
    <w:rsid w:val="00EB2400"/>
    <w:rsid w:val="00EB2C2F"/>
    <w:rsid w:val="00EB2EF2"/>
    <w:rsid w:val="00EB368D"/>
    <w:rsid w:val="00EB37EA"/>
    <w:rsid w:val="00EB3903"/>
    <w:rsid w:val="00EB3C7D"/>
    <w:rsid w:val="00EB463C"/>
    <w:rsid w:val="00EB48CC"/>
    <w:rsid w:val="00EB4A5C"/>
    <w:rsid w:val="00EB4AA6"/>
    <w:rsid w:val="00EB54FF"/>
    <w:rsid w:val="00EB55C5"/>
    <w:rsid w:val="00EB58F9"/>
    <w:rsid w:val="00EB7209"/>
    <w:rsid w:val="00EB7443"/>
    <w:rsid w:val="00EB78D4"/>
    <w:rsid w:val="00EB7AE4"/>
    <w:rsid w:val="00EB7C9D"/>
    <w:rsid w:val="00EB7D2C"/>
    <w:rsid w:val="00EC00F8"/>
    <w:rsid w:val="00EC02BC"/>
    <w:rsid w:val="00EC0326"/>
    <w:rsid w:val="00EC04D8"/>
    <w:rsid w:val="00EC1A3D"/>
    <w:rsid w:val="00EC1AD2"/>
    <w:rsid w:val="00EC244B"/>
    <w:rsid w:val="00EC3005"/>
    <w:rsid w:val="00EC30EB"/>
    <w:rsid w:val="00EC38FD"/>
    <w:rsid w:val="00EC3AFB"/>
    <w:rsid w:val="00EC3C7C"/>
    <w:rsid w:val="00EC43DB"/>
    <w:rsid w:val="00EC45CF"/>
    <w:rsid w:val="00EC48F6"/>
    <w:rsid w:val="00EC4902"/>
    <w:rsid w:val="00EC4DE9"/>
    <w:rsid w:val="00EC4FDC"/>
    <w:rsid w:val="00EC50A8"/>
    <w:rsid w:val="00EC6300"/>
    <w:rsid w:val="00EC6647"/>
    <w:rsid w:val="00EC6C5E"/>
    <w:rsid w:val="00EC75A0"/>
    <w:rsid w:val="00EC7885"/>
    <w:rsid w:val="00EC78F1"/>
    <w:rsid w:val="00ED028D"/>
    <w:rsid w:val="00ED051E"/>
    <w:rsid w:val="00ED186E"/>
    <w:rsid w:val="00ED19B8"/>
    <w:rsid w:val="00ED1E25"/>
    <w:rsid w:val="00ED292E"/>
    <w:rsid w:val="00ED2D48"/>
    <w:rsid w:val="00ED2E0A"/>
    <w:rsid w:val="00ED33FF"/>
    <w:rsid w:val="00ED3C76"/>
    <w:rsid w:val="00ED3EEC"/>
    <w:rsid w:val="00ED3F31"/>
    <w:rsid w:val="00ED41F6"/>
    <w:rsid w:val="00ED453A"/>
    <w:rsid w:val="00ED4A4B"/>
    <w:rsid w:val="00ED5230"/>
    <w:rsid w:val="00ED5914"/>
    <w:rsid w:val="00ED5E1B"/>
    <w:rsid w:val="00ED6EE0"/>
    <w:rsid w:val="00ED6FCF"/>
    <w:rsid w:val="00ED70A6"/>
    <w:rsid w:val="00ED724C"/>
    <w:rsid w:val="00ED7778"/>
    <w:rsid w:val="00ED7C37"/>
    <w:rsid w:val="00ED7D06"/>
    <w:rsid w:val="00ED7E17"/>
    <w:rsid w:val="00EE0A81"/>
    <w:rsid w:val="00EE138D"/>
    <w:rsid w:val="00EE1E56"/>
    <w:rsid w:val="00EE2ABB"/>
    <w:rsid w:val="00EE2E68"/>
    <w:rsid w:val="00EE33C5"/>
    <w:rsid w:val="00EE3797"/>
    <w:rsid w:val="00EE37E4"/>
    <w:rsid w:val="00EE390E"/>
    <w:rsid w:val="00EE3A79"/>
    <w:rsid w:val="00EE3C7A"/>
    <w:rsid w:val="00EE3CE5"/>
    <w:rsid w:val="00EE3DF0"/>
    <w:rsid w:val="00EE44BA"/>
    <w:rsid w:val="00EE503B"/>
    <w:rsid w:val="00EE5258"/>
    <w:rsid w:val="00EE5616"/>
    <w:rsid w:val="00EE5C98"/>
    <w:rsid w:val="00EE5E0B"/>
    <w:rsid w:val="00EE6622"/>
    <w:rsid w:val="00EE6F88"/>
    <w:rsid w:val="00EE72DA"/>
    <w:rsid w:val="00EE7702"/>
    <w:rsid w:val="00EE7F26"/>
    <w:rsid w:val="00EF041F"/>
    <w:rsid w:val="00EF05DF"/>
    <w:rsid w:val="00EF0B1A"/>
    <w:rsid w:val="00EF0D68"/>
    <w:rsid w:val="00EF12F2"/>
    <w:rsid w:val="00EF172E"/>
    <w:rsid w:val="00EF1BDA"/>
    <w:rsid w:val="00EF29F1"/>
    <w:rsid w:val="00EF2DE3"/>
    <w:rsid w:val="00EF2F2E"/>
    <w:rsid w:val="00EF32F8"/>
    <w:rsid w:val="00EF368A"/>
    <w:rsid w:val="00EF3D68"/>
    <w:rsid w:val="00EF4564"/>
    <w:rsid w:val="00EF4AF0"/>
    <w:rsid w:val="00EF505A"/>
    <w:rsid w:val="00EF5A57"/>
    <w:rsid w:val="00EF624B"/>
    <w:rsid w:val="00EF6AC7"/>
    <w:rsid w:val="00EF6B29"/>
    <w:rsid w:val="00EF6CF2"/>
    <w:rsid w:val="00EF71A5"/>
    <w:rsid w:val="00EF7523"/>
    <w:rsid w:val="00EF78EF"/>
    <w:rsid w:val="00F0054B"/>
    <w:rsid w:val="00F00ABB"/>
    <w:rsid w:val="00F00BCA"/>
    <w:rsid w:val="00F01AA3"/>
    <w:rsid w:val="00F01BEB"/>
    <w:rsid w:val="00F023CE"/>
    <w:rsid w:val="00F02668"/>
    <w:rsid w:val="00F02773"/>
    <w:rsid w:val="00F02AF1"/>
    <w:rsid w:val="00F02FC9"/>
    <w:rsid w:val="00F03003"/>
    <w:rsid w:val="00F0514B"/>
    <w:rsid w:val="00F052FC"/>
    <w:rsid w:val="00F05507"/>
    <w:rsid w:val="00F0571D"/>
    <w:rsid w:val="00F05BB1"/>
    <w:rsid w:val="00F06078"/>
    <w:rsid w:val="00F06606"/>
    <w:rsid w:val="00F067B9"/>
    <w:rsid w:val="00F06B79"/>
    <w:rsid w:val="00F06B7A"/>
    <w:rsid w:val="00F06FA3"/>
    <w:rsid w:val="00F10245"/>
    <w:rsid w:val="00F10EA9"/>
    <w:rsid w:val="00F11091"/>
    <w:rsid w:val="00F1109A"/>
    <w:rsid w:val="00F11189"/>
    <w:rsid w:val="00F111F2"/>
    <w:rsid w:val="00F11A56"/>
    <w:rsid w:val="00F120B7"/>
    <w:rsid w:val="00F124BF"/>
    <w:rsid w:val="00F1265E"/>
    <w:rsid w:val="00F12747"/>
    <w:rsid w:val="00F12995"/>
    <w:rsid w:val="00F12C4E"/>
    <w:rsid w:val="00F12FD6"/>
    <w:rsid w:val="00F130C4"/>
    <w:rsid w:val="00F13374"/>
    <w:rsid w:val="00F136DF"/>
    <w:rsid w:val="00F13CE7"/>
    <w:rsid w:val="00F14F02"/>
    <w:rsid w:val="00F1525A"/>
    <w:rsid w:val="00F15832"/>
    <w:rsid w:val="00F15918"/>
    <w:rsid w:val="00F17340"/>
    <w:rsid w:val="00F17580"/>
    <w:rsid w:val="00F17AF2"/>
    <w:rsid w:val="00F200CD"/>
    <w:rsid w:val="00F20375"/>
    <w:rsid w:val="00F20398"/>
    <w:rsid w:val="00F2092B"/>
    <w:rsid w:val="00F20D52"/>
    <w:rsid w:val="00F21F34"/>
    <w:rsid w:val="00F21F7C"/>
    <w:rsid w:val="00F222C5"/>
    <w:rsid w:val="00F22686"/>
    <w:rsid w:val="00F228E7"/>
    <w:rsid w:val="00F22D93"/>
    <w:rsid w:val="00F23322"/>
    <w:rsid w:val="00F23D3B"/>
    <w:rsid w:val="00F23D87"/>
    <w:rsid w:val="00F2453C"/>
    <w:rsid w:val="00F2521B"/>
    <w:rsid w:val="00F253BA"/>
    <w:rsid w:val="00F25B7F"/>
    <w:rsid w:val="00F26714"/>
    <w:rsid w:val="00F272F4"/>
    <w:rsid w:val="00F3001E"/>
    <w:rsid w:val="00F305E6"/>
    <w:rsid w:val="00F306CF"/>
    <w:rsid w:val="00F3110D"/>
    <w:rsid w:val="00F31DBB"/>
    <w:rsid w:val="00F321AD"/>
    <w:rsid w:val="00F324E1"/>
    <w:rsid w:val="00F32740"/>
    <w:rsid w:val="00F33498"/>
    <w:rsid w:val="00F33D53"/>
    <w:rsid w:val="00F34099"/>
    <w:rsid w:val="00F34974"/>
    <w:rsid w:val="00F3522A"/>
    <w:rsid w:val="00F35608"/>
    <w:rsid w:val="00F35BE2"/>
    <w:rsid w:val="00F36909"/>
    <w:rsid w:val="00F37D01"/>
    <w:rsid w:val="00F37F76"/>
    <w:rsid w:val="00F400CB"/>
    <w:rsid w:val="00F40104"/>
    <w:rsid w:val="00F40393"/>
    <w:rsid w:val="00F40867"/>
    <w:rsid w:val="00F40BDD"/>
    <w:rsid w:val="00F40CDB"/>
    <w:rsid w:val="00F41703"/>
    <w:rsid w:val="00F41954"/>
    <w:rsid w:val="00F41F38"/>
    <w:rsid w:val="00F4305B"/>
    <w:rsid w:val="00F43199"/>
    <w:rsid w:val="00F43742"/>
    <w:rsid w:val="00F43984"/>
    <w:rsid w:val="00F443D1"/>
    <w:rsid w:val="00F444F7"/>
    <w:rsid w:val="00F45020"/>
    <w:rsid w:val="00F45319"/>
    <w:rsid w:val="00F454E3"/>
    <w:rsid w:val="00F45CDB"/>
    <w:rsid w:val="00F467DC"/>
    <w:rsid w:val="00F47CB5"/>
    <w:rsid w:val="00F5023F"/>
    <w:rsid w:val="00F507B8"/>
    <w:rsid w:val="00F50AD0"/>
    <w:rsid w:val="00F51629"/>
    <w:rsid w:val="00F516A6"/>
    <w:rsid w:val="00F519CD"/>
    <w:rsid w:val="00F52BCB"/>
    <w:rsid w:val="00F533F8"/>
    <w:rsid w:val="00F536D1"/>
    <w:rsid w:val="00F53CE2"/>
    <w:rsid w:val="00F540D1"/>
    <w:rsid w:val="00F542A8"/>
    <w:rsid w:val="00F54938"/>
    <w:rsid w:val="00F54C64"/>
    <w:rsid w:val="00F5500F"/>
    <w:rsid w:val="00F55586"/>
    <w:rsid w:val="00F556EA"/>
    <w:rsid w:val="00F559AB"/>
    <w:rsid w:val="00F55A76"/>
    <w:rsid w:val="00F55E2B"/>
    <w:rsid w:val="00F55E6F"/>
    <w:rsid w:val="00F561D0"/>
    <w:rsid w:val="00F56D4B"/>
    <w:rsid w:val="00F56F78"/>
    <w:rsid w:val="00F572C4"/>
    <w:rsid w:val="00F572CD"/>
    <w:rsid w:val="00F574AE"/>
    <w:rsid w:val="00F5799E"/>
    <w:rsid w:val="00F57F06"/>
    <w:rsid w:val="00F60F62"/>
    <w:rsid w:val="00F610F0"/>
    <w:rsid w:val="00F6177F"/>
    <w:rsid w:val="00F61997"/>
    <w:rsid w:val="00F61A03"/>
    <w:rsid w:val="00F61A4B"/>
    <w:rsid w:val="00F62157"/>
    <w:rsid w:val="00F62405"/>
    <w:rsid w:val="00F62785"/>
    <w:rsid w:val="00F628D2"/>
    <w:rsid w:val="00F62E52"/>
    <w:rsid w:val="00F638A0"/>
    <w:rsid w:val="00F63B2C"/>
    <w:rsid w:val="00F64050"/>
    <w:rsid w:val="00F6421F"/>
    <w:rsid w:val="00F6446E"/>
    <w:rsid w:val="00F648C2"/>
    <w:rsid w:val="00F649AD"/>
    <w:rsid w:val="00F64DAC"/>
    <w:rsid w:val="00F65252"/>
    <w:rsid w:val="00F65836"/>
    <w:rsid w:val="00F6597B"/>
    <w:rsid w:val="00F659F8"/>
    <w:rsid w:val="00F6647D"/>
    <w:rsid w:val="00F66ECA"/>
    <w:rsid w:val="00F67792"/>
    <w:rsid w:val="00F700B1"/>
    <w:rsid w:val="00F70BA2"/>
    <w:rsid w:val="00F70C46"/>
    <w:rsid w:val="00F70F9A"/>
    <w:rsid w:val="00F7117D"/>
    <w:rsid w:val="00F7161D"/>
    <w:rsid w:val="00F71C42"/>
    <w:rsid w:val="00F71D04"/>
    <w:rsid w:val="00F7294E"/>
    <w:rsid w:val="00F72AC5"/>
    <w:rsid w:val="00F72B9B"/>
    <w:rsid w:val="00F73098"/>
    <w:rsid w:val="00F74745"/>
    <w:rsid w:val="00F74DCE"/>
    <w:rsid w:val="00F74F05"/>
    <w:rsid w:val="00F75075"/>
    <w:rsid w:val="00F751FF"/>
    <w:rsid w:val="00F752E5"/>
    <w:rsid w:val="00F7579A"/>
    <w:rsid w:val="00F75E67"/>
    <w:rsid w:val="00F76B6F"/>
    <w:rsid w:val="00F76BA1"/>
    <w:rsid w:val="00F774D5"/>
    <w:rsid w:val="00F77DEC"/>
    <w:rsid w:val="00F80212"/>
    <w:rsid w:val="00F80725"/>
    <w:rsid w:val="00F80AB9"/>
    <w:rsid w:val="00F81162"/>
    <w:rsid w:val="00F81773"/>
    <w:rsid w:val="00F82E49"/>
    <w:rsid w:val="00F83154"/>
    <w:rsid w:val="00F83155"/>
    <w:rsid w:val="00F8375F"/>
    <w:rsid w:val="00F838EB"/>
    <w:rsid w:val="00F840C7"/>
    <w:rsid w:val="00F842A6"/>
    <w:rsid w:val="00F849D8"/>
    <w:rsid w:val="00F8537A"/>
    <w:rsid w:val="00F85C76"/>
    <w:rsid w:val="00F85D3C"/>
    <w:rsid w:val="00F85E84"/>
    <w:rsid w:val="00F86331"/>
    <w:rsid w:val="00F86541"/>
    <w:rsid w:val="00F87043"/>
    <w:rsid w:val="00F870AA"/>
    <w:rsid w:val="00F87DB2"/>
    <w:rsid w:val="00F87F6C"/>
    <w:rsid w:val="00F918AE"/>
    <w:rsid w:val="00F91CA1"/>
    <w:rsid w:val="00F92A75"/>
    <w:rsid w:val="00F92E7F"/>
    <w:rsid w:val="00F933EF"/>
    <w:rsid w:val="00F936AA"/>
    <w:rsid w:val="00F93D89"/>
    <w:rsid w:val="00F94482"/>
    <w:rsid w:val="00F94ED8"/>
    <w:rsid w:val="00F9588D"/>
    <w:rsid w:val="00F95A9F"/>
    <w:rsid w:val="00F965F3"/>
    <w:rsid w:val="00F970C9"/>
    <w:rsid w:val="00F97579"/>
    <w:rsid w:val="00F9771B"/>
    <w:rsid w:val="00F97EEB"/>
    <w:rsid w:val="00F97F79"/>
    <w:rsid w:val="00FA0107"/>
    <w:rsid w:val="00FA09CC"/>
    <w:rsid w:val="00FA200A"/>
    <w:rsid w:val="00FA2042"/>
    <w:rsid w:val="00FA23F6"/>
    <w:rsid w:val="00FA2449"/>
    <w:rsid w:val="00FA2473"/>
    <w:rsid w:val="00FA3226"/>
    <w:rsid w:val="00FA420C"/>
    <w:rsid w:val="00FA441D"/>
    <w:rsid w:val="00FA4B5D"/>
    <w:rsid w:val="00FA5908"/>
    <w:rsid w:val="00FA59DB"/>
    <w:rsid w:val="00FA61A4"/>
    <w:rsid w:val="00FA6618"/>
    <w:rsid w:val="00FA6D03"/>
    <w:rsid w:val="00FA6D1D"/>
    <w:rsid w:val="00FA715B"/>
    <w:rsid w:val="00FA75FD"/>
    <w:rsid w:val="00FA776D"/>
    <w:rsid w:val="00FB05C6"/>
    <w:rsid w:val="00FB080A"/>
    <w:rsid w:val="00FB0B8C"/>
    <w:rsid w:val="00FB0C1B"/>
    <w:rsid w:val="00FB0E06"/>
    <w:rsid w:val="00FB0E4B"/>
    <w:rsid w:val="00FB1503"/>
    <w:rsid w:val="00FB16F8"/>
    <w:rsid w:val="00FB19AC"/>
    <w:rsid w:val="00FB1E1A"/>
    <w:rsid w:val="00FB285D"/>
    <w:rsid w:val="00FB2A34"/>
    <w:rsid w:val="00FB3462"/>
    <w:rsid w:val="00FB3EB7"/>
    <w:rsid w:val="00FB4F4B"/>
    <w:rsid w:val="00FB51ED"/>
    <w:rsid w:val="00FB5E1B"/>
    <w:rsid w:val="00FB6289"/>
    <w:rsid w:val="00FB6306"/>
    <w:rsid w:val="00FB683D"/>
    <w:rsid w:val="00FB7A90"/>
    <w:rsid w:val="00FB7B8B"/>
    <w:rsid w:val="00FC0171"/>
    <w:rsid w:val="00FC1B55"/>
    <w:rsid w:val="00FC2434"/>
    <w:rsid w:val="00FC2685"/>
    <w:rsid w:val="00FC270E"/>
    <w:rsid w:val="00FC2D1E"/>
    <w:rsid w:val="00FC2FA4"/>
    <w:rsid w:val="00FC333E"/>
    <w:rsid w:val="00FC335C"/>
    <w:rsid w:val="00FC3F47"/>
    <w:rsid w:val="00FC40C1"/>
    <w:rsid w:val="00FC4AD4"/>
    <w:rsid w:val="00FC4ADC"/>
    <w:rsid w:val="00FC5844"/>
    <w:rsid w:val="00FC5876"/>
    <w:rsid w:val="00FC6C9C"/>
    <w:rsid w:val="00FC74B2"/>
    <w:rsid w:val="00FC7B47"/>
    <w:rsid w:val="00FC7B94"/>
    <w:rsid w:val="00FD0461"/>
    <w:rsid w:val="00FD10A5"/>
    <w:rsid w:val="00FD189D"/>
    <w:rsid w:val="00FD1B6F"/>
    <w:rsid w:val="00FD2561"/>
    <w:rsid w:val="00FD2904"/>
    <w:rsid w:val="00FD2D47"/>
    <w:rsid w:val="00FD2E6B"/>
    <w:rsid w:val="00FD3BF0"/>
    <w:rsid w:val="00FD3E99"/>
    <w:rsid w:val="00FD40BE"/>
    <w:rsid w:val="00FD4661"/>
    <w:rsid w:val="00FD4E1B"/>
    <w:rsid w:val="00FD6967"/>
    <w:rsid w:val="00FD6F54"/>
    <w:rsid w:val="00FD7018"/>
    <w:rsid w:val="00FD70BC"/>
    <w:rsid w:val="00FD734B"/>
    <w:rsid w:val="00FD7B39"/>
    <w:rsid w:val="00FD7BA2"/>
    <w:rsid w:val="00FD7EFA"/>
    <w:rsid w:val="00FE0126"/>
    <w:rsid w:val="00FE0ECD"/>
    <w:rsid w:val="00FE12E0"/>
    <w:rsid w:val="00FE1500"/>
    <w:rsid w:val="00FE1673"/>
    <w:rsid w:val="00FE1792"/>
    <w:rsid w:val="00FE1B7E"/>
    <w:rsid w:val="00FE1CE9"/>
    <w:rsid w:val="00FE2415"/>
    <w:rsid w:val="00FE299A"/>
    <w:rsid w:val="00FE32E1"/>
    <w:rsid w:val="00FE370B"/>
    <w:rsid w:val="00FE3F5C"/>
    <w:rsid w:val="00FE465F"/>
    <w:rsid w:val="00FE4785"/>
    <w:rsid w:val="00FE4856"/>
    <w:rsid w:val="00FE48E8"/>
    <w:rsid w:val="00FE4C96"/>
    <w:rsid w:val="00FE4CE4"/>
    <w:rsid w:val="00FE52BA"/>
    <w:rsid w:val="00FE5683"/>
    <w:rsid w:val="00FE6425"/>
    <w:rsid w:val="00FE6548"/>
    <w:rsid w:val="00FE688F"/>
    <w:rsid w:val="00FE7A16"/>
    <w:rsid w:val="00FE7A3B"/>
    <w:rsid w:val="00FF0562"/>
    <w:rsid w:val="00FF07CE"/>
    <w:rsid w:val="00FF0C2E"/>
    <w:rsid w:val="00FF125F"/>
    <w:rsid w:val="00FF139F"/>
    <w:rsid w:val="00FF13F4"/>
    <w:rsid w:val="00FF1581"/>
    <w:rsid w:val="00FF1708"/>
    <w:rsid w:val="00FF1841"/>
    <w:rsid w:val="00FF1B99"/>
    <w:rsid w:val="00FF2073"/>
    <w:rsid w:val="00FF2317"/>
    <w:rsid w:val="00FF287A"/>
    <w:rsid w:val="00FF323F"/>
    <w:rsid w:val="00FF391B"/>
    <w:rsid w:val="00FF3BB4"/>
    <w:rsid w:val="00FF3DA0"/>
    <w:rsid w:val="00FF4294"/>
    <w:rsid w:val="00FF44D8"/>
    <w:rsid w:val="00FF5300"/>
    <w:rsid w:val="00FF5849"/>
    <w:rsid w:val="00FF6328"/>
    <w:rsid w:val="00FF6D0F"/>
    <w:rsid w:val="00FF72C7"/>
    <w:rsid w:val="00FF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A25078"/>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A25078"/>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A25078"/>
    <w:pPr>
      <w:keepNext/>
      <w:suppressAutoHyphens/>
      <w:spacing w:after="200"/>
      <w:ind w:hanging="2"/>
      <w:jc w:val="center"/>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A25078"/>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7">
      <w:bodyDiv w:val="1"/>
      <w:marLeft w:val="0"/>
      <w:marRight w:val="0"/>
      <w:marTop w:val="0"/>
      <w:marBottom w:val="0"/>
      <w:divBdr>
        <w:top w:val="none" w:sz="0" w:space="0" w:color="auto"/>
        <w:left w:val="none" w:sz="0" w:space="0" w:color="auto"/>
        <w:bottom w:val="none" w:sz="0" w:space="0" w:color="auto"/>
        <w:right w:val="none" w:sz="0" w:space="0" w:color="auto"/>
      </w:divBdr>
    </w:div>
    <w:div w:id="1931703">
      <w:bodyDiv w:val="1"/>
      <w:marLeft w:val="0"/>
      <w:marRight w:val="0"/>
      <w:marTop w:val="0"/>
      <w:marBottom w:val="0"/>
      <w:divBdr>
        <w:top w:val="none" w:sz="0" w:space="0" w:color="auto"/>
        <w:left w:val="none" w:sz="0" w:space="0" w:color="auto"/>
        <w:bottom w:val="none" w:sz="0" w:space="0" w:color="auto"/>
        <w:right w:val="none" w:sz="0" w:space="0" w:color="auto"/>
      </w:divBdr>
    </w:div>
    <w:div w:id="1978032">
      <w:bodyDiv w:val="1"/>
      <w:marLeft w:val="0"/>
      <w:marRight w:val="0"/>
      <w:marTop w:val="0"/>
      <w:marBottom w:val="0"/>
      <w:divBdr>
        <w:top w:val="none" w:sz="0" w:space="0" w:color="auto"/>
        <w:left w:val="none" w:sz="0" w:space="0" w:color="auto"/>
        <w:bottom w:val="none" w:sz="0" w:space="0" w:color="auto"/>
        <w:right w:val="none" w:sz="0" w:space="0" w:color="auto"/>
      </w:divBdr>
    </w:div>
    <w:div w:id="8871456">
      <w:bodyDiv w:val="1"/>
      <w:marLeft w:val="0"/>
      <w:marRight w:val="0"/>
      <w:marTop w:val="0"/>
      <w:marBottom w:val="0"/>
      <w:divBdr>
        <w:top w:val="none" w:sz="0" w:space="0" w:color="auto"/>
        <w:left w:val="none" w:sz="0" w:space="0" w:color="auto"/>
        <w:bottom w:val="none" w:sz="0" w:space="0" w:color="auto"/>
        <w:right w:val="none" w:sz="0" w:space="0" w:color="auto"/>
      </w:divBdr>
    </w:div>
    <w:div w:id="10374280">
      <w:bodyDiv w:val="1"/>
      <w:marLeft w:val="0"/>
      <w:marRight w:val="0"/>
      <w:marTop w:val="0"/>
      <w:marBottom w:val="0"/>
      <w:divBdr>
        <w:top w:val="none" w:sz="0" w:space="0" w:color="auto"/>
        <w:left w:val="none" w:sz="0" w:space="0" w:color="auto"/>
        <w:bottom w:val="none" w:sz="0" w:space="0" w:color="auto"/>
        <w:right w:val="none" w:sz="0" w:space="0" w:color="auto"/>
      </w:divBdr>
    </w:div>
    <w:div w:id="12078423">
      <w:bodyDiv w:val="1"/>
      <w:marLeft w:val="0"/>
      <w:marRight w:val="0"/>
      <w:marTop w:val="0"/>
      <w:marBottom w:val="0"/>
      <w:divBdr>
        <w:top w:val="none" w:sz="0" w:space="0" w:color="auto"/>
        <w:left w:val="none" w:sz="0" w:space="0" w:color="auto"/>
        <w:bottom w:val="none" w:sz="0" w:space="0" w:color="auto"/>
        <w:right w:val="none" w:sz="0" w:space="0" w:color="auto"/>
      </w:divBdr>
    </w:div>
    <w:div w:id="13578585">
      <w:bodyDiv w:val="1"/>
      <w:marLeft w:val="0"/>
      <w:marRight w:val="0"/>
      <w:marTop w:val="0"/>
      <w:marBottom w:val="0"/>
      <w:divBdr>
        <w:top w:val="none" w:sz="0" w:space="0" w:color="auto"/>
        <w:left w:val="none" w:sz="0" w:space="0" w:color="auto"/>
        <w:bottom w:val="none" w:sz="0" w:space="0" w:color="auto"/>
        <w:right w:val="none" w:sz="0" w:space="0" w:color="auto"/>
      </w:divBdr>
    </w:div>
    <w:div w:id="14813764">
      <w:bodyDiv w:val="1"/>
      <w:marLeft w:val="0"/>
      <w:marRight w:val="0"/>
      <w:marTop w:val="0"/>
      <w:marBottom w:val="0"/>
      <w:divBdr>
        <w:top w:val="none" w:sz="0" w:space="0" w:color="auto"/>
        <w:left w:val="none" w:sz="0" w:space="0" w:color="auto"/>
        <w:bottom w:val="none" w:sz="0" w:space="0" w:color="auto"/>
        <w:right w:val="none" w:sz="0" w:space="0" w:color="auto"/>
      </w:divBdr>
    </w:div>
    <w:div w:id="15926728">
      <w:bodyDiv w:val="1"/>
      <w:marLeft w:val="0"/>
      <w:marRight w:val="0"/>
      <w:marTop w:val="0"/>
      <w:marBottom w:val="0"/>
      <w:divBdr>
        <w:top w:val="none" w:sz="0" w:space="0" w:color="auto"/>
        <w:left w:val="none" w:sz="0" w:space="0" w:color="auto"/>
        <w:bottom w:val="none" w:sz="0" w:space="0" w:color="auto"/>
        <w:right w:val="none" w:sz="0" w:space="0" w:color="auto"/>
      </w:divBdr>
    </w:div>
    <w:div w:id="19355076">
      <w:bodyDiv w:val="1"/>
      <w:marLeft w:val="0"/>
      <w:marRight w:val="0"/>
      <w:marTop w:val="0"/>
      <w:marBottom w:val="0"/>
      <w:divBdr>
        <w:top w:val="none" w:sz="0" w:space="0" w:color="auto"/>
        <w:left w:val="none" w:sz="0" w:space="0" w:color="auto"/>
        <w:bottom w:val="none" w:sz="0" w:space="0" w:color="auto"/>
        <w:right w:val="none" w:sz="0" w:space="0" w:color="auto"/>
      </w:divBdr>
    </w:div>
    <w:div w:id="35860669">
      <w:bodyDiv w:val="1"/>
      <w:marLeft w:val="0"/>
      <w:marRight w:val="0"/>
      <w:marTop w:val="0"/>
      <w:marBottom w:val="0"/>
      <w:divBdr>
        <w:top w:val="none" w:sz="0" w:space="0" w:color="auto"/>
        <w:left w:val="none" w:sz="0" w:space="0" w:color="auto"/>
        <w:bottom w:val="none" w:sz="0" w:space="0" w:color="auto"/>
        <w:right w:val="none" w:sz="0" w:space="0" w:color="auto"/>
      </w:divBdr>
    </w:div>
    <w:div w:id="36980376">
      <w:bodyDiv w:val="1"/>
      <w:marLeft w:val="0"/>
      <w:marRight w:val="0"/>
      <w:marTop w:val="0"/>
      <w:marBottom w:val="0"/>
      <w:divBdr>
        <w:top w:val="none" w:sz="0" w:space="0" w:color="auto"/>
        <w:left w:val="none" w:sz="0" w:space="0" w:color="auto"/>
        <w:bottom w:val="none" w:sz="0" w:space="0" w:color="auto"/>
        <w:right w:val="none" w:sz="0" w:space="0" w:color="auto"/>
      </w:divBdr>
    </w:div>
    <w:div w:id="43874929">
      <w:bodyDiv w:val="1"/>
      <w:marLeft w:val="0"/>
      <w:marRight w:val="0"/>
      <w:marTop w:val="0"/>
      <w:marBottom w:val="0"/>
      <w:divBdr>
        <w:top w:val="none" w:sz="0" w:space="0" w:color="auto"/>
        <w:left w:val="none" w:sz="0" w:space="0" w:color="auto"/>
        <w:bottom w:val="none" w:sz="0" w:space="0" w:color="auto"/>
        <w:right w:val="none" w:sz="0" w:space="0" w:color="auto"/>
      </w:divBdr>
    </w:div>
    <w:div w:id="44641994">
      <w:bodyDiv w:val="1"/>
      <w:marLeft w:val="0"/>
      <w:marRight w:val="0"/>
      <w:marTop w:val="0"/>
      <w:marBottom w:val="0"/>
      <w:divBdr>
        <w:top w:val="none" w:sz="0" w:space="0" w:color="auto"/>
        <w:left w:val="none" w:sz="0" w:space="0" w:color="auto"/>
        <w:bottom w:val="none" w:sz="0" w:space="0" w:color="auto"/>
        <w:right w:val="none" w:sz="0" w:space="0" w:color="auto"/>
      </w:divBdr>
    </w:div>
    <w:div w:id="47579663">
      <w:bodyDiv w:val="1"/>
      <w:marLeft w:val="0"/>
      <w:marRight w:val="0"/>
      <w:marTop w:val="0"/>
      <w:marBottom w:val="0"/>
      <w:divBdr>
        <w:top w:val="none" w:sz="0" w:space="0" w:color="auto"/>
        <w:left w:val="none" w:sz="0" w:space="0" w:color="auto"/>
        <w:bottom w:val="none" w:sz="0" w:space="0" w:color="auto"/>
        <w:right w:val="none" w:sz="0" w:space="0" w:color="auto"/>
      </w:divBdr>
    </w:div>
    <w:div w:id="50545026">
      <w:bodyDiv w:val="1"/>
      <w:marLeft w:val="0"/>
      <w:marRight w:val="0"/>
      <w:marTop w:val="0"/>
      <w:marBottom w:val="0"/>
      <w:divBdr>
        <w:top w:val="none" w:sz="0" w:space="0" w:color="auto"/>
        <w:left w:val="none" w:sz="0" w:space="0" w:color="auto"/>
        <w:bottom w:val="none" w:sz="0" w:space="0" w:color="auto"/>
        <w:right w:val="none" w:sz="0" w:space="0" w:color="auto"/>
      </w:divBdr>
    </w:div>
    <w:div w:id="58596260">
      <w:bodyDiv w:val="1"/>
      <w:marLeft w:val="0"/>
      <w:marRight w:val="0"/>
      <w:marTop w:val="0"/>
      <w:marBottom w:val="0"/>
      <w:divBdr>
        <w:top w:val="none" w:sz="0" w:space="0" w:color="auto"/>
        <w:left w:val="none" w:sz="0" w:space="0" w:color="auto"/>
        <w:bottom w:val="none" w:sz="0" w:space="0" w:color="auto"/>
        <w:right w:val="none" w:sz="0" w:space="0" w:color="auto"/>
      </w:divBdr>
    </w:div>
    <w:div w:id="59713537">
      <w:bodyDiv w:val="1"/>
      <w:marLeft w:val="0"/>
      <w:marRight w:val="0"/>
      <w:marTop w:val="0"/>
      <w:marBottom w:val="0"/>
      <w:divBdr>
        <w:top w:val="none" w:sz="0" w:space="0" w:color="auto"/>
        <w:left w:val="none" w:sz="0" w:space="0" w:color="auto"/>
        <w:bottom w:val="none" w:sz="0" w:space="0" w:color="auto"/>
        <w:right w:val="none" w:sz="0" w:space="0" w:color="auto"/>
      </w:divBdr>
    </w:div>
    <w:div w:id="63526867">
      <w:bodyDiv w:val="1"/>
      <w:marLeft w:val="0"/>
      <w:marRight w:val="0"/>
      <w:marTop w:val="0"/>
      <w:marBottom w:val="0"/>
      <w:divBdr>
        <w:top w:val="none" w:sz="0" w:space="0" w:color="auto"/>
        <w:left w:val="none" w:sz="0" w:space="0" w:color="auto"/>
        <w:bottom w:val="none" w:sz="0" w:space="0" w:color="auto"/>
        <w:right w:val="none" w:sz="0" w:space="0" w:color="auto"/>
      </w:divBdr>
    </w:div>
    <w:div w:id="70153574">
      <w:bodyDiv w:val="1"/>
      <w:marLeft w:val="0"/>
      <w:marRight w:val="0"/>
      <w:marTop w:val="0"/>
      <w:marBottom w:val="0"/>
      <w:divBdr>
        <w:top w:val="none" w:sz="0" w:space="0" w:color="auto"/>
        <w:left w:val="none" w:sz="0" w:space="0" w:color="auto"/>
        <w:bottom w:val="none" w:sz="0" w:space="0" w:color="auto"/>
        <w:right w:val="none" w:sz="0" w:space="0" w:color="auto"/>
      </w:divBdr>
    </w:div>
    <w:div w:id="71516267">
      <w:bodyDiv w:val="1"/>
      <w:marLeft w:val="0"/>
      <w:marRight w:val="0"/>
      <w:marTop w:val="0"/>
      <w:marBottom w:val="0"/>
      <w:divBdr>
        <w:top w:val="none" w:sz="0" w:space="0" w:color="auto"/>
        <w:left w:val="none" w:sz="0" w:space="0" w:color="auto"/>
        <w:bottom w:val="none" w:sz="0" w:space="0" w:color="auto"/>
        <w:right w:val="none" w:sz="0" w:space="0" w:color="auto"/>
      </w:divBdr>
    </w:div>
    <w:div w:id="78334955">
      <w:bodyDiv w:val="1"/>
      <w:marLeft w:val="0"/>
      <w:marRight w:val="0"/>
      <w:marTop w:val="0"/>
      <w:marBottom w:val="0"/>
      <w:divBdr>
        <w:top w:val="none" w:sz="0" w:space="0" w:color="auto"/>
        <w:left w:val="none" w:sz="0" w:space="0" w:color="auto"/>
        <w:bottom w:val="none" w:sz="0" w:space="0" w:color="auto"/>
        <w:right w:val="none" w:sz="0" w:space="0" w:color="auto"/>
      </w:divBdr>
    </w:div>
    <w:div w:id="78597141">
      <w:bodyDiv w:val="1"/>
      <w:marLeft w:val="0"/>
      <w:marRight w:val="0"/>
      <w:marTop w:val="0"/>
      <w:marBottom w:val="0"/>
      <w:divBdr>
        <w:top w:val="none" w:sz="0" w:space="0" w:color="auto"/>
        <w:left w:val="none" w:sz="0" w:space="0" w:color="auto"/>
        <w:bottom w:val="none" w:sz="0" w:space="0" w:color="auto"/>
        <w:right w:val="none" w:sz="0" w:space="0" w:color="auto"/>
      </w:divBdr>
    </w:div>
    <w:div w:id="87194106">
      <w:bodyDiv w:val="1"/>
      <w:marLeft w:val="0"/>
      <w:marRight w:val="0"/>
      <w:marTop w:val="0"/>
      <w:marBottom w:val="0"/>
      <w:divBdr>
        <w:top w:val="none" w:sz="0" w:space="0" w:color="auto"/>
        <w:left w:val="none" w:sz="0" w:space="0" w:color="auto"/>
        <w:bottom w:val="none" w:sz="0" w:space="0" w:color="auto"/>
        <w:right w:val="none" w:sz="0" w:space="0" w:color="auto"/>
      </w:divBdr>
    </w:div>
    <w:div w:id="109983000">
      <w:bodyDiv w:val="1"/>
      <w:marLeft w:val="0"/>
      <w:marRight w:val="0"/>
      <w:marTop w:val="0"/>
      <w:marBottom w:val="0"/>
      <w:divBdr>
        <w:top w:val="none" w:sz="0" w:space="0" w:color="auto"/>
        <w:left w:val="none" w:sz="0" w:space="0" w:color="auto"/>
        <w:bottom w:val="none" w:sz="0" w:space="0" w:color="auto"/>
        <w:right w:val="none" w:sz="0" w:space="0" w:color="auto"/>
      </w:divBdr>
    </w:div>
    <w:div w:id="122039472">
      <w:bodyDiv w:val="1"/>
      <w:marLeft w:val="0"/>
      <w:marRight w:val="0"/>
      <w:marTop w:val="0"/>
      <w:marBottom w:val="0"/>
      <w:divBdr>
        <w:top w:val="none" w:sz="0" w:space="0" w:color="auto"/>
        <w:left w:val="none" w:sz="0" w:space="0" w:color="auto"/>
        <w:bottom w:val="none" w:sz="0" w:space="0" w:color="auto"/>
        <w:right w:val="none" w:sz="0" w:space="0" w:color="auto"/>
      </w:divBdr>
    </w:div>
    <w:div w:id="124394497">
      <w:bodyDiv w:val="1"/>
      <w:marLeft w:val="0"/>
      <w:marRight w:val="0"/>
      <w:marTop w:val="0"/>
      <w:marBottom w:val="0"/>
      <w:divBdr>
        <w:top w:val="none" w:sz="0" w:space="0" w:color="auto"/>
        <w:left w:val="none" w:sz="0" w:space="0" w:color="auto"/>
        <w:bottom w:val="none" w:sz="0" w:space="0" w:color="auto"/>
        <w:right w:val="none" w:sz="0" w:space="0" w:color="auto"/>
      </w:divBdr>
    </w:div>
    <w:div w:id="125437434">
      <w:bodyDiv w:val="1"/>
      <w:marLeft w:val="0"/>
      <w:marRight w:val="0"/>
      <w:marTop w:val="0"/>
      <w:marBottom w:val="0"/>
      <w:divBdr>
        <w:top w:val="none" w:sz="0" w:space="0" w:color="auto"/>
        <w:left w:val="none" w:sz="0" w:space="0" w:color="auto"/>
        <w:bottom w:val="none" w:sz="0" w:space="0" w:color="auto"/>
        <w:right w:val="none" w:sz="0" w:space="0" w:color="auto"/>
      </w:divBdr>
    </w:div>
    <w:div w:id="126897055">
      <w:bodyDiv w:val="1"/>
      <w:marLeft w:val="0"/>
      <w:marRight w:val="0"/>
      <w:marTop w:val="0"/>
      <w:marBottom w:val="0"/>
      <w:divBdr>
        <w:top w:val="none" w:sz="0" w:space="0" w:color="auto"/>
        <w:left w:val="none" w:sz="0" w:space="0" w:color="auto"/>
        <w:bottom w:val="none" w:sz="0" w:space="0" w:color="auto"/>
        <w:right w:val="none" w:sz="0" w:space="0" w:color="auto"/>
      </w:divBdr>
    </w:div>
    <w:div w:id="131094165">
      <w:bodyDiv w:val="1"/>
      <w:marLeft w:val="0"/>
      <w:marRight w:val="0"/>
      <w:marTop w:val="0"/>
      <w:marBottom w:val="0"/>
      <w:divBdr>
        <w:top w:val="none" w:sz="0" w:space="0" w:color="auto"/>
        <w:left w:val="none" w:sz="0" w:space="0" w:color="auto"/>
        <w:bottom w:val="none" w:sz="0" w:space="0" w:color="auto"/>
        <w:right w:val="none" w:sz="0" w:space="0" w:color="auto"/>
      </w:divBdr>
    </w:div>
    <w:div w:id="132529971">
      <w:bodyDiv w:val="1"/>
      <w:marLeft w:val="0"/>
      <w:marRight w:val="0"/>
      <w:marTop w:val="0"/>
      <w:marBottom w:val="0"/>
      <w:divBdr>
        <w:top w:val="none" w:sz="0" w:space="0" w:color="auto"/>
        <w:left w:val="none" w:sz="0" w:space="0" w:color="auto"/>
        <w:bottom w:val="none" w:sz="0" w:space="0" w:color="auto"/>
        <w:right w:val="none" w:sz="0" w:space="0" w:color="auto"/>
      </w:divBdr>
    </w:div>
    <w:div w:id="133646910">
      <w:bodyDiv w:val="1"/>
      <w:marLeft w:val="0"/>
      <w:marRight w:val="0"/>
      <w:marTop w:val="0"/>
      <w:marBottom w:val="0"/>
      <w:divBdr>
        <w:top w:val="none" w:sz="0" w:space="0" w:color="auto"/>
        <w:left w:val="none" w:sz="0" w:space="0" w:color="auto"/>
        <w:bottom w:val="none" w:sz="0" w:space="0" w:color="auto"/>
        <w:right w:val="none" w:sz="0" w:space="0" w:color="auto"/>
      </w:divBdr>
    </w:div>
    <w:div w:id="141388458">
      <w:bodyDiv w:val="1"/>
      <w:marLeft w:val="0"/>
      <w:marRight w:val="0"/>
      <w:marTop w:val="0"/>
      <w:marBottom w:val="0"/>
      <w:divBdr>
        <w:top w:val="none" w:sz="0" w:space="0" w:color="auto"/>
        <w:left w:val="none" w:sz="0" w:space="0" w:color="auto"/>
        <w:bottom w:val="none" w:sz="0" w:space="0" w:color="auto"/>
        <w:right w:val="none" w:sz="0" w:space="0" w:color="auto"/>
      </w:divBdr>
    </w:div>
    <w:div w:id="144396324">
      <w:bodyDiv w:val="1"/>
      <w:marLeft w:val="0"/>
      <w:marRight w:val="0"/>
      <w:marTop w:val="0"/>
      <w:marBottom w:val="0"/>
      <w:divBdr>
        <w:top w:val="none" w:sz="0" w:space="0" w:color="auto"/>
        <w:left w:val="none" w:sz="0" w:space="0" w:color="auto"/>
        <w:bottom w:val="none" w:sz="0" w:space="0" w:color="auto"/>
        <w:right w:val="none" w:sz="0" w:space="0" w:color="auto"/>
      </w:divBdr>
    </w:div>
    <w:div w:id="144587331">
      <w:bodyDiv w:val="1"/>
      <w:marLeft w:val="0"/>
      <w:marRight w:val="0"/>
      <w:marTop w:val="0"/>
      <w:marBottom w:val="0"/>
      <w:divBdr>
        <w:top w:val="none" w:sz="0" w:space="0" w:color="auto"/>
        <w:left w:val="none" w:sz="0" w:space="0" w:color="auto"/>
        <w:bottom w:val="none" w:sz="0" w:space="0" w:color="auto"/>
        <w:right w:val="none" w:sz="0" w:space="0" w:color="auto"/>
      </w:divBdr>
    </w:div>
    <w:div w:id="145435109">
      <w:bodyDiv w:val="1"/>
      <w:marLeft w:val="0"/>
      <w:marRight w:val="0"/>
      <w:marTop w:val="0"/>
      <w:marBottom w:val="0"/>
      <w:divBdr>
        <w:top w:val="none" w:sz="0" w:space="0" w:color="auto"/>
        <w:left w:val="none" w:sz="0" w:space="0" w:color="auto"/>
        <w:bottom w:val="none" w:sz="0" w:space="0" w:color="auto"/>
        <w:right w:val="none" w:sz="0" w:space="0" w:color="auto"/>
      </w:divBdr>
    </w:div>
    <w:div w:id="146482608">
      <w:bodyDiv w:val="1"/>
      <w:marLeft w:val="0"/>
      <w:marRight w:val="0"/>
      <w:marTop w:val="0"/>
      <w:marBottom w:val="0"/>
      <w:divBdr>
        <w:top w:val="none" w:sz="0" w:space="0" w:color="auto"/>
        <w:left w:val="none" w:sz="0" w:space="0" w:color="auto"/>
        <w:bottom w:val="none" w:sz="0" w:space="0" w:color="auto"/>
        <w:right w:val="none" w:sz="0" w:space="0" w:color="auto"/>
      </w:divBdr>
    </w:div>
    <w:div w:id="147089767">
      <w:bodyDiv w:val="1"/>
      <w:marLeft w:val="0"/>
      <w:marRight w:val="0"/>
      <w:marTop w:val="0"/>
      <w:marBottom w:val="0"/>
      <w:divBdr>
        <w:top w:val="none" w:sz="0" w:space="0" w:color="auto"/>
        <w:left w:val="none" w:sz="0" w:space="0" w:color="auto"/>
        <w:bottom w:val="none" w:sz="0" w:space="0" w:color="auto"/>
        <w:right w:val="none" w:sz="0" w:space="0" w:color="auto"/>
      </w:divBdr>
    </w:div>
    <w:div w:id="147944938">
      <w:bodyDiv w:val="1"/>
      <w:marLeft w:val="0"/>
      <w:marRight w:val="0"/>
      <w:marTop w:val="0"/>
      <w:marBottom w:val="0"/>
      <w:divBdr>
        <w:top w:val="none" w:sz="0" w:space="0" w:color="auto"/>
        <w:left w:val="none" w:sz="0" w:space="0" w:color="auto"/>
        <w:bottom w:val="none" w:sz="0" w:space="0" w:color="auto"/>
        <w:right w:val="none" w:sz="0" w:space="0" w:color="auto"/>
      </w:divBdr>
    </w:div>
    <w:div w:id="150025071">
      <w:bodyDiv w:val="1"/>
      <w:marLeft w:val="0"/>
      <w:marRight w:val="0"/>
      <w:marTop w:val="0"/>
      <w:marBottom w:val="0"/>
      <w:divBdr>
        <w:top w:val="none" w:sz="0" w:space="0" w:color="auto"/>
        <w:left w:val="none" w:sz="0" w:space="0" w:color="auto"/>
        <w:bottom w:val="none" w:sz="0" w:space="0" w:color="auto"/>
        <w:right w:val="none" w:sz="0" w:space="0" w:color="auto"/>
      </w:divBdr>
    </w:div>
    <w:div w:id="155654363">
      <w:bodyDiv w:val="1"/>
      <w:marLeft w:val="0"/>
      <w:marRight w:val="0"/>
      <w:marTop w:val="0"/>
      <w:marBottom w:val="0"/>
      <w:divBdr>
        <w:top w:val="none" w:sz="0" w:space="0" w:color="auto"/>
        <w:left w:val="none" w:sz="0" w:space="0" w:color="auto"/>
        <w:bottom w:val="none" w:sz="0" w:space="0" w:color="auto"/>
        <w:right w:val="none" w:sz="0" w:space="0" w:color="auto"/>
      </w:divBdr>
    </w:div>
    <w:div w:id="165025772">
      <w:bodyDiv w:val="1"/>
      <w:marLeft w:val="0"/>
      <w:marRight w:val="0"/>
      <w:marTop w:val="0"/>
      <w:marBottom w:val="0"/>
      <w:divBdr>
        <w:top w:val="none" w:sz="0" w:space="0" w:color="auto"/>
        <w:left w:val="none" w:sz="0" w:space="0" w:color="auto"/>
        <w:bottom w:val="none" w:sz="0" w:space="0" w:color="auto"/>
        <w:right w:val="none" w:sz="0" w:space="0" w:color="auto"/>
      </w:divBdr>
    </w:div>
    <w:div w:id="165559072">
      <w:bodyDiv w:val="1"/>
      <w:marLeft w:val="0"/>
      <w:marRight w:val="0"/>
      <w:marTop w:val="0"/>
      <w:marBottom w:val="0"/>
      <w:divBdr>
        <w:top w:val="none" w:sz="0" w:space="0" w:color="auto"/>
        <w:left w:val="none" w:sz="0" w:space="0" w:color="auto"/>
        <w:bottom w:val="none" w:sz="0" w:space="0" w:color="auto"/>
        <w:right w:val="none" w:sz="0" w:space="0" w:color="auto"/>
      </w:divBdr>
    </w:div>
    <w:div w:id="171380813">
      <w:bodyDiv w:val="1"/>
      <w:marLeft w:val="0"/>
      <w:marRight w:val="0"/>
      <w:marTop w:val="0"/>
      <w:marBottom w:val="0"/>
      <w:divBdr>
        <w:top w:val="none" w:sz="0" w:space="0" w:color="auto"/>
        <w:left w:val="none" w:sz="0" w:space="0" w:color="auto"/>
        <w:bottom w:val="none" w:sz="0" w:space="0" w:color="auto"/>
        <w:right w:val="none" w:sz="0" w:space="0" w:color="auto"/>
      </w:divBdr>
    </w:div>
    <w:div w:id="172109812">
      <w:bodyDiv w:val="1"/>
      <w:marLeft w:val="0"/>
      <w:marRight w:val="0"/>
      <w:marTop w:val="0"/>
      <w:marBottom w:val="0"/>
      <w:divBdr>
        <w:top w:val="none" w:sz="0" w:space="0" w:color="auto"/>
        <w:left w:val="none" w:sz="0" w:space="0" w:color="auto"/>
        <w:bottom w:val="none" w:sz="0" w:space="0" w:color="auto"/>
        <w:right w:val="none" w:sz="0" w:space="0" w:color="auto"/>
      </w:divBdr>
    </w:div>
    <w:div w:id="172845281">
      <w:bodyDiv w:val="1"/>
      <w:marLeft w:val="0"/>
      <w:marRight w:val="0"/>
      <w:marTop w:val="0"/>
      <w:marBottom w:val="0"/>
      <w:divBdr>
        <w:top w:val="none" w:sz="0" w:space="0" w:color="auto"/>
        <w:left w:val="none" w:sz="0" w:space="0" w:color="auto"/>
        <w:bottom w:val="none" w:sz="0" w:space="0" w:color="auto"/>
        <w:right w:val="none" w:sz="0" w:space="0" w:color="auto"/>
      </w:divBdr>
    </w:div>
    <w:div w:id="179440381">
      <w:bodyDiv w:val="1"/>
      <w:marLeft w:val="0"/>
      <w:marRight w:val="0"/>
      <w:marTop w:val="0"/>
      <w:marBottom w:val="0"/>
      <w:divBdr>
        <w:top w:val="none" w:sz="0" w:space="0" w:color="auto"/>
        <w:left w:val="none" w:sz="0" w:space="0" w:color="auto"/>
        <w:bottom w:val="none" w:sz="0" w:space="0" w:color="auto"/>
        <w:right w:val="none" w:sz="0" w:space="0" w:color="auto"/>
      </w:divBdr>
    </w:div>
    <w:div w:id="179903252">
      <w:bodyDiv w:val="1"/>
      <w:marLeft w:val="0"/>
      <w:marRight w:val="0"/>
      <w:marTop w:val="0"/>
      <w:marBottom w:val="0"/>
      <w:divBdr>
        <w:top w:val="none" w:sz="0" w:space="0" w:color="auto"/>
        <w:left w:val="none" w:sz="0" w:space="0" w:color="auto"/>
        <w:bottom w:val="none" w:sz="0" w:space="0" w:color="auto"/>
        <w:right w:val="none" w:sz="0" w:space="0" w:color="auto"/>
      </w:divBdr>
    </w:div>
    <w:div w:id="181632762">
      <w:bodyDiv w:val="1"/>
      <w:marLeft w:val="0"/>
      <w:marRight w:val="0"/>
      <w:marTop w:val="0"/>
      <w:marBottom w:val="0"/>
      <w:divBdr>
        <w:top w:val="none" w:sz="0" w:space="0" w:color="auto"/>
        <w:left w:val="none" w:sz="0" w:space="0" w:color="auto"/>
        <w:bottom w:val="none" w:sz="0" w:space="0" w:color="auto"/>
        <w:right w:val="none" w:sz="0" w:space="0" w:color="auto"/>
      </w:divBdr>
    </w:div>
    <w:div w:id="189413171">
      <w:bodyDiv w:val="1"/>
      <w:marLeft w:val="0"/>
      <w:marRight w:val="0"/>
      <w:marTop w:val="0"/>
      <w:marBottom w:val="0"/>
      <w:divBdr>
        <w:top w:val="none" w:sz="0" w:space="0" w:color="auto"/>
        <w:left w:val="none" w:sz="0" w:space="0" w:color="auto"/>
        <w:bottom w:val="none" w:sz="0" w:space="0" w:color="auto"/>
        <w:right w:val="none" w:sz="0" w:space="0" w:color="auto"/>
      </w:divBdr>
    </w:div>
    <w:div w:id="202641633">
      <w:bodyDiv w:val="1"/>
      <w:marLeft w:val="0"/>
      <w:marRight w:val="0"/>
      <w:marTop w:val="0"/>
      <w:marBottom w:val="0"/>
      <w:divBdr>
        <w:top w:val="none" w:sz="0" w:space="0" w:color="auto"/>
        <w:left w:val="none" w:sz="0" w:space="0" w:color="auto"/>
        <w:bottom w:val="none" w:sz="0" w:space="0" w:color="auto"/>
        <w:right w:val="none" w:sz="0" w:space="0" w:color="auto"/>
      </w:divBdr>
    </w:div>
    <w:div w:id="208610294">
      <w:bodyDiv w:val="1"/>
      <w:marLeft w:val="0"/>
      <w:marRight w:val="0"/>
      <w:marTop w:val="0"/>
      <w:marBottom w:val="0"/>
      <w:divBdr>
        <w:top w:val="none" w:sz="0" w:space="0" w:color="auto"/>
        <w:left w:val="none" w:sz="0" w:space="0" w:color="auto"/>
        <w:bottom w:val="none" w:sz="0" w:space="0" w:color="auto"/>
        <w:right w:val="none" w:sz="0" w:space="0" w:color="auto"/>
      </w:divBdr>
    </w:div>
    <w:div w:id="210189912">
      <w:bodyDiv w:val="1"/>
      <w:marLeft w:val="0"/>
      <w:marRight w:val="0"/>
      <w:marTop w:val="0"/>
      <w:marBottom w:val="0"/>
      <w:divBdr>
        <w:top w:val="none" w:sz="0" w:space="0" w:color="auto"/>
        <w:left w:val="none" w:sz="0" w:space="0" w:color="auto"/>
        <w:bottom w:val="none" w:sz="0" w:space="0" w:color="auto"/>
        <w:right w:val="none" w:sz="0" w:space="0" w:color="auto"/>
      </w:divBdr>
    </w:div>
    <w:div w:id="213583390">
      <w:bodyDiv w:val="1"/>
      <w:marLeft w:val="0"/>
      <w:marRight w:val="0"/>
      <w:marTop w:val="0"/>
      <w:marBottom w:val="0"/>
      <w:divBdr>
        <w:top w:val="none" w:sz="0" w:space="0" w:color="auto"/>
        <w:left w:val="none" w:sz="0" w:space="0" w:color="auto"/>
        <w:bottom w:val="none" w:sz="0" w:space="0" w:color="auto"/>
        <w:right w:val="none" w:sz="0" w:space="0" w:color="auto"/>
      </w:divBdr>
    </w:div>
    <w:div w:id="217671393">
      <w:bodyDiv w:val="1"/>
      <w:marLeft w:val="0"/>
      <w:marRight w:val="0"/>
      <w:marTop w:val="0"/>
      <w:marBottom w:val="0"/>
      <w:divBdr>
        <w:top w:val="none" w:sz="0" w:space="0" w:color="auto"/>
        <w:left w:val="none" w:sz="0" w:space="0" w:color="auto"/>
        <w:bottom w:val="none" w:sz="0" w:space="0" w:color="auto"/>
        <w:right w:val="none" w:sz="0" w:space="0" w:color="auto"/>
      </w:divBdr>
    </w:div>
    <w:div w:id="218442516">
      <w:bodyDiv w:val="1"/>
      <w:marLeft w:val="0"/>
      <w:marRight w:val="0"/>
      <w:marTop w:val="0"/>
      <w:marBottom w:val="0"/>
      <w:divBdr>
        <w:top w:val="none" w:sz="0" w:space="0" w:color="auto"/>
        <w:left w:val="none" w:sz="0" w:space="0" w:color="auto"/>
        <w:bottom w:val="none" w:sz="0" w:space="0" w:color="auto"/>
        <w:right w:val="none" w:sz="0" w:space="0" w:color="auto"/>
      </w:divBdr>
    </w:div>
    <w:div w:id="219368042">
      <w:bodyDiv w:val="1"/>
      <w:marLeft w:val="0"/>
      <w:marRight w:val="0"/>
      <w:marTop w:val="0"/>
      <w:marBottom w:val="0"/>
      <w:divBdr>
        <w:top w:val="none" w:sz="0" w:space="0" w:color="auto"/>
        <w:left w:val="none" w:sz="0" w:space="0" w:color="auto"/>
        <w:bottom w:val="none" w:sz="0" w:space="0" w:color="auto"/>
        <w:right w:val="none" w:sz="0" w:space="0" w:color="auto"/>
      </w:divBdr>
    </w:div>
    <w:div w:id="221524430">
      <w:bodyDiv w:val="1"/>
      <w:marLeft w:val="0"/>
      <w:marRight w:val="0"/>
      <w:marTop w:val="0"/>
      <w:marBottom w:val="0"/>
      <w:divBdr>
        <w:top w:val="none" w:sz="0" w:space="0" w:color="auto"/>
        <w:left w:val="none" w:sz="0" w:space="0" w:color="auto"/>
        <w:bottom w:val="none" w:sz="0" w:space="0" w:color="auto"/>
        <w:right w:val="none" w:sz="0" w:space="0" w:color="auto"/>
      </w:divBdr>
    </w:div>
    <w:div w:id="225185790">
      <w:bodyDiv w:val="1"/>
      <w:marLeft w:val="0"/>
      <w:marRight w:val="0"/>
      <w:marTop w:val="0"/>
      <w:marBottom w:val="0"/>
      <w:divBdr>
        <w:top w:val="none" w:sz="0" w:space="0" w:color="auto"/>
        <w:left w:val="none" w:sz="0" w:space="0" w:color="auto"/>
        <w:bottom w:val="none" w:sz="0" w:space="0" w:color="auto"/>
        <w:right w:val="none" w:sz="0" w:space="0" w:color="auto"/>
      </w:divBdr>
    </w:div>
    <w:div w:id="244843479">
      <w:bodyDiv w:val="1"/>
      <w:marLeft w:val="0"/>
      <w:marRight w:val="0"/>
      <w:marTop w:val="0"/>
      <w:marBottom w:val="0"/>
      <w:divBdr>
        <w:top w:val="none" w:sz="0" w:space="0" w:color="auto"/>
        <w:left w:val="none" w:sz="0" w:space="0" w:color="auto"/>
        <w:bottom w:val="none" w:sz="0" w:space="0" w:color="auto"/>
        <w:right w:val="none" w:sz="0" w:space="0" w:color="auto"/>
      </w:divBdr>
    </w:div>
    <w:div w:id="248394273">
      <w:bodyDiv w:val="1"/>
      <w:marLeft w:val="0"/>
      <w:marRight w:val="0"/>
      <w:marTop w:val="0"/>
      <w:marBottom w:val="0"/>
      <w:divBdr>
        <w:top w:val="none" w:sz="0" w:space="0" w:color="auto"/>
        <w:left w:val="none" w:sz="0" w:space="0" w:color="auto"/>
        <w:bottom w:val="none" w:sz="0" w:space="0" w:color="auto"/>
        <w:right w:val="none" w:sz="0" w:space="0" w:color="auto"/>
      </w:divBdr>
    </w:div>
    <w:div w:id="249434671">
      <w:bodyDiv w:val="1"/>
      <w:marLeft w:val="0"/>
      <w:marRight w:val="0"/>
      <w:marTop w:val="0"/>
      <w:marBottom w:val="0"/>
      <w:divBdr>
        <w:top w:val="none" w:sz="0" w:space="0" w:color="auto"/>
        <w:left w:val="none" w:sz="0" w:space="0" w:color="auto"/>
        <w:bottom w:val="none" w:sz="0" w:space="0" w:color="auto"/>
        <w:right w:val="none" w:sz="0" w:space="0" w:color="auto"/>
      </w:divBdr>
    </w:div>
    <w:div w:id="256983743">
      <w:bodyDiv w:val="1"/>
      <w:marLeft w:val="0"/>
      <w:marRight w:val="0"/>
      <w:marTop w:val="0"/>
      <w:marBottom w:val="0"/>
      <w:divBdr>
        <w:top w:val="none" w:sz="0" w:space="0" w:color="auto"/>
        <w:left w:val="none" w:sz="0" w:space="0" w:color="auto"/>
        <w:bottom w:val="none" w:sz="0" w:space="0" w:color="auto"/>
        <w:right w:val="none" w:sz="0" w:space="0" w:color="auto"/>
      </w:divBdr>
    </w:div>
    <w:div w:id="257911393">
      <w:bodyDiv w:val="1"/>
      <w:marLeft w:val="0"/>
      <w:marRight w:val="0"/>
      <w:marTop w:val="0"/>
      <w:marBottom w:val="0"/>
      <w:divBdr>
        <w:top w:val="none" w:sz="0" w:space="0" w:color="auto"/>
        <w:left w:val="none" w:sz="0" w:space="0" w:color="auto"/>
        <w:bottom w:val="none" w:sz="0" w:space="0" w:color="auto"/>
        <w:right w:val="none" w:sz="0" w:space="0" w:color="auto"/>
      </w:divBdr>
    </w:div>
    <w:div w:id="264651949">
      <w:bodyDiv w:val="1"/>
      <w:marLeft w:val="0"/>
      <w:marRight w:val="0"/>
      <w:marTop w:val="0"/>
      <w:marBottom w:val="0"/>
      <w:divBdr>
        <w:top w:val="none" w:sz="0" w:space="0" w:color="auto"/>
        <w:left w:val="none" w:sz="0" w:space="0" w:color="auto"/>
        <w:bottom w:val="none" w:sz="0" w:space="0" w:color="auto"/>
        <w:right w:val="none" w:sz="0" w:space="0" w:color="auto"/>
      </w:divBdr>
    </w:div>
    <w:div w:id="266355605">
      <w:bodyDiv w:val="1"/>
      <w:marLeft w:val="0"/>
      <w:marRight w:val="0"/>
      <w:marTop w:val="0"/>
      <w:marBottom w:val="0"/>
      <w:divBdr>
        <w:top w:val="none" w:sz="0" w:space="0" w:color="auto"/>
        <w:left w:val="none" w:sz="0" w:space="0" w:color="auto"/>
        <w:bottom w:val="none" w:sz="0" w:space="0" w:color="auto"/>
        <w:right w:val="none" w:sz="0" w:space="0" w:color="auto"/>
      </w:divBdr>
    </w:div>
    <w:div w:id="270406032">
      <w:bodyDiv w:val="1"/>
      <w:marLeft w:val="0"/>
      <w:marRight w:val="0"/>
      <w:marTop w:val="0"/>
      <w:marBottom w:val="0"/>
      <w:divBdr>
        <w:top w:val="none" w:sz="0" w:space="0" w:color="auto"/>
        <w:left w:val="none" w:sz="0" w:space="0" w:color="auto"/>
        <w:bottom w:val="none" w:sz="0" w:space="0" w:color="auto"/>
        <w:right w:val="none" w:sz="0" w:space="0" w:color="auto"/>
      </w:divBdr>
    </w:div>
    <w:div w:id="270674045">
      <w:bodyDiv w:val="1"/>
      <w:marLeft w:val="0"/>
      <w:marRight w:val="0"/>
      <w:marTop w:val="0"/>
      <w:marBottom w:val="0"/>
      <w:divBdr>
        <w:top w:val="none" w:sz="0" w:space="0" w:color="auto"/>
        <w:left w:val="none" w:sz="0" w:space="0" w:color="auto"/>
        <w:bottom w:val="none" w:sz="0" w:space="0" w:color="auto"/>
        <w:right w:val="none" w:sz="0" w:space="0" w:color="auto"/>
      </w:divBdr>
    </w:div>
    <w:div w:id="271667296">
      <w:bodyDiv w:val="1"/>
      <w:marLeft w:val="0"/>
      <w:marRight w:val="0"/>
      <w:marTop w:val="0"/>
      <w:marBottom w:val="0"/>
      <w:divBdr>
        <w:top w:val="none" w:sz="0" w:space="0" w:color="auto"/>
        <w:left w:val="none" w:sz="0" w:space="0" w:color="auto"/>
        <w:bottom w:val="none" w:sz="0" w:space="0" w:color="auto"/>
        <w:right w:val="none" w:sz="0" w:space="0" w:color="auto"/>
      </w:divBdr>
    </w:div>
    <w:div w:id="272564677">
      <w:bodyDiv w:val="1"/>
      <w:marLeft w:val="0"/>
      <w:marRight w:val="0"/>
      <w:marTop w:val="0"/>
      <w:marBottom w:val="0"/>
      <w:divBdr>
        <w:top w:val="none" w:sz="0" w:space="0" w:color="auto"/>
        <w:left w:val="none" w:sz="0" w:space="0" w:color="auto"/>
        <w:bottom w:val="none" w:sz="0" w:space="0" w:color="auto"/>
        <w:right w:val="none" w:sz="0" w:space="0" w:color="auto"/>
      </w:divBdr>
    </w:div>
    <w:div w:id="273096362">
      <w:bodyDiv w:val="1"/>
      <w:marLeft w:val="0"/>
      <w:marRight w:val="0"/>
      <w:marTop w:val="0"/>
      <w:marBottom w:val="0"/>
      <w:divBdr>
        <w:top w:val="none" w:sz="0" w:space="0" w:color="auto"/>
        <w:left w:val="none" w:sz="0" w:space="0" w:color="auto"/>
        <w:bottom w:val="none" w:sz="0" w:space="0" w:color="auto"/>
        <w:right w:val="none" w:sz="0" w:space="0" w:color="auto"/>
      </w:divBdr>
    </w:div>
    <w:div w:id="276567046">
      <w:bodyDiv w:val="1"/>
      <w:marLeft w:val="0"/>
      <w:marRight w:val="0"/>
      <w:marTop w:val="0"/>
      <w:marBottom w:val="0"/>
      <w:divBdr>
        <w:top w:val="none" w:sz="0" w:space="0" w:color="auto"/>
        <w:left w:val="none" w:sz="0" w:space="0" w:color="auto"/>
        <w:bottom w:val="none" w:sz="0" w:space="0" w:color="auto"/>
        <w:right w:val="none" w:sz="0" w:space="0" w:color="auto"/>
      </w:divBdr>
    </w:div>
    <w:div w:id="277640114">
      <w:bodyDiv w:val="1"/>
      <w:marLeft w:val="0"/>
      <w:marRight w:val="0"/>
      <w:marTop w:val="0"/>
      <w:marBottom w:val="0"/>
      <w:divBdr>
        <w:top w:val="none" w:sz="0" w:space="0" w:color="auto"/>
        <w:left w:val="none" w:sz="0" w:space="0" w:color="auto"/>
        <w:bottom w:val="none" w:sz="0" w:space="0" w:color="auto"/>
        <w:right w:val="none" w:sz="0" w:space="0" w:color="auto"/>
      </w:divBdr>
    </w:div>
    <w:div w:id="278338855">
      <w:bodyDiv w:val="1"/>
      <w:marLeft w:val="0"/>
      <w:marRight w:val="0"/>
      <w:marTop w:val="0"/>
      <w:marBottom w:val="0"/>
      <w:divBdr>
        <w:top w:val="none" w:sz="0" w:space="0" w:color="auto"/>
        <w:left w:val="none" w:sz="0" w:space="0" w:color="auto"/>
        <w:bottom w:val="none" w:sz="0" w:space="0" w:color="auto"/>
        <w:right w:val="none" w:sz="0" w:space="0" w:color="auto"/>
      </w:divBdr>
    </w:div>
    <w:div w:id="280498197">
      <w:bodyDiv w:val="1"/>
      <w:marLeft w:val="0"/>
      <w:marRight w:val="0"/>
      <w:marTop w:val="0"/>
      <w:marBottom w:val="0"/>
      <w:divBdr>
        <w:top w:val="none" w:sz="0" w:space="0" w:color="auto"/>
        <w:left w:val="none" w:sz="0" w:space="0" w:color="auto"/>
        <w:bottom w:val="none" w:sz="0" w:space="0" w:color="auto"/>
        <w:right w:val="none" w:sz="0" w:space="0" w:color="auto"/>
      </w:divBdr>
    </w:div>
    <w:div w:id="285087103">
      <w:bodyDiv w:val="1"/>
      <w:marLeft w:val="0"/>
      <w:marRight w:val="0"/>
      <w:marTop w:val="0"/>
      <w:marBottom w:val="0"/>
      <w:divBdr>
        <w:top w:val="none" w:sz="0" w:space="0" w:color="auto"/>
        <w:left w:val="none" w:sz="0" w:space="0" w:color="auto"/>
        <w:bottom w:val="none" w:sz="0" w:space="0" w:color="auto"/>
        <w:right w:val="none" w:sz="0" w:space="0" w:color="auto"/>
      </w:divBdr>
    </w:div>
    <w:div w:id="293877226">
      <w:bodyDiv w:val="1"/>
      <w:marLeft w:val="0"/>
      <w:marRight w:val="0"/>
      <w:marTop w:val="0"/>
      <w:marBottom w:val="0"/>
      <w:divBdr>
        <w:top w:val="none" w:sz="0" w:space="0" w:color="auto"/>
        <w:left w:val="none" w:sz="0" w:space="0" w:color="auto"/>
        <w:bottom w:val="none" w:sz="0" w:space="0" w:color="auto"/>
        <w:right w:val="none" w:sz="0" w:space="0" w:color="auto"/>
      </w:divBdr>
    </w:div>
    <w:div w:id="297104817">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06013782">
      <w:bodyDiv w:val="1"/>
      <w:marLeft w:val="0"/>
      <w:marRight w:val="0"/>
      <w:marTop w:val="0"/>
      <w:marBottom w:val="0"/>
      <w:divBdr>
        <w:top w:val="none" w:sz="0" w:space="0" w:color="auto"/>
        <w:left w:val="none" w:sz="0" w:space="0" w:color="auto"/>
        <w:bottom w:val="none" w:sz="0" w:space="0" w:color="auto"/>
        <w:right w:val="none" w:sz="0" w:space="0" w:color="auto"/>
      </w:divBdr>
    </w:div>
    <w:div w:id="309097704">
      <w:bodyDiv w:val="1"/>
      <w:marLeft w:val="0"/>
      <w:marRight w:val="0"/>
      <w:marTop w:val="0"/>
      <w:marBottom w:val="0"/>
      <w:divBdr>
        <w:top w:val="none" w:sz="0" w:space="0" w:color="auto"/>
        <w:left w:val="none" w:sz="0" w:space="0" w:color="auto"/>
        <w:bottom w:val="none" w:sz="0" w:space="0" w:color="auto"/>
        <w:right w:val="none" w:sz="0" w:space="0" w:color="auto"/>
      </w:divBdr>
    </w:div>
    <w:div w:id="313218895">
      <w:bodyDiv w:val="1"/>
      <w:marLeft w:val="0"/>
      <w:marRight w:val="0"/>
      <w:marTop w:val="0"/>
      <w:marBottom w:val="0"/>
      <w:divBdr>
        <w:top w:val="none" w:sz="0" w:space="0" w:color="auto"/>
        <w:left w:val="none" w:sz="0" w:space="0" w:color="auto"/>
        <w:bottom w:val="none" w:sz="0" w:space="0" w:color="auto"/>
        <w:right w:val="none" w:sz="0" w:space="0" w:color="auto"/>
      </w:divBdr>
    </w:div>
    <w:div w:id="313878137">
      <w:bodyDiv w:val="1"/>
      <w:marLeft w:val="0"/>
      <w:marRight w:val="0"/>
      <w:marTop w:val="0"/>
      <w:marBottom w:val="0"/>
      <w:divBdr>
        <w:top w:val="none" w:sz="0" w:space="0" w:color="auto"/>
        <w:left w:val="none" w:sz="0" w:space="0" w:color="auto"/>
        <w:bottom w:val="none" w:sz="0" w:space="0" w:color="auto"/>
        <w:right w:val="none" w:sz="0" w:space="0" w:color="auto"/>
      </w:divBdr>
    </w:div>
    <w:div w:id="315381643">
      <w:bodyDiv w:val="1"/>
      <w:marLeft w:val="0"/>
      <w:marRight w:val="0"/>
      <w:marTop w:val="0"/>
      <w:marBottom w:val="0"/>
      <w:divBdr>
        <w:top w:val="none" w:sz="0" w:space="0" w:color="auto"/>
        <w:left w:val="none" w:sz="0" w:space="0" w:color="auto"/>
        <w:bottom w:val="none" w:sz="0" w:space="0" w:color="auto"/>
        <w:right w:val="none" w:sz="0" w:space="0" w:color="auto"/>
      </w:divBdr>
    </w:div>
    <w:div w:id="320887246">
      <w:bodyDiv w:val="1"/>
      <w:marLeft w:val="0"/>
      <w:marRight w:val="0"/>
      <w:marTop w:val="0"/>
      <w:marBottom w:val="0"/>
      <w:divBdr>
        <w:top w:val="none" w:sz="0" w:space="0" w:color="auto"/>
        <w:left w:val="none" w:sz="0" w:space="0" w:color="auto"/>
        <w:bottom w:val="none" w:sz="0" w:space="0" w:color="auto"/>
        <w:right w:val="none" w:sz="0" w:space="0" w:color="auto"/>
      </w:divBdr>
    </w:div>
    <w:div w:id="321199979">
      <w:bodyDiv w:val="1"/>
      <w:marLeft w:val="0"/>
      <w:marRight w:val="0"/>
      <w:marTop w:val="0"/>
      <w:marBottom w:val="0"/>
      <w:divBdr>
        <w:top w:val="none" w:sz="0" w:space="0" w:color="auto"/>
        <w:left w:val="none" w:sz="0" w:space="0" w:color="auto"/>
        <w:bottom w:val="none" w:sz="0" w:space="0" w:color="auto"/>
        <w:right w:val="none" w:sz="0" w:space="0" w:color="auto"/>
      </w:divBdr>
    </w:div>
    <w:div w:id="325672277">
      <w:bodyDiv w:val="1"/>
      <w:marLeft w:val="0"/>
      <w:marRight w:val="0"/>
      <w:marTop w:val="0"/>
      <w:marBottom w:val="0"/>
      <w:divBdr>
        <w:top w:val="none" w:sz="0" w:space="0" w:color="auto"/>
        <w:left w:val="none" w:sz="0" w:space="0" w:color="auto"/>
        <w:bottom w:val="none" w:sz="0" w:space="0" w:color="auto"/>
        <w:right w:val="none" w:sz="0" w:space="0" w:color="auto"/>
      </w:divBdr>
    </w:div>
    <w:div w:id="330718075">
      <w:bodyDiv w:val="1"/>
      <w:marLeft w:val="0"/>
      <w:marRight w:val="0"/>
      <w:marTop w:val="0"/>
      <w:marBottom w:val="0"/>
      <w:divBdr>
        <w:top w:val="none" w:sz="0" w:space="0" w:color="auto"/>
        <w:left w:val="none" w:sz="0" w:space="0" w:color="auto"/>
        <w:bottom w:val="none" w:sz="0" w:space="0" w:color="auto"/>
        <w:right w:val="none" w:sz="0" w:space="0" w:color="auto"/>
      </w:divBdr>
    </w:div>
    <w:div w:id="331686896">
      <w:bodyDiv w:val="1"/>
      <w:marLeft w:val="0"/>
      <w:marRight w:val="0"/>
      <w:marTop w:val="0"/>
      <w:marBottom w:val="0"/>
      <w:divBdr>
        <w:top w:val="none" w:sz="0" w:space="0" w:color="auto"/>
        <w:left w:val="none" w:sz="0" w:space="0" w:color="auto"/>
        <w:bottom w:val="none" w:sz="0" w:space="0" w:color="auto"/>
        <w:right w:val="none" w:sz="0" w:space="0" w:color="auto"/>
      </w:divBdr>
    </w:div>
    <w:div w:id="332755947">
      <w:bodyDiv w:val="1"/>
      <w:marLeft w:val="0"/>
      <w:marRight w:val="0"/>
      <w:marTop w:val="0"/>
      <w:marBottom w:val="0"/>
      <w:divBdr>
        <w:top w:val="none" w:sz="0" w:space="0" w:color="auto"/>
        <w:left w:val="none" w:sz="0" w:space="0" w:color="auto"/>
        <w:bottom w:val="none" w:sz="0" w:space="0" w:color="auto"/>
        <w:right w:val="none" w:sz="0" w:space="0" w:color="auto"/>
      </w:divBdr>
    </w:div>
    <w:div w:id="338968526">
      <w:bodyDiv w:val="1"/>
      <w:marLeft w:val="0"/>
      <w:marRight w:val="0"/>
      <w:marTop w:val="0"/>
      <w:marBottom w:val="0"/>
      <w:divBdr>
        <w:top w:val="none" w:sz="0" w:space="0" w:color="auto"/>
        <w:left w:val="none" w:sz="0" w:space="0" w:color="auto"/>
        <w:bottom w:val="none" w:sz="0" w:space="0" w:color="auto"/>
        <w:right w:val="none" w:sz="0" w:space="0" w:color="auto"/>
      </w:divBdr>
    </w:div>
    <w:div w:id="339043515">
      <w:bodyDiv w:val="1"/>
      <w:marLeft w:val="0"/>
      <w:marRight w:val="0"/>
      <w:marTop w:val="0"/>
      <w:marBottom w:val="0"/>
      <w:divBdr>
        <w:top w:val="none" w:sz="0" w:space="0" w:color="auto"/>
        <w:left w:val="none" w:sz="0" w:space="0" w:color="auto"/>
        <w:bottom w:val="none" w:sz="0" w:space="0" w:color="auto"/>
        <w:right w:val="none" w:sz="0" w:space="0" w:color="auto"/>
      </w:divBdr>
    </w:div>
    <w:div w:id="345519109">
      <w:bodyDiv w:val="1"/>
      <w:marLeft w:val="0"/>
      <w:marRight w:val="0"/>
      <w:marTop w:val="0"/>
      <w:marBottom w:val="0"/>
      <w:divBdr>
        <w:top w:val="none" w:sz="0" w:space="0" w:color="auto"/>
        <w:left w:val="none" w:sz="0" w:space="0" w:color="auto"/>
        <w:bottom w:val="none" w:sz="0" w:space="0" w:color="auto"/>
        <w:right w:val="none" w:sz="0" w:space="0" w:color="auto"/>
      </w:divBdr>
    </w:div>
    <w:div w:id="349259356">
      <w:bodyDiv w:val="1"/>
      <w:marLeft w:val="0"/>
      <w:marRight w:val="0"/>
      <w:marTop w:val="0"/>
      <w:marBottom w:val="0"/>
      <w:divBdr>
        <w:top w:val="none" w:sz="0" w:space="0" w:color="auto"/>
        <w:left w:val="none" w:sz="0" w:space="0" w:color="auto"/>
        <w:bottom w:val="none" w:sz="0" w:space="0" w:color="auto"/>
        <w:right w:val="none" w:sz="0" w:space="0" w:color="auto"/>
      </w:divBdr>
    </w:div>
    <w:div w:id="351997644">
      <w:bodyDiv w:val="1"/>
      <w:marLeft w:val="0"/>
      <w:marRight w:val="0"/>
      <w:marTop w:val="0"/>
      <w:marBottom w:val="0"/>
      <w:divBdr>
        <w:top w:val="none" w:sz="0" w:space="0" w:color="auto"/>
        <w:left w:val="none" w:sz="0" w:space="0" w:color="auto"/>
        <w:bottom w:val="none" w:sz="0" w:space="0" w:color="auto"/>
        <w:right w:val="none" w:sz="0" w:space="0" w:color="auto"/>
      </w:divBdr>
    </w:div>
    <w:div w:id="356470314">
      <w:bodyDiv w:val="1"/>
      <w:marLeft w:val="0"/>
      <w:marRight w:val="0"/>
      <w:marTop w:val="0"/>
      <w:marBottom w:val="0"/>
      <w:divBdr>
        <w:top w:val="none" w:sz="0" w:space="0" w:color="auto"/>
        <w:left w:val="none" w:sz="0" w:space="0" w:color="auto"/>
        <w:bottom w:val="none" w:sz="0" w:space="0" w:color="auto"/>
        <w:right w:val="none" w:sz="0" w:space="0" w:color="auto"/>
      </w:divBdr>
    </w:div>
    <w:div w:id="360861064">
      <w:bodyDiv w:val="1"/>
      <w:marLeft w:val="0"/>
      <w:marRight w:val="0"/>
      <w:marTop w:val="0"/>
      <w:marBottom w:val="0"/>
      <w:divBdr>
        <w:top w:val="none" w:sz="0" w:space="0" w:color="auto"/>
        <w:left w:val="none" w:sz="0" w:space="0" w:color="auto"/>
        <w:bottom w:val="none" w:sz="0" w:space="0" w:color="auto"/>
        <w:right w:val="none" w:sz="0" w:space="0" w:color="auto"/>
      </w:divBdr>
    </w:div>
    <w:div w:id="363215454">
      <w:bodyDiv w:val="1"/>
      <w:marLeft w:val="0"/>
      <w:marRight w:val="0"/>
      <w:marTop w:val="0"/>
      <w:marBottom w:val="0"/>
      <w:divBdr>
        <w:top w:val="none" w:sz="0" w:space="0" w:color="auto"/>
        <w:left w:val="none" w:sz="0" w:space="0" w:color="auto"/>
        <w:bottom w:val="none" w:sz="0" w:space="0" w:color="auto"/>
        <w:right w:val="none" w:sz="0" w:space="0" w:color="auto"/>
      </w:divBdr>
    </w:div>
    <w:div w:id="367725479">
      <w:bodyDiv w:val="1"/>
      <w:marLeft w:val="0"/>
      <w:marRight w:val="0"/>
      <w:marTop w:val="0"/>
      <w:marBottom w:val="0"/>
      <w:divBdr>
        <w:top w:val="none" w:sz="0" w:space="0" w:color="auto"/>
        <w:left w:val="none" w:sz="0" w:space="0" w:color="auto"/>
        <w:bottom w:val="none" w:sz="0" w:space="0" w:color="auto"/>
        <w:right w:val="none" w:sz="0" w:space="0" w:color="auto"/>
      </w:divBdr>
      <w:divsChild>
        <w:div w:id="389157055">
          <w:marLeft w:val="547"/>
          <w:marRight w:val="0"/>
          <w:marTop w:val="0"/>
          <w:marBottom w:val="0"/>
          <w:divBdr>
            <w:top w:val="none" w:sz="0" w:space="0" w:color="auto"/>
            <w:left w:val="none" w:sz="0" w:space="0" w:color="auto"/>
            <w:bottom w:val="none" w:sz="0" w:space="0" w:color="auto"/>
            <w:right w:val="none" w:sz="0" w:space="0" w:color="auto"/>
          </w:divBdr>
        </w:div>
        <w:div w:id="987518043">
          <w:marLeft w:val="547"/>
          <w:marRight w:val="0"/>
          <w:marTop w:val="0"/>
          <w:marBottom w:val="0"/>
          <w:divBdr>
            <w:top w:val="none" w:sz="0" w:space="0" w:color="auto"/>
            <w:left w:val="none" w:sz="0" w:space="0" w:color="auto"/>
            <w:bottom w:val="none" w:sz="0" w:space="0" w:color="auto"/>
            <w:right w:val="none" w:sz="0" w:space="0" w:color="auto"/>
          </w:divBdr>
        </w:div>
        <w:div w:id="1058629342">
          <w:marLeft w:val="547"/>
          <w:marRight w:val="0"/>
          <w:marTop w:val="0"/>
          <w:marBottom w:val="0"/>
          <w:divBdr>
            <w:top w:val="none" w:sz="0" w:space="0" w:color="auto"/>
            <w:left w:val="none" w:sz="0" w:space="0" w:color="auto"/>
            <w:bottom w:val="none" w:sz="0" w:space="0" w:color="auto"/>
            <w:right w:val="none" w:sz="0" w:space="0" w:color="auto"/>
          </w:divBdr>
        </w:div>
        <w:div w:id="1151171258">
          <w:marLeft w:val="547"/>
          <w:marRight w:val="0"/>
          <w:marTop w:val="0"/>
          <w:marBottom w:val="0"/>
          <w:divBdr>
            <w:top w:val="none" w:sz="0" w:space="0" w:color="auto"/>
            <w:left w:val="none" w:sz="0" w:space="0" w:color="auto"/>
            <w:bottom w:val="none" w:sz="0" w:space="0" w:color="auto"/>
            <w:right w:val="none" w:sz="0" w:space="0" w:color="auto"/>
          </w:divBdr>
        </w:div>
        <w:div w:id="1324358004">
          <w:marLeft w:val="547"/>
          <w:marRight w:val="0"/>
          <w:marTop w:val="0"/>
          <w:marBottom w:val="0"/>
          <w:divBdr>
            <w:top w:val="none" w:sz="0" w:space="0" w:color="auto"/>
            <w:left w:val="none" w:sz="0" w:space="0" w:color="auto"/>
            <w:bottom w:val="none" w:sz="0" w:space="0" w:color="auto"/>
            <w:right w:val="none" w:sz="0" w:space="0" w:color="auto"/>
          </w:divBdr>
        </w:div>
        <w:div w:id="1560441284">
          <w:marLeft w:val="994"/>
          <w:marRight w:val="0"/>
          <w:marTop w:val="0"/>
          <w:marBottom w:val="0"/>
          <w:divBdr>
            <w:top w:val="none" w:sz="0" w:space="0" w:color="auto"/>
            <w:left w:val="none" w:sz="0" w:space="0" w:color="auto"/>
            <w:bottom w:val="none" w:sz="0" w:space="0" w:color="auto"/>
            <w:right w:val="none" w:sz="0" w:space="0" w:color="auto"/>
          </w:divBdr>
        </w:div>
      </w:divsChild>
    </w:div>
    <w:div w:id="370686186">
      <w:bodyDiv w:val="1"/>
      <w:marLeft w:val="0"/>
      <w:marRight w:val="0"/>
      <w:marTop w:val="0"/>
      <w:marBottom w:val="0"/>
      <w:divBdr>
        <w:top w:val="none" w:sz="0" w:space="0" w:color="auto"/>
        <w:left w:val="none" w:sz="0" w:space="0" w:color="auto"/>
        <w:bottom w:val="none" w:sz="0" w:space="0" w:color="auto"/>
        <w:right w:val="none" w:sz="0" w:space="0" w:color="auto"/>
      </w:divBdr>
    </w:div>
    <w:div w:id="375009013">
      <w:bodyDiv w:val="1"/>
      <w:marLeft w:val="0"/>
      <w:marRight w:val="0"/>
      <w:marTop w:val="0"/>
      <w:marBottom w:val="0"/>
      <w:divBdr>
        <w:top w:val="none" w:sz="0" w:space="0" w:color="auto"/>
        <w:left w:val="none" w:sz="0" w:space="0" w:color="auto"/>
        <w:bottom w:val="none" w:sz="0" w:space="0" w:color="auto"/>
        <w:right w:val="none" w:sz="0" w:space="0" w:color="auto"/>
      </w:divBdr>
    </w:div>
    <w:div w:id="376248407">
      <w:bodyDiv w:val="1"/>
      <w:marLeft w:val="0"/>
      <w:marRight w:val="0"/>
      <w:marTop w:val="0"/>
      <w:marBottom w:val="0"/>
      <w:divBdr>
        <w:top w:val="none" w:sz="0" w:space="0" w:color="auto"/>
        <w:left w:val="none" w:sz="0" w:space="0" w:color="auto"/>
        <w:bottom w:val="none" w:sz="0" w:space="0" w:color="auto"/>
        <w:right w:val="none" w:sz="0" w:space="0" w:color="auto"/>
      </w:divBdr>
    </w:div>
    <w:div w:id="379480251">
      <w:bodyDiv w:val="1"/>
      <w:marLeft w:val="0"/>
      <w:marRight w:val="0"/>
      <w:marTop w:val="0"/>
      <w:marBottom w:val="0"/>
      <w:divBdr>
        <w:top w:val="none" w:sz="0" w:space="0" w:color="auto"/>
        <w:left w:val="none" w:sz="0" w:space="0" w:color="auto"/>
        <w:bottom w:val="none" w:sz="0" w:space="0" w:color="auto"/>
        <w:right w:val="none" w:sz="0" w:space="0" w:color="auto"/>
      </w:divBdr>
    </w:div>
    <w:div w:id="381709787">
      <w:bodyDiv w:val="1"/>
      <w:marLeft w:val="0"/>
      <w:marRight w:val="0"/>
      <w:marTop w:val="0"/>
      <w:marBottom w:val="0"/>
      <w:divBdr>
        <w:top w:val="none" w:sz="0" w:space="0" w:color="auto"/>
        <w:left w:val="none" w:sz="0" w:space="0" w:color="auto"/>
        <w:bottom w:val="none" w:sz="0" w:space="0" w:color="auto"/>
        <w:right w:val="none" w:sz="0" w:space="0" w:color="auto"/>
      </w:divBdr>
    </w:div>
    <w:div w:id="388844706">
      <w:bodyDiv w:val="1"/>
      <w:marLeft w:val="0"/>
      <w:marRight w:val="0"/>
      <w:marTop w:val="0"/>
      <w:marBottom w:val="0"/>
      <w:divBdr>
        <w:top w:val="none" w:sz="0" w:space="0" w:color="auto"/>
        <w:left w:val="none" w:sz="0" w:space="0" w:color="auto"/>
        <w:bottom w:val="none" w:sz="0" w:space="0" w:color="auto"/>
        <w:right w:val="none" w:sz="0" w:space="0" w:color="auto"/>
      </w:divBdr>
    </w:div>
    <w:div w:id="393898308">
      <w:bodyDiv w:val="1"/>
      <w:marLeft w:val="0"/>
      <w:marRight w:val="0"/>
      <w:marTop w:val="0"/>
      <w:marBottom w:val="0"/>
      <w:divBdr>
        <w:top w:val="none" w:sz="0" w:space="0" w:color="auto"/>
        <w:left w:val="none" w:sz="0" w:space="0" w:color="auto"/>
        <w:bottom w:val="none" w:sz="0" w:space="0" w:color="auto"/>
        <w:right w:val="none" w:sz="0" w:space="0" w:color="auto"/>
      </w:divBdr>
    </w:div>
    <w:div w:id="405693191">
      <w:bodyDiv w:val="1"/>
      <w:marLeft w:val="0"/>
      <w:marRight w:val="0"/>
      <w:marTop w:val="0"/>
      <w:marBottom w:val="0"/>
      <w:divBdr>
        <w:top w:val="none" w:sz="0" w:space="0" w:color="auto"/>
        <w:left w:val="none" w:sz="0" w:space="0" w:color="auto"/>
        <w:bottom w:val="none" w:sz="0" w:space="0" w:color="auto"/>
        <w:right w:val="none" w:sz="0" w:space="0" w:color="auto"/>
      </w:divBdr>
    </w:div>
    <w:div w:id="407263809">
      <w:bodyDiv w:val="1"/>
      <w:marLeft w:val="0"/>
      <w:marRight w:val="0"/>
      <w:marTop w:val="0"/>
      <w:marBottom w:val="0"/>
      <w:divBdr>
        <w:top w:val="none" w:sz="0" w:space="0" w:color="auto"/>
        <w:left w:val="none" w:sz="0" w:space="0" w:color="auto"/>
        <w:bottom w:val="none" w:sz="0" w:space="0" w:color="auto"/>
        <w:right w:val="none" w:sz="0" w:space="0" w:color="auto"/>
      </w:divBdr>
    </w:div>
    <w:div w:id="414939262">
      <w:bodyDiv w:val="1"/>
      <w:marLeft w:val="0"/>
      <w:marRight w:val="0"/>
      <w:marTop w:val="0"/>
      <w:marBottom w:val="0"/>
      <w:divBdr>
        <w:top w:val="none" w:sz="0" w:space="0" w:color="auto"/>
        <w:left w:val="none" w:sz="0" w:space="0" w:color="auto"/>
        <w:bottom w:val="none" w:sz="0" w:space="0" w:color="auto"/>
        <w:right w:val="none" w:sz="0" w:space="0" w:color="auto"/>
      </w:divBdr>
    </w:div>
    <w:div w:id="416364767">
      <w:bodyDiv w:val="1"/>
      <w:marLeft w:val="0"/>
      <w:marRight w:val="0"/>
      <w:marTop w:val="0"/>
      <w:marBottom w:val="0"/>
      <w:divBdr>
        <w:top w:val="none" w:sz="0" w:space="0" w:color="auto"/>
        <w:left w:val="none" w:sz="0" w:space="0" w:color="auto"/>
        <w:bottom w:val="none" w:sz="0" w:space="0" w:color="auto"/>
        <w:right w:val="none" w:sz="0" w:space="0" w:color="auto"/>
      </w:divBdr>
    </w:div>
    <w:div w:id="420105726">
      <w:bodyDiv w:val="1"/>
      <w:marLeft w:val="0"/>
      <w:marRight w:val="0"/>
      <w:marTop w:val="0"/>
      <w:marBottom w:val="0"/>
      <w:divBdr>
        <w:top w:val="none" w:sz="0" w:space="0" w:color="auto"/>
        <w:left w:val="none" w:sz="0" w:space="0" w:color="auto"/>
        <w:bottom w:val="none" w:sz="0" w:space="0" w:color="auto"/>
        <w:right w:val="none" w:sz="0" w:space="0" w:color="auto"/>
      </w:divBdr>
    </w:div>
    <w:div w:id="427193001">
      <w:bodyDiv w:val="1"/>
      <w:marLeft w:val="0"/>
      <w:marRight w:val="0"/>
      <w:marTop w:val="0"/>
      <w:marBottom w:val="0"/>
      <w:divBdr>
        <w:top w:val="none" w:sz="0" w:space="0" w:color="auto"/>
        <w:left w:val="none" w:sz="0" w:space="0" w:color="auto"/>
        <w:bottom w:val="none" w:sz="0" w:space="0" w:color="auto"/>
        <w:right w:val="none" w:sz="0" w:space="0" w:color="auto"/>
      </w:divBdr>
    </w:div>
    <w:div w:id="428308119">
      <w:bodyDiv w:val="1"/>
      <w:marLeft w:val="0"/>
      <w:marRight w:val="0"/>
      <w:marTop w:val="0"/>
      <w:marBottom w:val="0"/>
      <w:divBdr>
        <w:top w:val="none" w:sz="0" w:space="0" w:color="auto"/>
        <w:left w:val="none" w:sz="0" w:space="0" w:color="auto"/>
        <w:bottom w:val="none" w:sz="0" w:space="0" w:color="auto"/>
        <w:right w:val="none" w:sz="0" w:space="0" w:color="auto"/>
      </w:divBdr>
    </w:div>
    <w:div w:id="445462967">
      <w:bodyDiv w:val="1"/>
      <w:marLeft w:val="0"/>
      <w:marRight w:val="0"/>
      <w:marTop w:val="0"/>
      <w:marBottom w:val="0"/>
      <w:divBdr>
        <w:top w:val="none" w:sz="0" w:space="0" w:color="auto"/>
        <w:left w:val="none" w:sz="0" w:space="0" w:color="auto"/>
        <w:bottom w:val="none" w:sz="0" w:space="0" w:color="auto"/>
        <w:right w:val="none" w:sz="0" w:space="0" w:color="auto"/>
      </w:divBdr>
    </w:div>
    <w:div w:id="445467690">
      <w:bodyDiv w:val="1"/>
      <w:marLeft w:val="0"/>
      <w:marRight w:val="0"/>
      <w:marTop w:val="0"/>
      <w:marBottom w:val="0"/>
      <w:divBdr>
        <w:top w:val="none" w:sz="0" w:space="0" w:color="auto"/>
        <w:left w:val="none" w:sz="0" w:space="0" w:color="auto"/>
        <w:bottom w:val="none" w:sz="0" w:space="0" w:color="auto"/>
        <w:right w:val="none" w:sz="0" w:space="0" w:color="auto"/>
      </w:divBdr>
    </w:div>
    <w:div w:id="457408454">
      <w:bodyDiv w:val="1"/>
      <w:marLeft w:val="0"/>
      <w:marRight w:val="0"/>
      <w:marTop w:val="0"/>
      <w:marBottom w:val="0"/>
      <w:divBdr>
        <w:top w:val="none" w:sz="0" w:space="0" w:color="auto"/>
        <w:left w:val="none" w:sz="0" w:space="0" w:color="auto"/>
        <w:bottom w:val="none" w:sz="0" w:space="0" w:color="auto"/>
        <w:right w:val="none" w:sz="0" w:space="0" w:color="auto"/>
      </w:divBdr>
    </w:div>
    <w:div w:id="460349086">
      <w:bodyDiv w:val="1"/>
      <w:marLeft w:val="0"/>
      <w:marRight w:val="0"/>
      <w:marTop w:val="0"/>
      <w:marBottom w:val="0"/>
      <w:divBdr>
        <w:top w:val="none" w:sz="0" w:space="0" w:color="auto"/>
        <w:left w:val="none" w:sz="0" w:space="0" w:color="auto"/>
        <w:bottom w:val="none" w:sz="0" w:space="0" w:color="auto"/>
        <w:right w:val="none" w:sz="0" w:space="0" w:color="auto"/>
      </w:divBdr>
    </w:div>
    <w:div w:id="460537808">
      <w:bodyDiv w:val="1"/>
      <w:marLeft w:val="0"/>
      <w:marRight w:val="0"/>
      <w:marTop w:val="0"/>
      <w:marBottom w:val="0"/>
      <w:divBdr>
        <w:top w:val="none" w:sz="0" w:space="0" w:color="auto"/>
        <w:left w:val="none" w:sz="0" w:space="0" w:color="auto"/>
        <w:bottom w:val="none" w:sz="0" w:space="0" w:color="auto"/>
        <w:right w:val="none" w:sz="0" w:space="0" w:color="auto"/>
      </w:divBdr>
    </w:div>
    <w:div w:id="461122467">
      <w:bodyDiv w:val="1"/>
      <w:marLeft w:val="0"/>
      <w:marRight w:val="0"/>
      <w:marTop w:val="0"/>
      <w:marBottom w:val="0"/>
      <w:divBdr>
        <w:top w:val="none" w:sz="0" w:space="0" w:color="auto"/>
        <w:left w:val="none" w:sz="0" w:space="0" w:color="auto"/>
        <w:bottom w:val="none" w:sz="0" w:space="0" w:color="auto"/>
        <w:right w:val="none" w:sz="0" w:space="0" w:color="auto"/>
      </w:divBdr>
    </w:div>
    <w:div w:id="461965690">
      <w:bodyDiv w:val="1"/>
      <w:marLeft w:val="0"/>
      <w:marRight w:val="0"/>
      <w:marTop w:val="0"/>
      <w:marBottom w:val="0"/>
      <w:divBdr>
        <w:top w:val="none" w:sz="0" w:space="0" w:color="auto"/>
        <w:left w:val="none" w:sz="0" w:space="0" w:color="auto"/>
        <w:bottom w:val="none" w:sz="0" w:space="0" w:color="auto"/>
        <w:right w:val="none" w:sz="0" w:space="0" w:color="auto"/>
      </w:divBdr>
    </w:div>
    <w:div w:id="476847532">
      <w:bodyDiv w:val="1"/>
      <w:marLeft w:val="0"/>
      <w:marRight w:val="0"/>
      <w:marTop w:val="0"/>
      <w:marBottom w:val="0"/>
      <w:divBdr>
        <w:top w:val="none" w:sz="0" w:space="0" w:color="auto"/>
        <w:left w:val="none" w:sz="0" w:space="0" w:color="auto"/>
        <w:bottom w:val="none" w:sz="0" w:space="0" w:color="auto"/>
        <w:right w:val="none" w:sz="0" w:space="0" w:color="auto"/>
      </w:divBdr>
    </w:div>
    <w:div w:id="478426354">
      <w:bodyDiv w:val="1"/>
      <w:marLeft w:val="0"/>
      <w:marRight w:val="0"/>
      <w:marTop w:val="0"/>
      <w:marBottom w:val="0"/>
      <w:divBdr>
        <w:top w:val="none" w:sz="0" w:space="0" w:color="auto"/>
        <w:left w:val="none" w:sz="0" w:space="0" w:color="auto"/>
        <w:bottom w:val="none" w:sz="0" w:space="0" w:color="auto"/>
        <w:right w:val="none" w:sz="0" w:space="0" w:color="auto"/>
      </w:divBdr>
    </w:div>
    <w:div w:id="480847862">
      <w:bodyDiv w:val="1"/>
      <w:marLeft w:val="0"/>
      <w:marRight w:val="0"/>
      <w:marTop w:val="0"/>
      <w:marBottom w:val="0"/>
      <w:divBdr>
        <w:top w:val="none" w:sz="0" w:space="0" w:color="auto"/>
        <w:left w:val="none" w:sz="0" w:space="0" w:color="auto"/>
        <w:bottom w:val="none" w:sz="0" w:space="0" w:color="auto"/>
        <w:right w:val="none" w:sz="0" w:space="0" w:color="auto"/>
      </w:divBdr>
    </w:div>
    <w:div w:id="486018717">
      <w:bodyDiv w:val="1"/>
      <w:marLeft w:val="0"/>
      <w:marRight w:val="0"/>
      <w:marTop w:val="0"/>
      <w:marBottom w:val="0"/>
      <w:divBdr>
        <w:top w:val="none" w:sz="0" w:space="0" w:color="auto"/>
        <w:left w:val="none" w:sz="0" w:space="0" w:color="auto"/>
        <w:bottom w:val="none" w:sz="0" w:space="0" w:color="auto"/>
        <w:right w:val="none" w:sz="0" w:space="0" w:color="auto"/>
      </w:divBdr>
    </w:div>
    <w:div w:id="486435039">
      <w:bodyDiv w:val="1"/>
      <w:marLeft w:val="0"/>
      <w:marRight w:val="0"/>
      <w:marTop w:val="0"/>
      <w:marBottom w:val="0"/>
      <w:divBdr>
        <w:top w:val="none" w:sz="0" w:space="0" w:color="auto"/>
        <w:left w:val="none" w:sz="0" w:space="0" w:color="auto"/>
        <w:bottom w:val="none" w:sz="0" w:space="0" w:color="auto"/>
        <w:right w:val="none" w:sz="0" w:space="0" w:color="auto"/>
      </w:divBdr>
    </w:div>
    <w:div w:id="488792527">
      <w:bodyDiv w:val="1"/>
      <w:marLeft w:val="0"/>
      <w:marRight w:val="0"/>
      <w:marTop w:val="0"/>
      <w:marBottom w:val="0"/>
      <w:divBdr>
        <w:top w:val="none" w:sz="0" w:space="0" w:color="auto"/>
        <w:left w:val="none" w:sz="0" w:space="0" w:color="auto"/>
        <w:bottom w:val="none" w:sz="0" w:space="0" w:color="auto"/>
        <w:right w:val="none" w:sz="0" w:space="0" w:color="auto"/>
      </w:divBdr>
    </w:div>
    <w:div w:id="496307645">
      <w:bodyDiv w:val="1"/>
      <w:marLeft w:val="0"/>
      <w:marRight w:val="0"/>
      <w:marTop w:val="0"/>
      <w:marBottom w:val="0"/>
      <w:divBdr>
        <w:top w:val="none" w:sz="0" w:space="0" w:color="auto"/>
        <w:left w:val="none" w:sz="0" w:space="0" w:color="auto"/>
        <w:bottom w:val="none" w:sz="0" w:space="0" w:color="auto"/>
        <w:right w:val="none" w:sz="0" w:space="0" w:color="auto"/>
      </w:divBdr>
    </w:div>
    <w:div w:id="496311233">
      <w:bodyDiv w:val="1"/>
      <w:marLeft w:val="0"/>
      <w:marRight w:val="0"/>
      <w:marTop w:val="0"/>
      <w:marBottom w:val="0"/>
      <w:divBdr>
        <w:top w:val="none" w:sz="0" w:space="0" w:color="auto"/>
        <w:left w:val="none" w:sz="0" w:space="0" w:color="auto"/>
        <w:bottom w:val="none" w:sz="0" w:space="0" w:color="auto"/>
        <w:right w:val="none" w:sz="0" w:space="0" w:color="auto"/>
      </w:divBdr>
    </w:div>
    <w:div w:id="499202167">
      <w:bodyDiv w:val="1"/>
      <w:marLeft w:val="0"/>
      <w:marRight w:val="0"/>
      <w:marTop w:val="0"/>
      <w:marBottom w:val="0"/>
      <w:divBdr>
        <w:top w:val="none" w:sz="0" w:space="0" w:color="auto"/>
        <w:left w:val="none" w:sz="0" w:space="0" w:color="auto"/>
        <w:bottom w:val="none" w:sz="0" w:space="0" w:color="auto"/>
        <w:right w:val="none" w:sz="0" w:space="0" w:color="auto"/>
      </w:divBdr>
    </w:div>
    <w:div w:id="502550019">
      <w:bodyDiv w:val="1"/>
      <w:marLeft w:val="0"/>
      <w:marRight w:val="0"/>
      <w:marTop w:val="0"/>
      <w:marBottom w:val="0"/>
      <w:divBdr>
        <w:top w:val="none" w:sz="0" w:space="0" w:color="auto"/>
        <w:left w:val="none" w:sz="0" w:space="0" w:color="auto"/>
        <w:bottom w:val="none" w:sz="0" w:space="0" w:color="auto"/>
        <w:right w:val="none" w:sz="0" w:space="0" w:color="auto"/>
      </w:divBdr>
    </w:div>
    <w:div w:id="504052182">
      <w:bodyDiv w:val="1"/>
      <w:marLeft w:val="0"/>
      <w:marRight w:val="0"/>
      <w:marTop w:val="0"/>
      <w:marBottom w:val="0"/>
      <w:divBdr>
        <w:top w:val="none" w:sz="0" w:space="0" w:color="auto"/>
        <w:left w:val="none" w:sz="0" w:space="0" w:color="auto"/>
        <w:bottom w:val="none" w:sz="0" w:space="0" w:color="auto"/>
        <w:right w:val="none" w:sz="0" w:space="0" w:color="auto"/>
      </w:divBdr>
    </w:div>
    <w:div w:id="513761225">
      <w:bodyDiv w:val="1"/>
      <w:marLeft w:val="0"/>
      <w:marRight w:val="0"/>
      <w:marTop w:val="0"/>
      <w:marBottom w:val="0"/>
      <w:divBdr>
        <w:top w:val="none" w:sz="0" w:space="0" w:color="auto"/>
        <w:left w:val="none" w:sz="0" w:space="0" w:color="auto"/>
        <w:bottom w:val="none" w:sz="0" w:space="0" w:color="auto"/>
        <w:right w:val="none" w:sz="0" w:space="0" w:color="auto"/>
      </w:divBdr>
    </w:div>
    <w:div w:id="521552668">
      <w:bodyDiv w:val="1"/>
      <w:marLeft w:val="0"/>
      <w:marRight w:val="0"/>
      <w:marTop w:val="0"/>
      <w:marBottom w:val="0"/>
      <w:divBdr>
        <w:top w:val="none" w:sz="0" w:space="0" w:color="auto"/>
        <w:left w:val="none" w:sz="0" w:space="0" w:color="auto"/>
        <w:bottom w:val="none" w:sz="0" w:space="0" w:color="auto"/>
        <w:right w:val="none" w:sz="0" w:space="0" w:color="auto"/>
      </w:divBdr>
    </w:div>
    <w:div w:id="523253727">
      <w:bodyDiv w:val="1"/>
      <w:marLeft w:val="0"/>
      <w:marRight w:val="0"/>
      <w:marTop w:val="0"/>
      <w:marBottom w:val="0"/>
      <w:divBdr>
        <w:top w:val="none" w:sz="0" w:space="0" w:color="auto"/>
        <w:left w:val="none" w:sz="0" w:space="0" w:color="auto"/>
        <w:bottom w:val="none" w:sz="0" w:space="0" w:color="auto"/>
        <w:right w:val="none" w:sz="0" w:space="0" w:color="auto"/>
      </w:divBdr>
    </w:div>
    <w:div w:id="526605120">
      <w:bodyDiv w:val="1"/>
      <w:marLeft w:val="0"/>
      <w:marRight w:val="0"/>
      <w:marTop w:val="0"/>
      <w:marBottom w:val="0"/>
      <w:divBdr>
        <w:top w:val="none" w:sz="0" w:space="0" w:color="auto"/>
        <w:left w:val="none" w:sz="0" w:space="0" w:color="auto"/>
        <w:bottom w:val="none" w:sz="0" w:space="0" w:color="auto"/>
        <w:right w:val="none" w:sz="0" w:space="0" w:color="auto"/>
      </w:divBdr>
    </w:div>
    <w:div w:id="534317544">
      <w:bodyDiv w:val="1"/>
      <w:marLeft w:val="0"/>
      <w:marRight w:val="0"/>
      <w:marTop w:val="0"/>
      <w:marBottom w:val="0"/>
      <w:divBdr>
        <w:top w:val="none" w:sz="0" w:space="0" w:color="auto"/>
        <w:left w:val="none" w:sz="0" w:space="0" w:color="auto"/>
        <w:bottom w:val="none" w:sz="0" w:space="0" w:color="auto"/>
        <w:right w:val="none" w:sz="0" w:space="0" w:color="auto"/>
      </w:divBdr>
    </w:div>
    <w:div w:id="534654496">
      <w:bodyDiv w:val="1"/>
      <w:marLeft w:val="0"/>
      <w:marRight w:val="0"/>
      <w:marTop w:val="0"/>
      <w:marBottom w:val="0"/>
      <w:divBdr>
        <w:top w:val="none" w:sz="0" w:space="0" w:color="auto"/>
        <w:left w:val="none" w:sz="0" w:space="0" w:color="auto"/>
        <w:bottom w:val="none" w:sz="0" w:space="0" w:color="auto"/>
        <w:right w:val="none" w:sz="0" w:space="0" w:color="auto"/>
      </w:divBdr>
    </w:div>
    <w:div w:id="544757257">
      <w:bodyDiv w:val="1"/>
      <w:marLeft w:val="0"/>
      <w:marRight w:val="0"/>
      <w:marTop w:val="0"/>
      <w:marBottom w:val="0"/>
      <w:divBdr>
        <w:top w:val="none" w:sz="0" w:space="0" w:color="auto"/>
        <w:left w:val="none" w:sz="0" w:space="0" w:color="auto"/>
        <w:bottom w:val="none" w:sz="0" w:space="0" w:color="auto"/>
        <w:right w:val="none" w:sz="0" w:space="0" w:color="auto"/>
      </w:divBdr>
    </w:div>
    <w:div w:id="546334430">
      <w:bodyDiv w:val="1"/>
      <w:marLeft w:val="0"/>
      <w:marRight w:val="0"/>
      <w:marTop w:val="0"/>
      <w:marBottom w:val="0"/>
      <w:divBdr>
        <w:top w:val="none" w:sz="0" w:space="0" w:color="auto"/>
        <w:left w:val="none" w:sz="0" w:space="0" w:color="auto"/>
        <w:bottom w:val="none" w:sz="0" w:space="0" w:color="auto"/>
        <w:right w:val="none" w:sz="0" w:space="0" w:color="auto"/>
      </w:divBdr>
    </w:div>
    <w:div w:id="549152570">
      <w:bodyDiv w:val="1"/>
      <w:marLeft w:val="0"/>
      <w:marRight w:val="0"/>
      <w:marTop w:val="0"/>
      <w:marBottom w:val="0"/>
      <w:divBdr>
        <w:top w:val="none" w:sz="0" w:space="0" w:color="auto"/>
        <w:left w:val="none" w:sz="0" w:space="0" w:color="auto"/>
        <w:bottom w:val="none" w:sz="0" w:space="0" w:color="auto"/>
        <w:right w:val="none" w:sz="0" w:space="0" w:color="auto"/>
      </w:divBdr>
    </w:div>
    <w:div w:id="551886971">
      <w:bodyDiv w:val="1"/>
      <w:marLeft w:val="0"/>
      <w:marRight w:val="0"/>
      <w:marTop w:val="0"/>
      <w:marBottom w:val="0"/>
      <w:divBdr>
        <w:top w:val="none" w:sz="0" w:space="0" w:color="auto"/>
        <w:left w:val="none" w:sz="0" w:space="0" w:color="auto"/>
        <w:bottom w:val="none" w:sz="0" w:space="0" w:color="auto"/>
        <w:right w:val="none" w:sz="0" w:space="0" w:color="auto"/>
      </w:divBdr>
    </w:div>
    <w:div w:id="556820311">
      <w:bodyDiv w:val="1"/>
      <w:marLeft w:val="0"/>
      <w:marRight w:val="0"/>
      <w:marTop w:val="0"/>
      <w:marBottom w:val="0"/>
      <w:divBdr>
        <w:top w:val="none" w:sz="0" w:space="0" w:color="auto"/>
        <w:left w:val="none" w:sz="0" w:space="0" w:color="auto"/>
        <w:bottom w:val="none" w:sz="0" w:space="0" w:color="auto"/>
        <w:right w:val="none" w:sz="0" w:space="0" w:color="auto"/>
      </w:divBdr>
    </w:div>
    <w:div w:id="563102408">
      <w:bodyDiv w:val="1"/>
      <w:marLeft w:val="0"/>
      <w:marRight w:val="0"/>
      <w:marTop w:val="0"/>
      <w:marBottom w:val="0"/>
      <w:divBdr>
        <w:top w:val="none" w:sz="0" w:space="0" w:color="auto"/>
        <w:left w:val="none" w:sz="0" w:space="0" w:color="auto"/>
        <w:bottom w:val="none" w:sz="0" w:space="0" w:color="auto"/>
        <w:right w:val="none" w:sz="0" w:space="0" w:color="auto"/>
      </w:divBdr>
    </w:div>
    <w:div w:id="565383012">
      <w:bodyDiv w:val="1"/>
      <w:marLeft w:val="0"/>
      <w:marRight w:val="0"/>
      <w:marTop w:val="0"/>
      <w:marBottom w:val="0"/>
      <w:divBdr>
        <w:top w:val="none" w:sz="0" w:space="0" w:color="auto"/>
        <w:left w:val="none" w:sz="0" w:space="0" w:color="auto"/>
        <w:bottom w:val="none" w:sz="0" w:space="0" w:color="auto"/>
        <w:right w:val="none" w:sz="0" w:space="0" w:color="auto"/>
      </w:divBdr>
    </w:div>
    <w:div w:id="572928754">
      <w:bodyDiv w:val="1"/>
      <w:marLeft w:val="0"/>
      <w:marRight w:val="0"/>
      <w:marTop w:val="0"/>
      <w:marBottom w:val="0"/>
      <w:divBdr>
        <w:top w:val="none" w:sz="0" w:space="0" w:color="auto"/>
        <w:left w:val="none" w:sz="0" w:space="0" w:color="auto"/>
        <w:bottom w:val="none" w:sz="0" w:space="0" w:color="auto"/>
        <w:right w:val="none" w:sz="0" w:space="0" w:color="auto"/>
      </w:divBdr>
    </w:div>
    <w:div w:id="575171682">
      <w:bodyDiv w:val="1"/>
      <w:marLeft w:val="0"/>
      <w:marRight w:val="0"/>
      <w:marTop w:val="0"/>
      <w:marBottom w:val="0"/>
      <w:divBdr>
        <w:top w:val="none" w:sz="0" w:space="0" w:color="auto"/>
        <w:left w:val="none" w:sz="0" w:space="0" w:color="auto"/>
        <w:bottom w:val="none" w:sz="0" w:space="0" w:color="auto"/>
        <w:right w:val="none" w:sz="0" w:space="0" w:color="auto"/>
      </w:divBdr>
    </w:div>
    <w:div w:id="585188127">
      <w:bodyDiv w:val="1"/>
      <w:marLeft w:val="0"/>
      <w:marRight w:val="0"/>
      <w:marTop w:val="0"/>
      <w:marBottom w:val="0"/>
      <w:divBdr>
        <w:top w:val="none" w:sz="0" w:space="0" w:color="auto"/>
        <w:left w:val="none" w:sz="0" w:space="0" w:color="auto"/>
        <w:bottom w:val="none" w:sz="0" w:space="0" w:color="auto"/>
        <w:right w:val="none" w:sz="0" w:space="0" w:color="auto"/>
      </w:divBdr>
    </w:div>
    <w:div w:id="591091994">
      <w:bodyDiv w:val="1"/>
      <w:marLeft w:val="0"/>
      <w:marRight w:val="0"/>
      <w:marTop w:val="0"/>
      <w:marBottom w:val="0"/>
      <w:divBdr>
        <w:top w:val="none" w:sz="0" w:space="0" w:color="auto"/>
        <w:left w:val="none" w:sz="0" w:space="0" w:color="auto"/>
        <w:bottom w:val="none" w:sz="0" w:space="0" w:color="auto"/>
        <w:right w:val="none" w:sz="0" w:space="0" w:color="auto"/>
      </w:divBdr>
    </w:div>
    <w:div w:id="593129561">
      <w:bodyDiv w:val="1"/>
      <w:marLeft w:val="0"/>
      <w:marRight w:val="0"/>
      <w:marTop w:val="0"/>
      <w:marBottom w:val="0"/>
      <w:divBdr>
        <w:top w:val="none" w:sz="0" w:space="0" w:color="auto"/>
        <w:left w:val="none" w:sz="0" w:space="0" w:color="auto"/>
        <w:bottom w:val="none" w:sz="0" w:space="0" w:color="auto"/>
        <w:right w:val="none" w:sz="0" w:space="0" w:color="auto"/>
      </w:divBdr>
    </w:div>
    <w:div w:id="600576548">
      <w:bodyDiv w:val="1"/>
      <w:marLeft w:val="0"/>
      <w:marRight w:val="0"/>
      <w:marTop w:val="0"/>
      <w:marBottom w:val="0"/>
      <w:divBdr>
        <w:top w:val="none" w:sz="0" w:space="0" w:color="auto"/>
        <w:left w:val="none" w:sz="0" w:space="0" w:color="auto"/>
        <w:bottom w:val="none" w:sz="0" w:space="0" w:color="auto"/>
        <w:right w:val="none" w:sz="0" w:space="0" w:color="auto"/>
      </w:divBdr>
    </w:div>
    <w:div w:id="601835854">
      <w:bodyDiv w:val="1"/>
      <w:marLeft w:val="0"/>
      <w:marRight w:val="0"/>
      <w:marTop w:val="0"/>
      <w:marBottom w:val="0"/>
      <w:divBdr>
        <w:top w:val="none" w:sz="0" w:space="0" w:color="auto"/>
        <w:left w:val="none" w:sz="0" w:space="0" w:color="auto"/>
        <w:bottom w:val="none" w:sz="0" w:space="0" w:color="auto"/>
        <w:right w:val="none" w:sz="0" w:space="0" w:color="auto"/>
      </w:divBdr>
    </w:div>
    <w:div w:id="608901200">
      <w:bodyDiv w:val="1"/>
      <w:marLeft w:val="0"/>
      <w:marRight w:val="0"/>
      <w:marTop w:val="0"/>
      <w:marBottom w:val="0"/>
      <w:divBdr>
        <w:top w:val="none" w:sz="0" w:space="0" w:color="auto"/>
        <w:left w:val="none" w:sz="0" w:space="0" w:color="auto"/>
        <w:bottom w:val="none" w:sz="0" w:space="0" w:color="auto"/>
        <w:right w:val="none" w:sz="0" w:space="0" w:color="auto"/>
      </w:divBdr>
    </w:div>
    <w:div w:id="611061274">
      <w:bodyDiv w:val="1"/>
      <w:marLeft w:val="0"/>
      <w:marRight w:val="0"/>
      <w:marTop w:val="0"/>
      <w:marBottom w:val="0"/>
      <w:divBdr>
        <w:top w:val="none" w:sz="0" w:space="0" w:color="auto"/>
        <w:left w:val="none" w:sz="0" w:space="0" w:color="auto"/>
        <w:bottom w:val="none" w:sz="0" w:space="0" w:color="auto"/>
        <w:right w:val="none" w:sz="0" w:space="0" w:color="auto"/>
      </w:divBdr>
    </w:div>
    <w:div w:id="616062242">
      <w:bodyDiv w:val="1"/>
      <w:marLeft w:val="0"/>
      <w:marRight w:val="0"/>
      <w:marTop w:val="0"/>
      <w:marBottom w:val="0"/>
      <w:divBdr>
        <w:top w:val="none" w:sz="0" w:space="0" w:color="auto"/>
        <w:left w:val="none" w:sz="0" w:space="0" w:color="auto"/>
        <w:bottom w:val="none" w:sz="0" w:space="0" w:color="auto"/>
        <w:right w:val="none" w:sz="0" w:space="0" w:color="auto"/>
      </w:divBdr>
    </w:div>
    <w:div w:id="617225329">
      <w:bodyDiv w:val="1"/>
      <w:marLeft w:val="0"/>
      <w:marRight w:val="0"/>
      <w:marTop w:val="0"/>
      <w:marBottom w:val="0"/>
      <w:divBdr>
        <w:top w:val="none" w:sz="0" w:space="0" w:color="auto"/>
        <w:left w:val="none" w:sz="0" w:space="0" w:color="auto"/>
        <w:bottom w:val="none" w:sz="0" w:space="0" w:color="auto"/>
        <w:right w:val="none" w:sz="0" w:space="0" w:color="auto"/>
      </w:divBdr>
    </w:div>
    <w:div w:id="620460882">
      <w:bodyDiv w:val="1"/>
      <w:marLeft w:val="0"/>
      <w:marRight w:val="0"/>
      <w:marTop w:val="0"/>
      <w:marBottom w:val="0"/>
      <w:divBdr>
        <w:top w:val="none" w:sz="0" w:space="0" w:color="auto"/>
        <w:left w:val="none" w:sz="0" w:space="0" w:color="auto"/>
        <w:bottom w:val="none" w:sz="0" w:space="0" w:color="auto"/>
        <w:right w:val="none" w:sz="0" w:space="0" w:color="auto"/>
      </w:divBdr>
    </w:div>
    <w:div w:id="625429355">
      <w:bodyDiv w:val="1"/>
      <w:marLeft w:val="0"/>
      <w:marRight w:val="0"/>
      <w:marTop w:val="0"/>
      <w:marBottom w:val="0"/>
      <w:divBdr>
        <w:top w:val="none" w:sz="0" w:space="0" w:color="auto"/>
        <w:left w:val="none" w:sz="0" w:space="0" w:color="auto"/>
        <w:bottom w:val="none" w:sz="0" w:space="0" w:color="auto"/>
        <w:right w:val="none" w:sz="0" w:space="0" w:color="auto"/>
      </w:divBdr>
    </w:div>
    <w:div w:id="626277860">
      <w:bodyDiv w:val="1"/>
      <w:marLeft w:val="0"/>
      <w:marRight w:val="0"/>
      <w:marTop w:val="0"/>
      <w:marBottom w:val="0"/>
      <w:divBdr>
        <w:top w:val="none" w:sz="0" w:space="0" w:color="auto"/>
        <w:left w:val="none" w:sz="0" w:space="0" w:color="auto"/>
        <w:bottom w:val="none" w:sz="0" w:space="0" w:color="auto"/>
        <w:right w:val="none" w:sz="0" w:space="0" w:color="auto"/>
      </w:divBdr>
    </w:div>
    <w:div w:id="628709482">
      <w:bodyDiv w:val="1"/>
      <w:marLeft w:val="0"/>
      <w:marRight w:val="0"/>
      <w:marTop w:val="0"/>
      <w:marBottom w:val="0"/>
      <w:divBdr>
        <w:top w:val="none" w:sz="0" w:space="0" w:color="auto"/>
        <w:left w:val="none" w:sz="0" w:space="0" w:color="auto"/>
        <w:bottom w:val="none" w:sz="0" w:space="0" w:color="auto"/>
        <w:right w:val="none" w:sz="0" w:space="0" w:color="auto"/>
      </w:divBdr>
    </w:div>
    <w:div w:id="631642521">
      <w:bodyDiv w:val="1"/>
      <w:marLeft w:val="0"/>
      <w:marRight w:val="0"/>
      <w:marTop w:val="0"/>
      <w:marBottom w:val="0"/>
      <w:divBdr>
        <w:top w:val="none" w:sz="0" w:space="0" w:color="auto"/>
        <w:left w:val="none" w:sz="0" w:space="0" w:color="auto"/>
        <w:bottom w:val="none" w:sz="0" w:space="0" w:color="auto"/>
        <w:right w:val="none" w:sz="0" w:space="0" w:color="auto"/>
      </w:divBdr>
    </w:div>
    <w:div w:id="634260306">
      <w:bodyDiv w:val="1"/>
      <w:marLeft w:val="0"/>
      <w:marRight w:val="0"/>
      <w:marTop w:val="0"/>
      <w:marBottom w:val="0"/>
      <w:divBdr>
        <w:top w:val="none" w:sz="0" w:space="0" w:color="auto"/>
        <w:left w:val="none" w:sz="0" w:space="0" w:color="auto"/>
        <w:bottom w:val="none" w:sz="0" w:space="0" w:color="auto"/>
        <w:right w:val="none" w:sz="0" w:space="0" w:color="auto"/>
      </w:divBdr>
    </w:div>
    <w:div w:id="642083765">
      <w:bodyDiv w:val="1"/>
      <w:marLeft w:val="0"/>
      <w:marRight w:val="0"/>
      <w:marTop w:val="0"/>
      <w:marBottom w:val="0"/>
      <w:divBdr>
        <w:top w:val="none" w:sz="0" w:space="0" w:color="auto"/>
        <w:left w:val="none" w:sz="0" w:space="0" w:color="auto"/>
        <w:bottom w:val="none" w:sz="0" w:space="0" w:color="auto"/>
        <w:right w:val="none" w:sz="0" w:space="0" w:color="auto"/>
      </w:divBdr>
    </w:div>
    <w:div w:id="651257945">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58852657">
      <w:bodyDiv w:val="1"/>
      <w:marLeft w:val="0"/>
      <w:marRight w:val="0"/>
      <w:marTop w:val="0"/>
      <w:marBottom w:val="0"/>
      <w:divBdr>
        <w:top w:val="none" w:sz="0" w:space="0" w:color="auto"/>
        <w:left w:val="none" w:sz="0" w:space="0" w:color="auto"/>
        <w:bottom w:val="none" w:sz="0" w:space="0" w:color="auto"/>
        <w:right w:val="none" w:sz="0" w:space="0" w:color="auto"/>
      </w:divBdr>
    </w:div>
    <w:div w:id="666327251">
      <w:bodyDiv w:val="1"/>
      <w:marLeft w:val="0"/>
      <w:marRight w:val="0"/>
      <w:marTop w:val="0"/>
      <w:marBottom w:val="0"/>
      <w:divBdr>
        <w:top w:val="none" w:sz="0" w:space="0" w:color="auto"/>
        <w:left w:val="none" w:sz="0" w:space="0" w:color="auto"/>
        <w:bottom w:val="none" w:sz="0" w:space="0" w:color="auto"/>
        <w:right w:val="none" w:sz="0" w:space="0" w:color="auto"/>
      </w:divBdr>
    </w:div>
    <w:div w:id="668411483">
      <w:bodyDiv w:val="1"/>
      <w:marLeft w:val="0"/>
      <w:marRight w:val="0"/>
      <w:marTop w:val="0"/>
      <w:marBottom w:val="0"/>
      <w:divBdr>
        <w:top w:val="none" w:sz="0" w:space="0" w:color="auto"/>
        <w:left w:val="none" w:sz="0" w:space="0" w:color="auto"/>
        <w:bottom w:val="none" w:sz="0" w:space="0" w:color="auto"/>
        <w:right w:val="none" w:sz="0" w:space="0" w:color="auto"/>
      </w:divBdr>
    </w:div>
    <w:div w:id="669868335">
      <w:bodyDiv w:val="1"/>
      <w:marLeft w:val="0"/>
      <w:marRight w:val="0"/>
      <w:marTop w:val="0"/>
      <w:marBottom w:val="0"/>
      <w:divBdr>
        <w:top w:val="none" w:sz="0" w:space="0" w:color="auto"/>
        <w:left w:val="none" w:sz="0" w:space="0" w:color="auto"/>
        <w:bottom w:val="none" w:sz="0" w:space="0" w:color="auto"/>
        <w:right w:val="none" w:sz="0" w:space="0" w:color="auto"/>
      </w:divBdr>
    </w:div>
    <w:div w:id="670185822">
      <w:bodyDiv w:val="1"/>
      <w:marLeft w:val="0"/>
      <w:marRight w:val="0"/>
      <w:marTop w:val="0"/>
      <w:marBottom w:val="0"/>
      <w:divBdr>
        <w:top w:val="none" w:sz="0" w:space="0" w:color="auto"/>
        <w:left w:val="none" w:sz="0" w:space="0" w:color="auto"/>
        <w:bottom w:val="none" w:sz="0" w:space="0" w:color="auto"/>
        <w:right w:val="none" w:sz="0" w:space="0" w:color="auto"/>
      </w:divBdr>
    </w:div>
    <w:div w:id="672032014">
      <w:bodyDiv w:val="1"/>
      <w:marLeft w:val="0"/>
      <w:marRight w:val="0"/>
      <w:marTop w:val="0"/>
      <w:marBottom w:val="0"/>
      <w:divBdr>
        <w:top w:val="none" w:sz="0" w:space="0" w:color="auto"/>
        <w:left w:val="none" w:sz="0" w:space="0" w:color="auto"/>
        <w:bottom w:val="none" w:sz="0" w:space="0" w:color="auto"/>
        <w:right w:val="none" w:sz="0" w:space="0" w:color="auto"/>
      </w:divBdr>
    </w:div>
    <w:div w:id="673799001">
      <w:bodyDiv w:val="1"/>
      <w:marLeft w:val="0"/>
      <w:marRight w:val="0"/>
      <w:marTop w:val="0"/>
      <w:marBottom w:val="0"/>
      <w:divBdr>
        <w:top w:val="none" w:sz="0" w:space="0" w:color="auto"/>
        <w:left w:val="none" w:sz="0" w:space="0" w:color="auto"/>
        <w:bottom w:val="none" w:sz="0" w:space="0" w:color="auto"/>
        <w:right w:val="none" w:sz="0" w:space="0" w:color="auto"/>
      </w:divBdr>
    </w:div>
    <w:div w:id="684597362">
      <w:bodyDiv w:val="1"/>
      <w:marLeft w:val="0"/>
      <w:marRight w:val="0"/>
      <w:marTop w:val="0"/>
      <w:marBottom w:val="0"/>
      <w:divBdr>
        <w:top w:val="none" w:sz="0" w:space="0" w:color="auto"/>
        <w:left w:val="none" w:sz="0" w:space="0" w:color="auto"/>
        <w:bottom w:val="none" w:sz="0" w:space="0" w:color="auto"/>
        <w:right w:val="none" w:sz="0" w:space="0" w:color="auto"/>
      </w:divBdr>
    </w:div>
    <w:div w:id="689526846">
      <w:bodyDiv w:val="1"/>
      <w:marLeft w:val="0"/>
      <w:marRight w:val="0"/>
      <w:marTop w:val="0"/>
      <w:marBottom w:val="0"/>
      <w:divBdr>
        <w:top w:val="none" w:sz="0" w:space="0" w:color="auto"/>
        <w:left w:val="none" w:sz="0" w:space="0" w:color="auto"/>
        <w:bottom w:val="none" w:sz="0" w:space="0" w:color="auto"/>
        <w:right w:val="none" w:sz="0" w:space="0" w:color="auto"/>
      </w:divBdr>
    </w:div>
    <w:div w:id="692615724">
      <w:bodyDiv w:val="1"/>
      <w:marLeft w:val="0"/>
      <w:marRight w:val="0"/>
      <w:marTop w:val="0"/>
      <w:marBottom w:val="0"/>
      <w:divBdr>
        <w:top w:val="none" w:sz="0" w:space="0" w:color="auto"/>
        <w:left w:val="none" w:sz="0" w:space="0" w:color="auto"/>
        <w:bottom w:val="none" w:sz="0" w:space="0" w:color="auto"/>
        <w:right w:val="none" w:sz="0" w:space="0" w:color="auto"/>
      </w:divBdr>
    </w:div>
    <w:div w:id="692730260">
      <w:bodyDiv w:val="1"/>
      <w:marLeft w:val="0"/>
      <w:marRight w:val="0"/>
      <w:marTop w:val="0"/>
      <w:marBottom w:val="0"/>
      <w:divBdr>
        <w:top w:val="none" w:sz="0" w:space="0" w:color="auto"/>
        <w:left w:val="none" w:sz="0" w:space="0" w:color="auto"/>
        <w:bottom w:val="none" w:sz="0" w:space="0" w:color="auto"/>
        <w:right w:val="none" w:sz="0" w:space="0" w:color="auto"/>
      </w:divBdr>
    </w:div>
    <w:div w:id="693460429">
      <w:bodyDiv w:val="1"/>
      <w:marLeft w:val="0"/>
      <w:marRight w:val="0"/>
      <w:marTop w:val="0"/>
      <w:marBottom w:val="0"/>
      <w:divBdr>
        <w:top w:val="none" w:sz="0" w:space="0" w:color="auto"/>
        <w:left w:val="none" w:sz="0" w:space="0" w:color="auto"/>
        <w:bottom w:val="none" w:sz="0" w:space="0" w:color="auto"/>
        <w:right w:val="none" w:sz="0" w:space="0" w:color="auto"/>
      </w:divBdr>
    </w:div>
    <w:div w:id="705061580">
      <w:bodyDiv w:val="1"/>
      <w:marLeft w:val="0"/>
      <w:marRight w:val="0"/>
      <w:marTop w:val="0"/>
      <w:marBottom w:val="0"/>
      <w:divBdr>
        <w:top w:val="none" w:sz="0" w:space="0" w:color="auto"/>
        <w:left w:val="none" w:sz="0" w:space="0" w:color="auto"/>
        <w:bottom w:val="none" w:sz="0" w:space="0" w:color="auto"/>
        <w:right w:val="none" w:sz="0" w:space="0" w:color="auto"/>
      </w:divBdr>
    </w:div>
    <w:div w:id="705063262">
      <w:bodyDiv w:val="1"/>
      <w:marLeft w:val="0"/>
      <w:marRight w:val="0"/>
      <w:marTop w:val="0"/>
      <w:marBottom w:val="0"/>
      <w:divBdr>
        <w:top w:val="none" w:sz="0" w:space="0" w:color="auto"/>
        <w:left w:val="none" w:sz="0" w:space="0" w:color="auto"/>
        <w:bottom w:val="none" w:sz="0" w:space="0" w:color="auto"/>
        <w:right w:val="none" w:sz="0" w:space="0" w:color="auto"/>
      </w:divBdr>
    </w:div>
    <w:div w:id="706372058">
      <w:bodyDiv w:val="1"/>
      <w:marLeft w:val="0"/>
      <w:marRight w:val="0"/>
      <w:marTop w:val="0"/>
      <w:marBottom w:val="0"/>
      <w:divBdr>
        <w:top w:val="none" w:sz="0" w:space="0" w:color="auto"/>
        <w:left w:val="none" w:sz="0" w:space="0" w:color="auto"/>
        <w:bottom w:val="none" w:sz="0" w:space="0" w:color="auto"/>
        <w:right w:val="none" w:sz="0" w:space="0" w:color="auto"/>
      </w:divBdr>
    </w:div>
    <w:div w:id="706834756">
      <w:bodyDiv w:val="1"/>
      <w:marLeft w:val="0"/>
      <w:marRight w:val="0"/>
      <w:marTop w:val="0"/>
      <w:marBottom w:val="0"/>
      <w:divBdr>
        <w:top w:val="none" w:sz="0" w:space="0" w:color="auto"/>
        <w:left w:val="none" w:sz="0" w:space="0" w:color="auto"/>
        <w:bottom w:val="none" w:sz="0" w:space="0" w:color="auto"/>
        <w:right w:val="none" w:sz="0" w:space="0" w:color="auto"/>
      </w:divBdr>
    </w:div>
    <w:div w:id="711349874">
      <w:bodyDiv w:val="1"/>
      <w:marLeft w:val="0"/>
      <w:marRight w:val="0"/>
      <w:marTop w:val="0"/>
      <w:marBottom w:val="0"/>
      <w:divBdr>
        <w:top w:val="none" w:sz="0" w:space="0" w:color="auto"/>
        <w:left w:val="none" w:sz="0" w:space="0" w:color="auto"/>
        <w:bottom w:val="none" w:sz="0" w:space="0" w:color="auto"/>
        <w:right w:val="none" w:sz="0" w:space="0" w:color="auto"/>
      </w:divBdr>
    </w:div>
    <w:div w:id="715007695">
      <w:bodyDiv w:val="1"/>
      <w:marLeft w:val="0"/>
      <w:marRight w:val="0"/>
      <w:marTop w:val="0"/>
      <w:marBottom w:val="0"/>
      <w:divBdr>
        <w:top w:val="none" w:sz="0" w:space="0" w:color="auto"/>
        <w:left w:val="none" w:sz="0" w:space="0" w:color="auto"/>
        <w:bottom w:val="none" w:sz="0" w:space="0" w:color="auto"/>
        <w:right w:val="none" w:sz="0" w:space="0" w:color="auto"/>
      </w:divBdr>
    </w:div>
    <w:div w:id="715356296">
      <w:bodyDiv w:val="1"/>
      <w:marLeft w:val="0"/>
      <w:marRight w:val="0"/>
      <w:marTop w:val="0"/>
      <w:marBottom w:val="0"/>
      <w:divBdr>
        <w:top w:val="none" w:sz="0" w:space="0" w:color="auto"/>
        <w:left w:val="none" w:sz="0" w:space="0" w:color="auto"/>
        <w:bottom w:val="none" w:sz="0" w:space="0" w:color="auto"/>
        <w:right w:val="none" w:sz="0" w:space="0" w:color="auto"/>
      </w:divBdr>
    </w:div>
    <w:div w:id="722826358">
      <w:bodyDiv w:val="1"/>
      <w:marLeft w:val="0"/>
      <w:marRight w:val="0"/>
      <w:marTop w:val="0"/>
      <w:marBottom w:val="0"/>
      <w:divBdr>
        <w:top w:val="none" w:sz="0" w:space="0" w:color="auto"/>
        <w:left w:val="none" w:sz="0" w:space="0" w:color="auto"/>
        <w:bottom w:val="none" w:sz="0" w:space="0" w:color="auto"/>
        <w:right w:val="none" w:sz="0" w:space="0" w:color="auto"/>
      </w:divBdr>
    </w:div>
    <w:div w:id="727340062">
      <w:bodyDiv w:val="1"/>
      <w:marLeft w:val="0"/>
      <w:marRight w:val="0"/>
      <w:marTop w:val="0"/>
      <w:marBottom w:val="0"/>
      <w:divBdr>
        <w:top w:val="none" w:sz="0" w:space="0" w:color="auto"/>
        <w:left w:val="none" w:sz="0" w:space="0" w:color="auto"/>
        <w:bottom w:val="none" w:sz="0" w:space="0" w:color="auto"/>
        <w:right w:val="none" w:sz="0" w:space="0" w:color="auto"/>
      </w:divBdr>
    </w:div>
    <w:div w:id="729381946">
      <w:bodyDiv w:val="1"/>
      <w:marLeft w:val="0"/>
      <w:marRight w:val="0"/>
      <w:marTop w:val="0"/>
      <w:marBottom w:val="0"/>
      <w:divBdr>
        <w:top w:val="none" w:sz="0" w:space="0" w:color="auto"/>
        <w:left w:val="none" w:sz="0" w:space="0" w:color="auto"/>
        <w:bottom w:val="none" w:sz="0" w:space="0" w:color="auto"/>
        <w:right w:val="none" w:sz="0" w:space="0" w:color="auto"/>
      </w:divBdr>
    </w:div>
    <w:div w:id="730082428">
      <w:bodyDiv w:val="1"/>
      <w:marLeft w:val="0"/>
      <w:marRight w:val="0"/>
      <w:marTop w:val="0"/>
      <w:marBottom w:val="0"/>
      <w:divBdr>
        <w:top w:val="none" w:sz="0" w:space="0" w:color="auto"/>
        <w:left w:val="none" w:sz="0" w:space="0" w:color="auto"/>
        <w:bottom w:val="none" w:sz="0" w:space="0" w:color="auto"/>
        <w:right w:val="none" w:sz="0" w:space="0" w:color="auto"/>
      </w:divBdr>
    </w:div>
    <w:div w:id="734860502">
      <w:bodyDiv w:val="1"/>
      <w:marLeft w:val="0"/>
      <w:marRight w:val="0"/>
      <w:marTop w:val="0"/>
      <w:marBottom w:val="0"/>
      <w:divBdr>
        <w:top w:val="none" w:sz="0" w:space="0" w:color="auto"/>
        <w:left w:val="none" w:sz="0" w:space="0" w:color="auto"/>
        <w:bottom w:val="none" w:sz="0" w:space="0" w:color="auto"/>
        <w:right w:val="none" w:sz="0" w:space="0" w:color="auto"/>
      </w:divBdr>
    </w:div>
    <w:div w:id="735475272">
      <w:bodyDiv w:val="1"/>
      <w:marLeft w:val="0"/>
      <w:marRight w:val="0"/>
      <w:marTop w:val="0"/>
      <w:marBottom w:val="0"/>
      <w:divBdr>
        <w:top w:val="none" w:sz="0" w:space="0" w:color="auto"/>
        <w:left w:val="none" w:sz="0" w:space="0" w:color="auto"/>
        <w:bottom w:val="none" w:sz="0" w:space="0" w:color="auto"/>
        <w:right w:val="none" w:sz="0" w:space="0" w:color="auto"/>
      </w:divBdr>
    </w:div>
    <w:div w:id="737091951">
      <w:bodyDiv w:val="1"/>
      <w:marLeft w:val="0"/>
      <w:marRight w:val="0"/>
      <w:marTop w:val="0"/>
      <w:marBottom w:val="0"/>
      <w:divBdr>
        <w:top w:val="none" w:sz="0" w:space="0" w:color="auto"/>
        <w:left w:val="none" w:sz="0" w:space="0" w:color="auto"/>
        <w:bottom w:val="none" w:sz="0" w:space="0" w:color="auto"/>
        <w:right w:val="none" w:sz="0" w:space="0" w:color="auto"/>
      </w:divBdr>
    </w:div>
    <w:div w:id="738329292">
      <w:bodyDiv w:val="1"/>
      <w:marLeft w:val="0"/>
      <w:marRight w:val="0"/>
      <w:marTop w:val="0"/>
      <w:marBottom w:val="0"/>
      <w:divBdr>
        <w:top w:val="none" w:sz="0" w:space="0" w:color="auto"/>
        <w:left w:val="none" w:sz="0" w:space="0" w:color="auto"/>
        <w:bottom w:val="none" w:sz="0" w:space="0" w:color="auto"/>
        <w:right w:val="none" w:sz="0" w:space="0" w:color="auto"/>
      </w:divBdr>
    </w:div>
    <w:div w:id="746267839">
      <w:bodyDiv w:val="1"/>
      <w:marLeft w:val="0"/>
      <w:marRight w:val="0"/>
      <w:marTop w:val="0"/>
      <w:marBottom w:val="0"/>
      <w:divBdr>
        <w:top w:val="none" w:sz="0" w:space="0" w:color="auto"/>
        <w:left w:val="none" w:sz="0" w:space="0" w:color="auto"/>
        <w:bottom w:val="none" w:sz="0" w:space="0" w:color="auto"/>
        <w:right w:val="none" w:sz="0" w:space="0" w:color="auto"/>
      </w:divBdr>
    </w:div>
    <w:div w:id="760031856">
      <w:bodyDiv w:val="1"/>
      <w:marLeft w:val="0"/>
      <w:marRight w:val="0"/>
      <w:marTop w:val="0"/>
      <w:marBottom w:val="0"/>
      <w:divBdr>
        <w:top w:val="none" w:sz="0" w:space="0" w:color="auto"/>
        <w:left w:val="none" w:sz="0" w:space="0" w:color="auto"/>
        <w:bottom w:val="none" w:sz="0" w:space="0" w:color="auto"/>
        <w:right w:val="none" w:sz="0" w:space="0" w:color="auto"/>
      </w:divBdr>
    </w:div>
    <w:div w:id="765155463">
      <w:bodyDiv w:val="1"/>
      <w:marLeft w:val="0"/>
      <w:marRight w:val="0"/>
      <w:marTop w:val="0"/>
      <w:marBottom w:val="0"/>
      <w:divBdr>
        <w:top w:val="none" w:sz="0" w:space="0" w:color="auto"/>
        <w:left w:val="none" w:sz="0" w:space="0" w:color="auto"/>
        <w:bottom w:val="none" w:sz="0" w:space="0" w:color="auto"/>
        <w:right w:val="none" w:sz="0" w:space="0" w:color="auto"/>
      </w:divBdr>
    </w:div>
    <w:div w:id="767192065">
      <w:bodyDiv w:val="1"/>
      <w:marLeft w:val="0"/>
      <w:marRight w:val="0"/>
      <w:marTop w:val="0"/>
      <w:marBottom w:val="0"/>
      <w:divBdr>
        <w:top w:val="none" w:sz="0" w:space="0" w:color="auto"/>
        <w:left w:val="none" w:sz="0" w:space="0" w:color="auto"/>
        <w:bottom w:val="none" w:sz="0" w:space="0" w:color="auto"/>
        <w:right w:val="none" w:sz="0" w:space="0" w:color="auto"/>
      </w:divBdr>
    </w:div>
    <w:div w:id="778184411">
      <w:bodyDiv w:val="1"/>
      <w:marLeft w:val="0"/>
      <w:marRight w:val="0"/>
      <w:marTop w:val="0"/>
      <w:marBottom w:val="0"/>
      <w:divBdr>
        <w:top w:val="none" w:sz="0" w:space="0" w:color="auto"/>
        <w:left w:val="none" w:sz="0" w:space="0" w:color="auto"/>
        <w:bottom w:val="none" w:sz="0" w:space="0" w:color="auto"/>
        <w:right w:val="none" w:sz="0" w:space="0" w:color="auto"/>
      </w:divBdr>
    </w:div>
    <w:div w:id="779883685">
      <w:bodyDiv w:val="1"/>
      <w:marLeft w:val="0"/>
      <w:marRight w:val="0"/>
      <w:marTop w:val="0"/>
      <w:marBottom w:val="0"/>
      <w:divBdr>
        <w:top w:val="none" w:sz="0" w:space="0" w:color="auto"/>
        <w:left w:val="none" w:sz="0" w:space="0" w:color="auto"/>
        <w:bottom w:val="none" w:sz="0" w:space="0" w:color="auto"/>
        <w:right w:val="none" w:sz="0" w:space="0" w:color="auto"/>
      </w:divBdr>
    </w:div>
    <w:div w:id="784932264">
      <w:bodyDiv w:val="1"/>
      <w:marLeft w:val="0"/>
      <w:marRight w:val="0"/>
      <w:marTop w:val="0"/>
      <w:marBottom w:val="0"/>
      <w:divBdr>
        <w:top w:val="none" w:sz="0" w:space="0" w:color="auto"/>
        <w:left w:val="none" w:sz="0" w:space="0" w:color="auto"/>
        <w:bottom w:val="none" w:sz="0" w:space="0" w:color="auto"/>
        <w:right w:val="none" w:sz="0" w:space="0" w:color="auto"/>
      </w:divBdr>
    </w:div>
    <w:div w:id="785003026">
      <w:bodyDiv w:val="1"/>
      <w:marLeft w:val="0"/>
      <w:marRight w:val="0"/>
      <w:marTop w:val="0"/>
      <w:marBottom w:val="0"/>
      <w:divBdr>
        <w:top w:val="none" w:sz="0" w:space="0" w:color="auto"/>
        <w:left w:val="none" w:sz="0" w:space="0" w:color="auto"/>
        <w:bottom w:val="none" w:sz="0" w:space="0" w:color="auto"/>
        <w:right w:val="none" w:sz="0" w:space="0" w:color="auto"/>
      </w:divBdr>
    </w:div>
    <w:div w:id="785084509">
      <w:bodyDiv w:val="1"/>
      <w:marLeft w:val="0"/>
      <w:marRight w:val="0"/>
      <w:marTop w:val="0"/>
      <w:marBottom w:val="0"/>
      <w:divBdr>
        <w:top w:val="none" w:sz="0" w:space="0" w:color="auto"/>
        <w:left w:val="none" w:sz="0" w:space="0" w:color="auto"/>
        <w:bottom w:val="none" w:sz="0" w:space="0" w:color="auto"/>
        <w:right w:val="none" w:sz="0" w:space="0" w:color="auto"/>
      </w:divBdr>
    </w:div>
    <w:div w:id="785659473">
      <w:bodyDiv w:val="1"/>
      <w:marLeft w:val="0"/>
      <w:marRight w:val="0"/>
      <w:marTop w:val="0"/>
      <w:marBottom w:val="0"/>
      <w:divBdr>
        <w:top w:val="none" w:sz="0" w:space="0" w:color="auto"/>
        <w:left w:val="none" w:sz="0" w:space="0" w:color="auto"/>
        <w:bottom w:val="none" w:sz="0" w:space="0" w:color="auto"/>
        <w:right w:val="none" w:sz="0" w:space="0" w:color="auto"/>
      </w:divBdr>
    </w:div>
    <w:div w:id="804930644">
      <w:bodyDiv w:val="1"/>
      <w:marLeft w:val="0"/>
      <w:marRight w:val="0"/>
      <w:marTop w:val="0"/>
      <w:marBottom w:val="0"/>
      <w:divBdr>
        <w:top w:val="none" w:sz="0" w:space="0" w:color="auto"/>
        <w:left w:val="none" w:sz="0" w:space="0" w:color="auto"/>
        <w:bottom w:val="none" w:sz="0" w:space="0" w:color="auto"/>
        <w:right w:val="none" w:sz="0" w:space="0" w:color="auto"/>
      </w:divBdr>
    </w:div>
    <w:div w:id="805048050">
      <w:bodyDiv w:val="1"/>
      <w:marLeft w:val="0"/>
      <w:marRight w:val="0"/>
      <w:marTop w:val="0"/>
      <w:marBottom w:val="0"/>
      <w:divBdr>
        <w:top w:val="none" w:sz="0" w:space="0" w:color="auto"/>
        <w:left w:val="none" w:sz="0" w:space="0" w:color="auto"/>
        <w:bottom w:val="none" w:sz="0" w:space="0" w:color="auto"/>
        <w:right w:val="none" w:sz="0" w:space="0" w:color="auto"/>
      </w:divBdr>
    </w:div>
    <w:div w:id="814029004">
      <w:bodyDiv w:val="1"/>
      <w:marLeft w:val="0"/>
      <w:marRight w:val="0"/>
      <w:marTop w:val="0"/>
      <w:marBottom w:val="0"/>
      <w:divBdr>
        <w:top w:val="none" w:sz="0" w:space="0" w:color="auto"/>
        <w:left w:val="none" w:sz="0" w:space="0" w:color="auto"/>
        <w:bottom w:val="none" w:sz="0" w:space="0" w:color="auto"/>
        <w:right w:val="none" w:sz="0" w:space="0" w:color="auto"/>
      </w:divBdr>
    </w:div>
    <w:div w:id="827400575">
      <w:bodyDiv w:val="1"/>
      <w:marLeft w:val="0"/>
      <w:marRight w:val="0"/>
      <w:marTop w:val="0"/>
      <w:marBottom w:val="0"/>
      <w:divBdr>
        <w:top w:val="none" w:sz="0" w:space="0" w:color="auto"/>
        <w:left w:val="none" w:sz="0" w:space="0" w:color="auto"/>
        <w:bottom w:val="none" w:sz="0" w:space="0" w:color="auto"/>
        <w:right w:val="none" w:sz="0" w:space="0" w:color="auto"/>
      </w:divBdr>
      <w:divsChild>
        <w:div w:id="121852257">
          <w:marLeft w:val="994"/>
          <w:marRight w:val="0"/>
          <w:marTop w:val="0"/>
          <w:marBottom w:val="0"/>
          <w:divBdr>
            <w:top w:val="none" w:sz="0" w:space="0" w:color="auto"/>
            <w:left w:val="none" w:sz="0" w:space="0" w:color="auto"/>
            <w:bottom w:val="none" w:sz="0" w:space="0" w:color="auto"/>
            <w:right w:val="none" w:sz="0" w:space="0" w:color="auto"/>
          </w:divBdr>
        </w:div>
        <w:div w:id="270673277">
          <w:marLeft w:val="994"/>
          <w:marRight w:val="0"/>
          <w:marTop w:val="0"/>
          <w:marBottom w:val="0"/>
          <w:divBdr>
            <w:top w:val="none" w:sz="0" w:space="0" w:color="auto"/>
            <w:left w:val="none" w:sz="0" w:space="0" w:color="auto"/>
            <w:bottom w:val="none" w:sz="0" w:space="0" w:color="auto"/>
            <w:right w:val="none" w:sz="0" w:space="0" w:color="auto"/>
          </w:divBdr>
        </w:div>
        <w:div w:id="832450751">
          <w:marLeft w:val="994"/>
          <w:marRight w:val="0"/>
          <w:marTop w:val="0"/>
          <w:marBottom w:val="0"/>
          <w:divBdr>
            <w:top w:val="none" w:sz="0" w:space="0" w:color="auto"/>
            <w:left w:val="none" w:sz="0" w:space="0" w:color="auto"/>
            <w:bottom w:val="none" w:sz="0" w:space="0" w:color="auto"/>
            <w:right w:val="none" w:sz="0" w:space="0" w:color="auto"/>
          </w:divBdr>
        </w:div>
      </w:divsChild>
    </w:div>
    <w:div w:id="830291625">
      <w:bodyDiv w:val="1"/>
      <w:marLeft w:val="0"/>
      <w:marRight w:val="0"/>
      <w:marTop w:val="0"/>
      <w:marBottom w:val="0"/>
      <w:divBdr>
        <w:top w:val="none" w:sz="0" w:space="0" w:color="auto"/>
        <w:left w:val="none" w:sz="0" w:space="0" w:color="auto"/>
        <w:bottom w:val="none" w:sz="0" w:space="0" w:color="auto"/>
        <w:right w:val="none" w:sz="0" w:space="0" w:color="auto"/>
      </w:divBdr>
    </w:div>
    <w:div w:id="837618442">
      <w:bodyDiv w:val="1"/>
      <w:marLeft w:val="0"/>
      <w:marRight w:val="0"/>
      <w:marTop w:val="0"/>
      <w:marBottom w:val="0"/>
      <w:divBdr>
        <w:top w:val="none" w:sz="0" w:space="0" w:color="auto"/>
        <w:left w:val="none" w:sz="0" w:space="0" w:color="auto"/>
        <w:bottom w:val="none" w:sz="0" w:space="0" w:color="auto"/>
        <w:right w:val="none" w:sz="0" w:space="0" w:color="auto"/>
      </w:divBdr>
    </w:div>
    <w:div w:id="842282633">
      <w:bodyDiv w:val="1"/>
      <w:marLeft w:val="0"/>
      <w:marRight w:val="0"/>
      <w:marTop w:val="0"/>
      <w:marBottom w:val="0"/>
      <w:divBdr>
        <w:top w:val="none" w:sz="0" w:space="0" w:color="auto"/>
        <w:left w:val="none" w:sz="0" w:space="0" w:color="auto"/>
        <w:bottom w:val="none" w:sz="0" w:space="0" w:color="auto"/>
        <w:right w:val="none" w:sz="0" w:space="0" w:color="auto"/>
      </w:divBdr>
    </w:div>
    <w:div w:id="855924445">
      <w:bodyDiv w:val="1"/>
      <w:marLeft w:val="0"/>
      <w:marRight w:val="0"/>
      <w:marTop w:val="0"/>
      <w:marBottom w:val="0"/>
      <w:divBdr>
        <w:top w:val="none" w:sz="0" w:space="0" w:color="auto"/>
        <w:left w:val="none" w:sz="0" w:space="0" w:color="auto"/>
        <w:bottom w:val="none" w:sz="0" w:space="0" w:color="auto"/>
        <w:right w:val="none" w:sz="0" w:space="0" w:color="auto"/>
      </w:divBdr>
    </w:div>
    <w:div w:id="860554631">
      <w:bodyDiv w:val="1"/>
      <w:marLeft w:val="0"/>
      <w:marRight w:val="0"/>
      <w:marTop w:val="0"/>
      <w:marBottom w:val="0"/>
      <w:divBdr>
        <w:top w:val="none" w:sz="0" w:space="0" w:color="auto"/>
        <w:left w:val="none" w:sz="0" w:space="0" w:color="auto"/>
        <w:bottom w:val="none" w:sz="0" w:space="0" w:color="auto"/>
        <w:right w:val="none" w:sz="0" w:space="0" w:color="auto"/>
      </w:divBdr>
    </w:div>
    <w:div w:id="862861515">
      <w:bodyDiv w:val="1"/>
      <w:marLeft w:val="0"/>
      <w:marRight w:val="0"/>
      <w:marTop w:val="0"/>
      <w:marBottom w:val="0"/>
      <w:divBdr>
        <w:top w:val="none" w:sz="0" w:space="0" w:color="auto"/>
        <w:left w:val="none" w:sz="0" w:space="0" w:color="auto"/>
        <w:bottom w:val="none" w:sz="0" w:space="0" w:color="auto"/>
        <w:right w:val="none" w:sz="0" w:space="0" w:color="auto"/>
      </w:divBdr>
    </w:div>
    <w:div w:id="872500631">
      <w:bodyDiv w:val="1"/>
      <w:marLeft w:val="0"/>
      <w:marRight w:val="0"/>
      <w:marTop w:val="0"/>
      <w:marBottom w:val="0"/>
      <w:divBdr>
        <w:top w:val="none" w:sz="0" w:space="0" w:color="auto"/>
        <w:left w:val="none" w:sz="0" w:space="0" w:color="auto"/>
        <w:bottom w:val="none" w:sz="0" w:space="0" w:color="auto"/>
        <w:right w:val="none" w:sz="0" w:space="0" w:color="auto"/>
      </w:divBdr>
    </w:div>
    <w:div w:id="873808018">
      <w:bodyDiv w:val="1"/>
      <w:marLeft w:val="0"/>
      <w:marRight w:val="0"/>
      <w:marTop w:val="0"/>
      <w:marBottom w:val="0"/>
      <w:divBdr>
        <w:top w:val="none" w:sz="0" w:space="0" w:color="auto"/>
        <w:left w:val="none" w:sz="0" w:space="0" w:color="auto"/>
        <w:bottom w:val="none" w:sz="0" w:space="0" w:color="auto"/>
        <w:right w:val="none" w:sz="0" w:space="0" w:color="auto"/>
      </w:divBdr>
    </w:div>
    <w:div w:id="874541688">
      <w:bodyDiv w:val="1"/>
      <w:marLeft w:val="0"/>
      <w:marRight w:val="0"/>
      <w:marTop w:val="0"/>
      <w:marBottom w:val="0"/>
      <w:divBdr>
        <w:top w:val="none" w:sz="0" w:space="0" w:color="auto"/>
        <w:left w:val="none" w:sz="0" w:space="0" w:color="auto"/>
        <w:bottom w:val="none" w:sz="0" w:space="0" w:color="auto"/>
        <w:right w:val="none" w:sz="0" w:space="0" w:color="auto"/>
      </w:divBdr>
    </w:div>
    <w:div w:id="875115939">
      <w:bodyDiv w:val="1"/>
      <w:marLeft w:val="0"/>
      <w:marRight w:val="0"/>
      <w:marTop w:val="0"/>
      <w:marBottom w:val="0"/>
      <w:divBdr>
        <w:top w:val="none" w:sz="0" w:space="0" w:color="auto"/>
        <w:left w:val="none" w:sz="0" w:space="0" w:color="auto"/>
        <w:bottom w:val="none" w:sz="0" w:space="0" w:color="auto"/>
        <w:right w:val="none" w:sz="0" w:space="0" w:color="auto"/>
      </w:divBdr>
    </w:div>
    <w:div w:id="883063662">
      <w:bodyDiv w:val="1"/>
      <w:marLeft w:val="0"/>
      <w:marRight w:val="0"/>
      <w:marTop w:val="0"/>
      <w:marBottom w:val="0"/>
      <w:divBdr>
        <w:top w:val="none" w:sz="0" w:space="0" w:color="auto"/>
        <w:left w:val="none" w:sz="0" w:space="0" w:color="auto"/>
        <w:bottom w:val="none" w:sz="0" w:space="0" w:color="auto"/>
        <w:right w:val="none" w:sz="0" w:space="0" w:color="auto"/>
      </w:divBdr>
    </w:div>
    <w:div w:id="886137102">
      <w:bodyDiv w:val="1"/>
      <w:marLeft w:val="0"/>
      <w:marRight w:val="0"/>
      <w:marTop w:val="0"/>
      <w:marBottom w:val="0"/>
      <w:divBdr>
        <w:top w:val="none" w:sz="0" w:space="0" w:color="auto"/>
        <w:left w:val="none" w:sz="0" w:space="0" w:color="auto"/>
        <w:bottom w:val="none" w:sz="0" w:space="0" w:color="auto"/>
        <w:right w:val="none" w:sz="0" w:space="0" w:color="auto"/>
      </w:divBdr>
    </w:div>
    <w:div w:id="889801036">
      <w:bodyDiv w:val="1"/>
      <w:marLeft w:val="0"/>
      <w:marRight w:val="0"/>
      <w:marTop w:val="0"/>
      <w:marBottom w:val="0"/>
      <w:divBdr>
        <w:top w:val="none" w:sz="0" w:space="0" w:color="auto"/>
        <w:left w:val="none" w:sz="0" w:space="0" w:color="auto"/>
        <w:bottom w:val="none" w:sz="0" w:space="0" w:color="auto"/>
        <w:right w:val="none" w:sz="0" w:space="0" w:color="auto"/>
      </w:divBdr>
    </w:div>
    <w:div w:id="890186883">
      <w:bodyDiv w:val="1"/>
      <w:marLeft w:val="0"/>
      <w:marRight w:val="0"/>
      <w:marTop w:val="0"/>
      <w:marBottom w:val="0"/>
      <w:divBdr>
        <w:top w:val="none" w:sz="0" w:space="0" w:color="auto"/>
        <w:left w:val="none" w:sz="0" w:space="0" w:color="auto"/>
        <w:bottom w:val="none" w:sz="0" w:space="0" w:color="auto"/>
        <w:right w:val="none" w:sz="0" w:space="0" w:color="auto"/>
      </w:divBdr>
    </w:div>
    <w:div w:id="891505768">
      <w:bodyDiv w:val="1"/>
      <w:marLeft w:val="0"/>
      <w:marRight w:val="0"/>
      <w:marTop w:val="0"/>
      <w:marBottom w:val="0"/>
      <w:divBdr>
        <w:top w:val="none" w:sz="0" w:space="0" w:color="auto"/>
        <w:left w:val="none" w:sz="0" w:space="0" w:color="auto"/>
        <w:bottom w:val="none" w:sz="0" w:space="0" w:color="auto"/>
        <w:right w:val="none" w:sz="0" w:space="0" w:color="auto"/>
      </w:divBdr>
    </w:div>
    <w:div w:id="893080347">
      <w:bodyDiv w:val="1"/>
      <w:marLeft w:val="0"/>
      <w:marRight w:val="0"/>
      <w:marTop w:val="0"/>
      <w:marBottom w:val="0"/>
      <w:divBdr>
        <w:top w:val="none" w:sz="0" w:space="0" w:color="auto"/>
        <w:left w:val="none" w:sz="0" w:space="0" w:color="auto"/>
        <w:bottom w:val="none" w:sz="0" w:space="0" w:color="auto"/>
        <w:right w:val="none" w:sz="0" w:space="0" w:color="auto"/>
      </w:divBdr>
    </w:div>
    <w:div w:id="897128528">
      <w:bodyDiv w:val="1"/>
      <w:marLeft w:val="0"/>
      <w:marRight w:val="0"/>
      <w:marTop w:val="0"/>
      <w:marBottom w:val="0"/>
      <w:divBdr>
        <w:top w:val="none" w:sz="0" w:space="0" w:color="auto"/>
        <w:left w:val="none" w:sz="0" w:space="0" w:color="auto"/>
        <w:bottom w:val="none" w:sz="0" w:space="0" w:color="auto"/>
        <w:right w:val="none" w:sz="0" w:space="0" w:color="auto"/>
      </w:divBdr>
    </w:div>
    <w:div w:id="900021350">
      <w:bodyDiv w:val="1"/>
      <w:marLeft w:val="0"/>
      <w:marRight w:val="0"/>
      <w:marTop w:val="0"/>
      <w:marBottom w:val="0"/>
      <w:divBdr>
        <w:top w:val="none" w:sz="0" w:space="0" w:color="auto"/>
        <w:left w:val="none" w:sz="0" w:space="0" w:color="auto"/>
        <w:bottom w:val="none" w:sz="0" w:space="0" w:color="auto"/>
        <w:right w:val="none" w:sz="0" w:space="0" w:color="auto"/>
      </w:divBdr>
    </w:div>
    <w:div w:id="901452014">
      <w:bodyDiv w:val="1"/>
      <w:marLeft w:val="0"/>
      <w:marRight w:val="0"/>
      <w:marTop w:val="0"/>
      <w:marBottom w:val="0"/>
      <w:divBdr>
        <w:top w:val="none" w:sz="0" w:space="0" w:color="auto"/>
        <w:left w:val="none" w:sz="0" w:space="0" w:color="auto"/>
        <w:bottom w:val="none" w:sz="0" w:space="0" w:color="auto"/>
        <w:right w:val="none" w:sz="0" w:space="0" w:color="auto"/>
      </w:divBdr>
    </w:div>
    <w:div w:id="908002363">
      <w:bodyDiv w:val="1"/>
      <w:marLeft w:val="0"/>
      <w:marRight w:val="0"/>
      <w:marTop w:val="0"/>
      <w:marBottom w:val="0"/>
      <w:divBdr>
        <w:top w:val="none" w:sz="0" w:space="0" w:color="auto"/>
        <w:left w:val="none" w:sz="0" w:space="0" w:color="auto"/>
        <w:bottom w:val="none" w:sz="0" w:space="0" w:color="auto"/>
        <w:right w:val="none" w:sz="0" w:space="0" w:color="auto"/>
      </w:divBdr>
    </w:div>
    <w:div w:id="908002377">
      <w:bodyDiv w:val="1"/>
      <w:marLeft w:val="0"/>
      <w:marRight w:val="0"/>
      <w:marTop w:val="0"/>
      <w:marBottom w:val="0"/>
      <w:divBdr>
        <w:top w:val="none" w:sz="0" w:space="0" w:color="auto"/>
        <w:left w:val="none" w:sz="0" w:space="0" w:color="auto"/>
        <w:bottom w:val="none" w:sz="0" w:space="0" w:color="auto"/>
        <w:right w:val="none" w:sz="0" w:space="0" w:color="auto"/>
      </w:divBdr>
    </w:div>
    <w:div w:id="912084121">
      <w:bodyDiv w:val="1"/>
      <w:marLeft w:val="0"/>
      <w:marRight w:val="0"/>
      <w:marTop w:val="0"/>
      <w:marBottom w:val="0"/>
      <w:divBdr>
        <w:top w:val="none" w:sz="0" w:space="0" w:color="auto"/>
        <w:left w:val="none" w:sz="0" w:space="0" w:color="auto"/>
        <w:bottom w:val="none" w:sz="0" w:space="0" w:color="auto"/>
        <w:right w:val="none" w:sz="0" w:space="0" w:color="auto"/>
      </w:divBdr>
    </w:div>
    <w:div w:id="913004371">
      <w:bodyDiv w:val="1"/>
      <w:marLeft w:val="0"/>
      <w:marRight w:val="0"/>
      <w:marTop w:val="0"/>
      <w:marBottom w:val="0"/>
      <w:divBdr>
        <w:top w:val="none" w:sz="0" w:space="0" w:color="auto"/>
        <w:left w:val="none" w:sz="0" w:space="0" w:color="auto"/>
        <w:bottom w:val="none" w:sz="0" w:space="0" w:color="auto"/>
        <w:right w:val="none" w:sz="0" w:space="0" w:color="auto"/>
      </w:divBdr>
    </w:div>
    <w:div w:id="914365083">
      <w:bodyDiv w:val="1"/>
      <w:marLeft w:val="0"/>
      <w:marRight w:val="0"/>
      <w:marTop w:val="0"/>
      <w:marBottom w:val="0"/>
      <w:divBdr>
        <w:top w:val="none" w:sz="0" w:space="0" w:color="auto"/>
        <w:left w:val="none" w:sz="0" w:space="0" w:color="auto"/>
        <w:bottom w:val="none" w:sz="0" w:space="0" w:color="auto"/>
        <w:right w:val="none" w:sz="0" w:space="0" w:color="auto"/>
      </w:divBdr>
    </w:div>
    <w:div w:id="914704927">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20871378">
      <w:bodyDiv w:val="1"/>
      <w:marLeft w:val="0"/>
      <w:marRight w:val="0"/>
      <w:marTop w:val="0"/>
      <w:marBottom w:val="0"/>
      <w:divBdr>
        <w:top w:val="none" w:sz="0" w:space="0" w:color="auto"/>
        <w:left w:val="none" w:sz="0" w:space="0" w:color="auto"/>
        <w:bottom w:val="none" w:sz="0" w:space="0" w:color="auto"/>
        <w:right w:val="none" w:sz="0" w:space="0" w:color="auto"/>
      </w:divBdr>
    </w:div>
    <w:div w:id="936324317">
      <w:bodyDiv w:val="1"/>
      <w:marLeft w:val="0"/>
      <w:marRight w:val="0"/>
      <w:marTop w:val="0"/>
      <w:marBottom w:val="0"/>
      <w:divBdr>
        <w:top w:val="none" w:sz="0" w:space="0" w:color="auto"/>
        <w:left w:val="none" w:sz="0" w:space="0" w:color="auto"/>
        <w:bottom w:val="none" w:sz="0" w:space="0" w:color="auto"/>
        <w:right w:val="none" w:sz="0" w:space="0" w:color="auto"/>
      </w:divBdr>
    </w:div>
    <w:div w:id="941185938">
      <w:bodyDiv w:val="1"/>
      <w:marLeft w:val="0"/>
      <w:marRight w:val="0"/>
      <w:marTop w:val="0"/>
      <w:marBottom w:val="0"/>
      <w:divBdr>
        <w:top w:val="none" w:sz="0" w:space="0" w:color="auto"/>
        <w:left w:val="none" w:sz="0" w:space="0" w:color="auto"/>
        <w:bottom w:val="none" w:sz="0" w:space="0" w:color="auto"/>
        <w:right w:val="none" w:sz="0" w:space="0" w:color="auto"/>
      </w:divBdr>
    </w:div>
    <w:div w:id="944770351">
      <w:bodyDiv w:val="1"/>
      <w:marLeft w:val="0"/>
      <w:marRight w:val="0"/>
      <w:marTop w:val="0"/>
      <w:marBottom w:val="0"/>
      <w:divBdr>
        <w:top w:val="none" w:sz="0" w:space="0" w:color="auto"/>
        <w:left w:val="none" w:sz="0" w:space="0" w:color="auto"/>
        <w:bottom w:val="none" w:sz="0" w:space="0" w:color="auto"/>
        <w:right w:val="none" w:sz="0" w:space="0" w:color="auto"/>
      </w:divBdr>
    </w:div>
    <w:div w:id="946960901">
      <w:bodyDiv w:val="1"/>
      <w:marLeft w:val="0"/>
      <w:marRight w:val="0"/>
      <w:marTop w:val="0"/>
      <w:marBottom w:val="0"/>
      <w:divBdr>
        <w:top w:val="none" w:sz="0" w:space="0" w:color="auto"/>
        <w:left w:val="none" w:sz="0" w:space="0" w:color="auto"/>
        <w:bottom w:val="none" w:sz="0" w:space="0" w:color="auto"/>
        <w:right w:val="none" w:sz="0" w:space="0" w:color="auto"/>
      </w:divBdr>
    </w:div>
    <w:div w:id="951085954">
      <w:bodyDiv w:val="1"/>
      <w:marLeft w:val="0"/>
      <w:marRight w:val="0"/>
      <w:marTop w:val="0"/>
      <w:marBottom w:val="0"/>
      <w:divBdr>
        <w:top w:val="none" w:sz="0" w:space="0" w:color="auto"/>
        <w:left w:val="none" w:sz="0" w:space="0" w:color="auto"/>
        <w:bottom w:val="none" w:sz="0" w:space="0" w:color="auto"/>
        <w:right w:val="none" w:sz="0" w:space="0" w:color="auto"/>
      </w:divBdr>
    </w:div>
    <w:div w:id="952520155">
      <w:bodyDiv w:val="1"/>
      <w:marLeft w:val="0"/>
      <w:marRight w:val="0"/>
      <w:marTop w:val="0"/>
      <w:marBottom w:val="0"/>
      <w:divBdr>
        <w:top w:val="none" w:sz="0" w:space="0" w:color="auto"/>
        <w:left w:val="none" w:sz="0" w:space="0" w:color="auto"/>
        <w:bottom w:val="none" w:sz="0" w:space="0" w:color="auto"/>
        <w:right w:val="none" w:sz="0" w:space="0" w:color="auto"/>
      </w:divBdr>
    </w:div>
    <w:div w:id="957687984">
      <w:bodyDiv w:val="1"/>
      <w:marLeft w:val="0"/>
      <w:marRight w:val="0"/>
      <w:marTop w:val="0"/>
      <w:marBottom w:val="0"/>
      <w:divBdr>
        <w:top w:val="none" w:sz="0" w:space="0" w:color="auto"/>
        <w:left w:val="none" w:sz="0" w:space="0" w:color="auto"/>
        <w:bottom w:val="none" w:sz="0" w:space="0" w:color="auto"/>
        <w:right w:val="none" w:sz="0" w:space="0" w:color="auto"/>
      </w:divBdr>
    </w:div>
    <w:div w:id="964655041">
      <w:bodyDiv w:val="1"/>
      <w:marLeft w:val="0"/>
      <w:marRight w:val="0"/>
      <w:marTop w:val="0"/>
      <w:marBottom w:val="0"/>
      <w:divBdr>
        <w:top w:val="none" w:sz="0" w:space="0" w:color="auto"/>
        <w:left w:val="none" w:sz="0" w:space="0" w:color="auto"/>
        <w:bottom w:val="none" w:sz="0" w:space="0" w:color="auto"/>
        <w:right w:val="none" w:sz="0" w:space="0" w:color="auto"/>
      </w:divBdr>
    </w:div>
    <w:div w:id="966856330">
      <w:bodyDiv w:val="1"/>
      <w:marLeft w:val="0"/>
      <w:marRight w:val="0"/>
      <w:marTop w:val="0"/>
      <w:marBottom w:val="0"/>
      <w:divBdr>
        <w:top w:val="none" w:sz="0" w:space="0" w:color="auto"/>
        <w:left w:val="none" w:sz="0" w:space="0" w:color="auto"/>
        <w:bottom w:val="none" w:sz="0" w:space="0" w:color="auto"/>
        <w:right w:val="none" w:sz="0" w:space="0" w:color="auto"/>
      </w:divBdr>
    </w:div>
    <w:div w:id="972296155">
      <w:bodyDiv w:val="1"/>
      <w:marLeft w:val="0"/>
      <w:marRight w:val="0"/>
      <w:marTop w:val="0"/>
      <w:marBottom w:val="0"/>
      <w:divBdr>
        <w:top w:val="none" w:sz="0" w:space="0" w:color="auto"/>
        <w:left w:val="none" w:sz="0" w:space="0" w:color="auto"/>
        <w:bottom w:val="none" w:sz="0" w:space="0" w:color="auto"/>
        <w:right w:val="none" w:sz="0" w:space="0" w:color="auto"/>
      </w:divBdr>
    </w:div>
    <w:div w:id="974218974">
      <w:bodyDiv w:val="1"/>
      <w:marLeft w:val="0"/>
      <w:marRight w:val="0"/>
      <w:marTop w:val="0"/>
      <w:marBottom w:val="0"/>
      <w:divBdr>
        <w:top w:val="none" w:sz="0" w:space="0" w:color="auto"/>
        <w:left w:val="none" w:sz="0" w:space="0" w:color="auto"/>
        <w:bottom w:val="none" w:sz="0" w:space="0" w:color="auto"/>
        <w:right w:val="none" w:sz="0" w:space="0" w:color="auto"/>
      </w:divBdr>
    </w:div>
    <w:div w:id="974724764">
      <w:bodyDiv w:val="1"/>
      <w:marLeft w:val="0"/>
      <w:marRight w:val="0"/>
      <w:marTop w:val="0"/>
      <w:marBottom w:val="0"/>
      <w:divBdr>
        <w:top w:val="none" w:sz="0" w:space="0" w:color="auto"/>
        <w:left w:val="none" w:sz="0" w:space="0" w:color="auto"/>
        <w:bottom w:val="none" w:sz="0" w:space="0" w:color="auto"/>
        <w:right w:val="none" w:sz="0" w:space="0" w:color="auto"/>
      </w:divBdr>
    </w:div>
    <w:div w:id="977681824">
      <w:bodyDiv w:val="1"/>
      <w:marLeft w:val="0"/>
      <w:marRight w:val="0"/>
      <w:marTop w:val="0"/>
      <w:marBottom w:val="0"/>
      <w:divBdr>
        <w:top w:val="none" w:sz="0" w:space="0" w:color="auto"/>
        <w:left w:val="none" w:sz="0" w:space="0" w:color="auto"/>
        <w:bottom w:val="none" w:sz="0" w:space="0" w:color="auto"/>
        <w:right w:val="none" w:sz="0" w:space="0" w:color="auto"/>
      </w:divBdr>
    </w:div>
    <w:div w:id="982537840">
      <w:bodyDiv w:val="1"/>
      <w:marLeft w:val="0"/>
      <w:marRight w:val="0"/>
      <w:marTop w:val="0"/>
      <w:marBottom w:val="0"/>
      <w:divBdr>
        <w:top w:val="none" w:sz="0" w:space="0" w:color="auto"/>
        <w:left w:val="none" w:sz="0" w:space="0" w:color="auto"/>
        <w:bottom w:val="none" w:sz="0" w:space="0" w:color="auto"/>
        <w:right w:val="none" w:sz="0" w:space="0" w:color="auto"/>
      </w:divBdr>
    </w:div>
    <w:div w:id="990523185">
      <w:bodyDiv w:val="1"/>
      <w:marLeft w:val="0"/>
      <w:marRight w:val="0"/>
      <w:marTop w:val="0"/>
      <w:marBottom w:val="0"/>
      <w:divBdr>
        <w:top w:val="none" w:sz="0" w:space="0" w:color="auto"/>
        <w:left w:val="none" w:sz="0" w:space="0" w:color="auto"/>
        <w:bottom w:val="none" w:sz="0" w:space="0" w:color="auto"/>
        <w:right w:val="none" w:sz="0" w:space="0" w:color="auto"/>
      </w:divBdr>
    </w:div>
    <w:div w:id="992100171">
      <w:bodyDiv w:val="1"/>
      <w:marLeft w:val="0"/>
      <w:marRight w:val="0"/>
      <w:marTop w:val="0"/>
      <w:marBottom w:val="0"/>
      <w:divBdr>
        <w:top w:val="none" w:sz="0" w:space="0" w:color="auto"/>
        <w:left w:val="none" w:sz="0" w:space="0" w:color="auto"/>
        <w:bottom w:val="none" w:sz="0" w:space="0" w:color="auto"/>
        <w:right w:val="none" w:sz="0" w:space="0" w:color="auto"/>
      </w:divBdr>
    </w:div>
    <w:div w:id="996230112">
      <w:bodyDiv w:val="1"/>
      <w:marLeft w:val="0"/>
      <w:marRight w:val="0"/>
      <w:marTop w:val="0"/>
      <w:marBottom w:val="0"/>
      <w:divBdr>
        <w:top w:val="none" w:sz="0" w:space="0" w:color="auto"/>
        <w:left w:val="none" w:sz="0" w:space="0" w:color="auto"/>
        <w:bottom w:val="none" w:sz="0" w:space="0" w:color="auto"/>
        <w:right w:val="none" w:sz="0" w:space="0" w:color="auto"/>
      </w:divBdr>
    </w:div>
    <w:div w:id="1006712609">
      <w:bodyDiv w:val="1"/>
      <w:marLeft w:val="0"/>
      <w:marRight w:val="0"/>
      <w:marTop w:val="0"/>
      <w:marBottom w:val="0"/>
      <w:divBdr>
        <w:top w:val="none" w:sz="0" w:space="0" w:color="auto"/>
        <w:left w:val="none" w:sz="0" w:space="0" w:color="auto"/>
        <w:bottom w:val="none" w:sz="0" w:space="0" w:color="auto"/>
        <w:right w:val="none" w:sz="0" w:space="0" w:color="auto"/>
      </w:divBdr>
    </w:div>
    <w:div w:id="1010182710">
      <w:bodyDiv w:val="1"/>
      <w:marLeft w:val="0"/>
      <w:marRight w:val="0"/>
      <w:marTop w:val="0"/>
      <w:marBottom w:val="0"/>
      <w:divBdr>
        <w:top w:val="none" w:sz="0" w:space="0" w:color="auto"/>
        <w:left w:val="none" w:sz="0" w:space="0" w:color="auto"/>
        <w:bottom w:val="none" w:sz="0" w:space="0" w:color="auto"/>
        <w:right w:val="none" w:sz="0" w:space="0" w:color="auto"/>
      </w:divBdr>
    </w:div>
    <w:div w:id="1014113262">
      <w:bodyDiv w:val="1"/>
      <w:marLeft w:val="0"/>
      <w:marRight w:val="0"/>
      <w:marTop w:val="0"/>
      <w:marBottom w:val="0"/>
      <w:divBdr>
        <w:top w:val="none" w:sz="0" w:space="0" w:color="auto"/>
        <w:left w:val="none" w:sz="0" w:space="0" w:color="auto"/>
        <w:bottom w:val="none" w:sz="0" w:space="0" w:color="auto"/>
        <w:right w:val="none" w:sz="0" w:space="0" w:color="auto"/>
      </w:divBdr>
    </w:div>
    <w:div w:id="1016494579">
      <w:bodyDiv w:val="1"/>
      <w:marLeft w:val="0"/>
      <w:marRight w:val="0"/>
      <w:marTop w:val="0"/>
      <w:marBottom w:val="0"/>
      <w:divBdr>
        <w:top w:val="none" w:sz="0" w:space="0" w:color="auto"/>
        <w:left w:val="none" w:sz="0" w:space="0" w:color="auto"/>
        <w:bottom w:val="none" w:sz="0" w:space="0" w:color="auto"/>
        <w:right w:val="none" w:sz="0" w:space="0" w:color="auto"/>
      </w:divBdr>
    </w:div>
    <w:div w:id="1018239861">
      <w:bodyDiv w:val="1"/>
      <w:marLeft w:val="0"/>
      <w:marRight w:val="0"/>
      <w:marTop w:val="0"/>
      <w:marBottom w:val="0"/>
      <w:divBdr>
        <w:top w:val="none" w:sz="0" w:space="0" w:color="auto"/>
        <w:left w:val="none" w:sz="0" w:space="0" w:color="auto"/>
        <w:bottom w:val="none" w:sz="0" w:space="0" w:color="auto"/>
        <w:right w:val="none" w:sz="0" w:space="0" w:color="auto"/>
      </w:divBdr>
    </w:div>
    <w:div w:id="1019232308">
      <w:bodyDiv w:val="1"/>
      <w:marLeft w:val="0"/>
      <w:marRight w:val="0"/>
      <w:marTop w:val="0"/>
      <w:marBottom w:val="0"/>
      <w:divBdr>
        <w:top w:val="none" w:sz="0" w:space="0" w:color="auto"/>
        <w:left w:val="none" w:sz="0" w:space="0" w:color="auto"/>
        <w:bottom w:val="none" w:sz="0" w:space="0" w:color="auto"/>
        <w:right w:val="none" w:sz="0" w:space="0" w:color="auto"/>
      </w:divBdr>
    </w:div>
    <w:div w:id="1019430697">
      <w:bodyDiv w:val="1"/>
      <w:marLeft w:val="0"/>
      <w:marRight w:val="0"/>
      <w:marTop w:val="0"/>
      <w:marBottom w:val="0"/>
      <w:divBdr>
        <w:top w:val="none" w:sz="0" w:space="0" w:color="auto"/>
        <w:left w:val="none" w:sz="0" w:space="0" w:color="auto"/>
        <w:bottom w:val="none" w:sz="0" w:space="0" w:color="auto"/>
        <w:right w:val="none" w:sz="0" w:space="0" w:color="auto"/>
      </w:divBdr>
    </w:div>
    <w:div w:id="1022509538">
      <w:bodyDiv w:val="1"/>
      <w:marLeft w:val="0"/>
      <w:marRight w:val="0"/>
      <w:marTop w:val="0"/>
      <w:marBottom w:val="0"/>
      <w:divBdr>
        <w:top w:val="none" w:sz="0" w:space="0" w:color="auto"/>
        <w:left w:val="none" w:sz="0" w:space="0" w:color="auto"/>
        <w:bottom w:val="none" w:sz="0" w:space="0" w:color="auto"/>
        <w:right w:val="none" w:sz="0" w:space="0" w:color="auto"/>
      </w:divBdr>
    </w:div>
    <w:div w:id="1025987477">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1048994949">
      <w:bodyDiv w:val="1"/>
      <w:marLeft w:val="0"/>
      <w:marRight w:val="0"/>
      <w:marTop w:val="0"/>
      <w:marBottom w:val="0"/>
      <w:divBdr>
        <w:top w:val="none" w:sz="0" w:space="0" w:color="auto"/>
        <w:left w:val="none" w:sz="0" w:space="0" w:color="auto"/>
        <w:bottom w:val="none" w:sz="0" w:space="0" w:color="auto"/>
        <w:right w:val="none" w:sz="0" w:space="0" w:color="auto"/>
      </w:divBdr>
    </w:div>
    <w:div w:id="1050692919">
      <w:bodyDiv w:val="1"/>
      <w:marLeft w:val="0"/>
      <w:marRight w:val="0"/>
      <w:marTop w:val="0"/>
      <w:marBottom w:val="0"/>
      <w:divBdr>
        <w:top w:val="none" w:sz="0" w:space="0" w:color="auto"/>
        <w:left w:val="none" w:sz="0" w:space="0" w:color="auto"/>
        <w:bottom w:val="none" w:sz="0" w:space="0" w:color="auto"/>
        <w:right w:val="none" w:sz="0" w:space="0" w:color="auto"/>
      </w:divBdr>
    </w:div>
    <w:div w:id="1053699001">
      <w:bodyDiv w:val="1"/>
      <w:marLeft w:val="0"/>
      <w:marRight w:val="0"/>
      <w:marTop w:val="0"/>
      <w:marBottom w:val="0"/>
      <w:divBdr>
        <w:top w:val="none" w:sz="0" w:space="0" w:color="auto"/>
        <w:left w:val="none" w:sz="0" w:space="0" w:color="auto"/>
        <w:bottom w:val="none" w:sz="0" w:space="0" w:color="auto"/>
        <w:right w:val="none" w:sz="0" w:space="0" w:color="auto"/>
      </w:divBdr>
    </w:div>
    <w:div w:id="1065103991">
      <w:bodyDiv w:val="1"/>
      <w:marLeft w:val="0"/>
      <w:marRight w:val="0"/>
      <w:marTop w:val="0"/>
      <w:marBottom w:val="0"/>
      <w:divBdr>
        <w:top w:val="none" w:sz="0" w:space="0" w:color="auto"/>
        <w:left w:val="none" w:sz="0" w:space="0" w:color="auto"/>
        <w:bottom w:val="none" w:sz="0" w:space="0" w:color="auto"/>
        <w:right w:val="none" w:sz="0" w:space="0" w:color="auto"/>
      </w:divBdr>
    </w:div>
    <w:div w:id="1075855285">
      <w:bodyDiv w:val="1"/>
      <w:marLeft w:val="0"/>
      <w:marRight w:val="0"/>
      <w:marTop w:val="0"/>
      <w:marBottom w:val="0"/>
      <w:divBdr>
        <w:top w:val="none" w:sz="0" w:space="0" w:color="auto"/>
        <w:left w:val="none" w:sz="0" w:space="0" w:color="auto"/>
        <w:bottom w:val="none" w:sz="0" w:space="0" w:color="auto"/>
        <w:right w:val="none" w:sz="0" w:space="0" w:color="auto"/>
      </w:divBdr>
    </w:div>
    <w:div w:id="1078284348">
      <w:bodyDiv w:val="1"/>
      <w:marLeft w:val="0"/>
      <w:marRight w:val="0"/>
      <w:marTop w:val="0"/>
      <w:marBottom w:val="0"/>
      <w:divBdr>
        <w:top w:val="none" w:sz="0" w:space="0" w:color="auto"/>
        <w:left w:val="none" w:sz="0" w:space="0" w:color="auto"/>
        <w:bottom w:val="none" w:sz="0" w:space="0" w:color="auto"/>
        <w:right w:val="none" w:sz="0" w:space="0" w:color="auto"/>
      </w:divBdr>
    </w:div>
    <w:div w:id="1082216479">
      <w:bodyDiv w:val="1"/>
      <w:marLeft w:val="0"/>
      <w:marRight w:val="0"/>
      <w:marTop w:val="0"/>
      <w:marBottom w:val="0"/>
      <w:divBdr>
        <w:top w:val="none" w:sz="0" w:space="0" w:color="auto"/>
        <w:left w:val="none" w:sz="0" w:space="0" w:color="auto"/>
        <w:bottom w:val="none" w:sz="0" w:space="0" w:color="auto"/>
        <w:right w:val="none" w:sz="0" w:space="0" w:color="auto"/>
      </w:divBdr>
    </w:div>
    <w:div w:id="1086456858">
      <w:bodyDiv w:val="1"/>
      <w:marLeft w:val="0"/>
      <w:marRight w:val="0"/>
      <w:marTop w:val="0"/>
      <w:marBottom w:val="0"/>
      <w:divBdr>
        <w:top w:val="none" w:sz="0" w:space="0" w:color="auto"/>
        <w:left w:val="none" w:sz="0" w:space="0" w:color="auto"/>
        <w:bottom w:val="none" w:sz="0" w:space="0" w:color="auto"/>
        <w:right w:val="none" w:sz="0" w:space="0" w:color="auto"/>
      </w:divBdr>
    </w:div>
    <w:div w:id="1096439150">
      <w:bodyDiv w:val="1"/>
      <w:marLeft w:val="0"/>
      <w:marRight w:val="0"/>
      <w:marTop w:val="0"/>
      <w:marBottom w:val="0"/>
      <w:divBdr>
        <w:top w:val="none" w:sz="0" w:space="0" w:color="auto"/>
        <w:left w:val="none" w:sz="0" w:space="0" w:color="auto"/>
        <w:bottom w:val="none" w:sz="0" w:space="0" w:color="auto"/>
        <w:right w:val="none" w:sz="0" w:space="0" w:color="auto"/>
      </w:divBdr>
    </w:div>
    <w:div w:id="1111588774">
      <w:bodyDiv w:val="1"/>
      <w:marLeft w:val="0"/>
      <w:marRight w:val="0"/>
      <w:marTop w:val="0"/>
      <w:marBottom w:val="0"/>
      <w:divBdr>
        <w:top w:val="none" w:sz="0" w:space="0" w:color="auto"/>
        <w:left w:val="none" w:sz="0" w:space="0" w:color="auto"/>
        <w:bottom w:val="none" w:sz="0" w:space="0" w:color="auto"/>
        <w:right w:val="none" w:sz="0" w:space="0" w:color="auto"/>
      </w:divBdr>
    </w:div>
    <w:div w:id="1111628732">
      <w:bodyDiv w:val="1"/>
      <w:marLeft w:val="0"/>
      <w:marRight w:val="0"/>
      <w:marTop w:val="0"/>
      <w:marBottom w:val="0"/>
      <w:divBdr>
        <w:top w:val="none" w:sz="0" w:space="0" w:color="auto"/>
        <w:left w:val="none" w:sz="0" w:space="0" w:color="auto"/>
        <w:bottom w:val="none" w:sz="0" w:space="0" w:color="auto"/>
        <w:right w:val="none" w:sz="0" w:space="0" w:color="auto"/>
      </w:divBdr>
    </w:div>
    <w:div w:id="1114976641">
      <w:bodyDiv w:val="1"/>
      <w:marLeft w:val="0"/>
      <w:marRight w:val="0"/>
      <w:marTop w:val="0"/>
      <w:marBottom w:val="0"/>
      <w:divBdr>
        <w:top w:val="none" w:sz="0" w:space="0" w:color="auto"/>
        <w:left w:val="none" w:sz="0" w:space="0" w:color="auto"/>
        <w:bottom w:val="none" w:sz="0" w:space="0" w:color="auto"/>
        <w:right w:val="none" w:sz="0" w:space="0" w:color="auto"/>
      </w:divBdr>
    </w:div>
    <w:div w:id="1117211214">
      <w:bodyDiv w:val="1"/>
      <w:marLeft w:val="0"/>
      <w:marRight w:val="0"/>
      <w:marTop w:val="0"/>
      <w:marBottom w:val="0"/>
      <w:divBdr>
        <w:top w:val="none" w:sz="0" w:space="0" w:color="auto"/>
        <w:left w:val="none" w:sz="0" w:space="0" w:color="auto"/>
        <w:bottom w:val="none" w:sz="0" w:space="0" w:color="auto"/>
        <w:right w:val="none" w:sz="0" w:space="0" w:color="auto"/>
      </w:divBdr>
    </w:div>
    <w:div w:id="1123423141">
      <w:bodyDiv w:val="1"/>
      <w:marLeft w:val="0"/>
      <w:marRight w:val="0"/>
      <w:marTop w:val="0"/>
      <w:marBottom w:val="0"/>
      <w:divBdr>
        <w:top w:val="none" w:sz="0" w:space="0" w:color="auto"/>
        <w:left w:val="none" w:sz="0" w:space="0" w:color="auto"/>
        <w:bottom w:val="none" w:sz="0" w:space="0" w:color="auto"/>
        <w:right w:val="none" w:sz="0" w:space="0" w:color="auto"/>
      </w:divBdr>
    </w:div>
    <w:div w:id="1124541371">
      <w:bodyDiv w:val="1"/>
      <w:marLeft w:val="0"/>
      <w:marRight w:val="0"/>
      <w:marTop w:val="0"/>
      <w:marBottom w:val="0"/>
      <w:divBdr>
        <w:top w:val="none" w:sz="0" w:space="0" w:color="auto"/>
        <w:left w:val="none" w:sz="0" w:space="0" w:color="auto"/>
        <w:bottom w:val="none" w:sz="0" w:space="0" w:color="auto"/>
        <w:right w:val="none" w:sz="0" w:space="0" w:color="auto"/>
      </w:divBdr>
    </w:div>
    <w:div w:id="1126197899">
      <w:bodyDiv w:val="1"/>
      <w:marLeft w:val="0"/>
      <w:marRight w:val="0"/>
      <w:marTop w:val="0"/>
      <w:marBottom w:val="0"/>
      <w:divBdr>
        <w:top w:val="none" w:sz="0" w:space="0" w:color="auto"/>
        <w:left w:val="none" w:sz="0" w:space="0" w:color="auto"/>
        <w:bottom w:val="none" w:sz="0" w:space="0" w:color="auto"/>
        <w:right w:val="none" w:sz="0" w:space="0" w:color="auto"/>
      </w:divBdr>
    </w:div>
    <w:div w:id="1130247424">
      <w:bodyDiv w:val="1"/>
      <w:marLeft w:val="0"/>
      <w:marRight w:val="0"/>
      <w:marTop w:val="0"/>
      <w:marBottom w:val="0"/>
      <w:divBdr>
        <w:top w:val="none" w:sz="0" w:space="0" w:color="auto"/>
        <w:left w:val="none" w:sz="0" w:space="0" w:color="auto"/>
        <w:bottom w:val="none" w:sz="0" w:space="0" w:color="auto"/>
        <w:right w:val="none" w:sz="0" w:space="0" w:color="auto"/>
      </w:divBdr>
    </w:div>
    <w:div w:id="1136068781">
      <w:bodyDiv w:val="1"/>
      <w:marLeft w:val="0"/>
      <w:marRight w:val="0"/>
      <w:marTop w:val="0"/>
      <w:marBottom w:val="0"/>
      <w:divBdr>
        <w:top w:val="none" w:sz="0" w:space="0" w:color="auto"/>
        <w:left w:val="none" w:sz="0" w:space="0" w:color="auto"/>
        <w:bottom w:val="none" w:sz="0" w:space="0" w:color="auto"/>
        <w:right w:val="none" w:sz="0" w:space="0" w:color="auto"/>
      </w:divBdr>
    </w:div>
    <w:div w:id="1146775142">
      <w:bodyDiv w:val="1"/>
      <w:marLeft w:val="0"/>
      <w:marRight w:val="0"/>
      <w:marTop w:val="0"/>
      <w:marBottom w:val="0"/>
      <w:divBdr>
        <w:top w:val="none" w:sz="0" w:space="0" w:color="auto"/>
        <w:left w:val="none" w:sz="0" w:space="0" w:color="auto"/>
        <w:bottom w:val="none" w:sz="0" w:space="0" w:color="auto"/>
        <w:right w:val="none" w:sz="0" w:space="0" w:color="auto"/>
      </w:divBdr>
    </w:div>
    <w:div w:id="1147285040">
      <w:bodyDiv w:val="1"/>
      <w:marLeft w:val="0"/>
      <w:marRight w:val="0"/>
      <w:marTop w:val="0"/>
      <w:marBottom w:val="0"/>
      <w:divBdr>
        <w:top w:val="none" w:sz="0" w:space="0" w:color="auto"/>
        <w:left w:val="none" w:sz="0" w:space="0" w:color="auto"/>
        <w:bottom w:val="none" w:sz="0" w:space="0" w:color="auto"/>
        <w:right w:val="none" w:sz="0" w:space="0" w:color="auto"/>
      </w:divBdr>
    </w:div>
    <w:div w:id="1148671985">
      <w:bodyDiv w:val="1"/>
      <w:marLeft w:val="0"/>
      <w:marRight w:val="0"/>
      <w:marTop w:val="0"/>
      <w:marBottom w:val="0"/>
      <w:divBdr>
        <w:top w:val="none" w:sz="0" w:space="0" w:color="auto"/>
        <w:left w:val="none" w:sz="0" w:space="0" w:color="auto"/>
        <w:bottom w:val="none" w:sz="0" w:space="0" w:color="auto"/>
        <w:right w:val="none" w:sz="0" w:space="0" w:color="auto"/>
      </w:divBdr>
    </w:div>
    <w:div w:id="1160850655">
      <w:bodyDiv w:val="1"/>
      <w:marLeft w:val="0"/>
      <w:marRight w:val="0"/>
      <w:marTop w:val="0"/>
      <w:marBottom w:val="0"/>
      <w:divBdr>
        <w:top w:val="none" w:sz="0" w:space="0" w:color="auto"/>
        <w:left w:val="none" w:sz="0" w:space="0" w:color="auto"/>
        <w:bottom w:val="none" w:sz="0" w:space="0" w:color="auto"/>
        <w:right w:val="none" w:sz="0" w:space="0" w:color="auto"/>
      </w:divBdr>
    </w:div>
    <w:div w:id="1160929237">
      <w:bodyDiv w:val="1"/>
      <w:marLeft w:val="0"/>
      <w:marRight w:val="0"/>
      <w:marTop w:val="0"/>
      <w:marBottom w:val="0"/>
      <w:divBdr>
        <w:top w:val="none" w:sz="0" w:space="0" w:color="auto"/>
        <w:left w:val="none" w:sz="0" w:space="0" w:color="auto"/>
        <w:bottom w:val="none" w:sz="0" w:space="0" w:color="auto"/>
        <w:right w:val="none" w:sz="0" w:space="0" w:color="auto"/>
      </w:divBdr>
    </w:div>
    <w:div w:id="1163275907">
      <w:bodyDiv w:val="1"/>
      <w:marLeft w:val="0"/>
      <w:marRight w:val="0"/>
      <w:marTop w:val="0"/>
      <w:marBottom w:val="0"/>
      <w:divBdr>
        <w:top w:val="none" w:sz="0" w:space="0" w:color="auto"/>
        <w:left w:val="none" w:sz="0" w:space="0" w:color="auto"/>
        <w:bottom w:val="none" w:sz="0" w:space="0" w:color="auto"/>
        <w:right w:val="none" w:sz="0" w:space="0" w:color="auto"/>
      </w:divBdr>
    </w:div>
    <w:div w:id="1174341355">
      <w:bodyDiv w:val="1"/>
      <w:marLeft w:val="0"/>
      <w:marRight w:val="0"/>
      <w:marTop w:val="0"/>
      <w:marBottom w:val="0"/>
      <w:divBdr>
        <w:top w:val="none" w:sz="0" w:space="0" w:color="auto"/>
        <w:left w:val="none" w:sz="0" w:space="0" w:color="auto"/>
        <w:bottom w:val="none" w:sz="0" w:space="0" w:color="auto"/>
        <w:right w:val="none" w:sz="0" w:space="0" w:color="auto"/>
      </w:divBdr>
    </w:div>
    <w:div w:id="1183935998">
      <w:bodyDiv w:val="1"/>
      <w:marLeft w:val="0"/>
      <w:marRight w:val="0"/>
      <w:marTop w:val="0"/>
      <w:marBottom w:val="0"/>
      <w:divBdr>
        <w:top w:val="none" w:sz="0" w:space="0" w:color="auto"/>
        <w:left w:val="none" w:sz="0" w:space="0" w:color="auto"/>
        <w:bottom w:val="none" w:sz="0" w:space="0" w:color="auto"/>
        <w:right w:val="none" w:sz="0" w:space="0" w:color="auto"/>
      </w:divBdr>
    </w:div>
    <w:div w:id="1196772707">
      <w:bodyDiv w:val="1"/>
      <w:marLeft w:val="0"/>
      <w:marRight w:val="0"/>
      <w:marTop w:val="0"/>
      <w:marBottom w:val="0"/>
      <w:divBdr>
        <w:top w:val="none" w:sz="0" w:space="0" w:color="auto"/>
        <w:left w:val="none" w:sz="0" w:space="0" w:color="auto"/>
        <w:bottom w:val="none" w:sz="0" w:space="0" w:color="auto"/>
        <w:right w:val="none" w:sz="0" w:space="0" w:color="auto"/>
      </w:divBdr>
    </w:div>
    <w:div w:id="1214387656">
      <w:bodyDiv w:val="1"/>
      <w:marLeft w:val="0"/>
      <w:marRight w:val="0"/>
      <w:marTop w:val="0"/>
      <w:marBottom w:val="0"/>
      <w:divBdr>
        <w:top w:val="none" w:sz="0" w:space="0" w:color="auto"/>
        <w:left w:val="none" w:sz="0" w:space="0" w:color="auto"/>
        <w:bottom w:val="none" w:sz="0" w:space="0" w:color="auto"/>
        <w:right w:val="none" w:sz="0" w:space="0" w:color="auto"/>
      </w:divBdr>
    </w:div>
    <w:div w:id="1222789102">
      <w:bodyDiv w:val="1"/>
      <w:marLeft w:val="0"/>
      <w:marRight w:val="0"/>
      <w:marTop w:val="0"/>
      <w:marBottom w:val="0"/>
      <w:divBdr>
        <w:top w:val="none" w:sz="0" w:space="0" w:color="auto"/>
        <w:left w:val="none" w:sz="0" w:space="0" w:color="auto"/>
        <w:bottom w:val="none" w:sz="0" w:space="0" w:color="auto"/>
        <w:right w:val="none" w:sz="0" w:space="0" w:color="auto"/>
      </w:divBdr>
    </w:div>
    <w:div w:id="1225919799">
      <w:bodyDiv w:val="1"/>
      <w:marLeft w:val="0"/>
      <w:marRight w:val="0"/>
      <w:marTop w:val="0"/>
      <w:marBottom w:val="0"/>
      <w:divBdr>
        <w:top w:val="none" w:sz="0" w:space="0" w:color="auto"/>
        <w:left w:val="none" w:sz="0" w:space="0" w:color="auto"/>
        <w:bottom w:val="none" w:sz="0" w:space="0" w:color="auto"/>
        <w:right w:val="none" w:sz="0" w:space="0" w:color="auto"/>
      </w:divBdr>
    </w:div>
    <w:div w:id="1237126358">
      <w:bodyDiv w:val="1"/>
      <w:marLeft w:val="0"/>
      <w:marRight w:val="0"/>
      <w:marTop w:val="0"/>
      <w:marBottom w:val="0"/>
      <w:divBdr>
        <w:top w:val="none" w:sz="0" w:space="0" w:color="auto"/>
        <w:left w:val="none" w:sz="0" w:space="0" w:color="auto"/>
        <w:bottom w:val="none" w:sz="0" w:space="0" w:color="auto"/>
        <w:right w:val="none" w:sz="0" w:space="0" w:color="auto"/>
      </w:divBdr>
    </w:div>
    <w:div w:id="1240478226">
      <w:bodyDiv w:val="1"/>
      <w:marLeft w:val="0"/>
      <w:marRight w:val="0"/>
      <w:marTop w:val="0"/>
      <w:marBottom w:val="0"/>
      <w:divBdr>
        <w:top w:val="none" w:sz="0" w:space="0" w:color="auto"/>
        <w:left w:val="none" w:sz="0" w:space="0" w:color="auto"/>
        <w:bottom w:val="none" w:sz="0" w:space="0" w:color="auto"/>
        <w:right w:val="none" w:sz="0" w:space="0" w:color="auto"/>
      </w:divBdr>
    </w:div>
    <w:div w:id="1242791729">
      <w:bodyDiv w:val="1"/>
      <w:marLeft w:val="0"/>
      <w:marRight w:val="0"/>
      <w:marTop w:val="0"/>
      <w:marBottom w:val="0"/>
      <w:divBdr>
        <w:top w:val="none" w:sz="0" w:space="0" w:color="auto"/>
        <w:left w:val="none" w:sz="0" w:space="0" w:color="auto"/>
        <w:bottom w:val="none" w:sz="0" w:space="0" w:color="auto"/>
        <w:right w:val="none" w:sz="0" w:space="0" w:color="auto"/>
      </w:divBdr>
    </w:div>
    <w:div w:id="1243443423">
      <w:bodyDiv w:val="1"/>
      <w:marLeft w:val="0"/>
      <w:marRight w:val="0"/>
      <w:marTop w:val="0"/>
      <w:marBottom w:val="0"/>
      <w:divBdr>
        <w:top w:val="none" w:sz="0" w:space="0" w:color="auto"/>
        <w:left w:val="none" w:sz="0" w:space="0" w:color="auto"/>
        <w:bottom w:val="none" w:sz="0" w:space="0" w:color="auto"/>
        <w:right w:val="none" w:sz="0" w:space="0" w:color="auto"/>
      </w:divBdr>
    </w:div>
    <w:div w:id="1247963334">
      <w:bodyDiv w:val="1"/>
      <w:marLeft w:val="0"/>
      <w:marRight w:val="0"/>
      <w:marTop w:val="0"/>
      <w:marBottom w:val="0"/>
      <w:divBdr>
        <w:top w:val="none" w:sz="0" w:space="0" w:color="auto"/>
        <w:left w:val="none" w:sz="0" w:space="0" w:color="auto"/>
        <w:bottom w:val="none" w:sz="0" w:space="0" w:color="auto"/>
        <w:right w:val="none" w:sz="0" w:space="0" w:color="auto"/>
      </w:divBdr>
    </w:div>
    <w:div w:id="1248609864">
      <w:bodyDiv w:val="1"/>
      <w:marLeft w:val="0"/>
      <w:marRight w:val="0"/>
      <w:marTop w:val="0"/>
      <w:marBottom w:val="0"/>
      <w:divBdr>
        <w:top w:val="none" w:sz="0" w:space="0" w:color="auto"/>
        <w:left w:val="none" w:sz="0" w:space="0" w:color="auto"/>
        <w:bottom w:val="none" w:sz="0" w:space="0" w:color="auto"/>
        <w:right w:val="none" w:sz="0" w:space="0" w:color="auto"/>
      </w:divBdr>
    </w:div>
    <w:div w:id="1257443807">
      <w:bodyDiv w:val="1"/>
      <w:marLeft w:val="0"/>
      <w:marRight w:val="0"/>
      <w:marTop w:val="0"/>
      <w:marBottom w:val="0"/>
      <w:divBdr>
        <w:top w:val="none" w:sz="0" w:space="0" w:color="auto"/>
        <w:left w:val="none" w:sz="0" w:space="0" w:color="auto"/>
        <w:bottom w:val="none" w:sz="0" w:space="0" w:color="auto"/>
        <w:right w:val="none" w:sz="0" w:space="0" w:color="auto"/>
      </w:divBdr>
    </w:div>
    <w:div w:id="1258707107">
      <w:bodyDiv w:val="1"/>
      <w:marLeft w:val="0"/>
      <w:marRight w:val="0"/>
      <w:marTop w:val="0"/>
      <w:marBottom w:val="0"/>
      <w:divBdr>
        <w:top w:val="none" w:sz="0" w:space="0" w:color="auto"/>
        <w:left w:val="none" w:sz="0" w:space="0" w:color="auto"/>
        <w:bottom w:val="none" w:sz="0" w:space="0" w:color="auto"/>
        <w:right w:val="none" w:sz="0" w:space="0" w:color="auto"/>
      </w:divBdr>
    </w:div>
    <w:div w:id="1274702521">
      <w:bodyDiv w:val="1"/>
      <w:marLeft w:val="0"/>
      <w:marRight w:val="0"/>
      <w:marTop w:val="0"/>
      <w:marBottom w:val="0"/>
      <w:divBdr>
        <w:top w:val="none" w:sz="0" w:space="0" w:color="auto"/>
        <w:left w:val="none" w:sz="0" w:space="0" w:color="auto"/>
        <w:bottom w:val="none" w:sz="0" w:space="0" w:color="auto"/>
        <w:right w:val="none" w:sz="0" w:space="0" w:color="auto"/>
      </w:divBdr>
    </w:div>
    <w:div w:id="1275598092">
      <w:bodyDiv w:val="1"/>
      <w:marLeft w:val="0"/>
      <w:marRight w:val="0"/>
      <w:marTop w:val="0"/>
      <w:marBottom w:val="0"/>
      <w:divBdr>
        <w:top w:val="none" w:sz="0" w:space="0" w:color="auto"/>
        <w:left w:val="none" w:sz="0" w:space="0" w:color="auto"/>
        <w:bottom w:val="none" w:sz="0" w:space="0" w:color="auto"/>
        <w:right w:val="none" w:sz="0" w:space="0" w:color="auto"/>
      </w:divBdr>
    </w:div>
    <w:div w:id="1278096488">
      <w:bodyDiv w:val="1"/>
      <w:marLeft w:val="0"/>
      <w:marRight w:val="0"/>
      <w:marTop w:val="0"/>
      <w:marBottom w:val="0"/>
      <w:divBdr>
        <w:top w:val="none" w:sz="0" w:space="0" w:color="auto"/>
        <w:left w:val="none" w:sz="0" w:space="0" w:color="auto"/>
        <w:bottom w:val="none" w:sz="0" w:space="0" w:color="auto"/>
        <w:right w:val="none" w:sz="0" w:space="0" w:color="auto"/>
      </w:divBdr>
    </w:div>
    <w:div w:id="1278214332">
      <w:bodyDiv w:val="1"/>
      <w:marLeft w:val="0"/>
      <w:marRight w:val="0"/>
      <w:marTop w:val="0"/>
      <w:marBottom w:val="0"/>
      <w:divBdr>
        <w:top w:val="none" w:sz="0" w:space="0" w:color="auto"/>
        <w:left w:val="none" w:sz="0" w:space="0" w:color="auto"/>
        <w:bottom w:val="none" w:sz="0" w:space="0" w:color="auto"/>
        <w:right w:val="none" w:sz="0" w:space="0" w:color="auto"/>
      </w:divBdr>
    </w:div>
    <w:div w:id="1291475685">
      <w:bodyDiv w:val="1"/>
      <w:marLeft w:val="0"/>
      <w:marRight w:val="0"/>
      <w:marTop w:val="0"/>
      <w:marBottom w:val="0"/>
      <w:divBdr>
        <w:top w:val="none" w:sz="0" w:space="0" w:color="auto"/>
        <w:left w:val="none" w:sz="0" w:space="0" w:color="auto"/>
        <w:bottom w:val="none" w:sz="0" w:space="0" w:color="auto"/>
        <w:right w:val="none" w:sz="0" w:space="0" w:color="auto"/>
      </w:divBdr>
    </w:div>
    <w:div w:id="1291789841">
      <w:bodyDiv w:val="1"/>
      <w:marLeft w:val="0"/>
      <w:marRight w:val="0"/>
      <w:marTop w:val="0"/>
      <w:marBottom w:val="0"/>
      <w:divBdr>
        <w:top w:val="none" w:sz="0" w:space="0" w:color="auto"/>
        <w:left w:val="none" w:sz="0" w:space="0" w:color="auto"/>
        <w:bottom w:val="none" w:sz="0" w:space="0" w:color="auto"/>
        <w:right w:val="none" w:sz="0" w:space="0" w:color="auto"/>
      </w:divBdr>
    </w:div>
    <w:div w:id="1292050140">
      <w:bodyDiv w:val="1"/>
      <w:marLeft w:val="0"/>
      <w:marRight w:val="0"/>
      <w:marTop w:val="0"/>
      <w:marBottom w:val="0"/>
      <w:divBdr>
        <w:top w:val="none" w:sz="0" w:space="0" w:color="auto"/>
        <w:left w:val="none" w:sz="0" w:space="0" w:color="auto"/>
        <w:bottom w:val="none" w:sz="0" w:space="0" w:color="auto"/>
        <w:right w:val="none" w:sz="0" w:space="0" w:color="auto"/>
      </w:divBdr>
    </w:div>
    <w:div w:id="1292395235">
      <w:bodyDiv w:val="1"/>
      <w:marLeft w:val="0"/>
      <w:marRight w:val="0"/>
      <w:marTop w:val="0"/>
      <w:marBottom w:val="0"/>
      <w:divBdr>
        <w:top w:val="none" w:sz="0" w:space="0" w:color="auto"/>
        <w:left w:val="none" w:sz="0" w:space="0" w:color="auto"/>
        <w:bottom w:val="none" w:sz="0" w:space="0" w:color="auto"/>
        <w:right w:val="none" w:sz="0" w:space="0" w:color="auto"/>
      </w:divBdr>
    </w:div>
    <w:div w:id="1292440857">
      <w:bodyDiv w:val="1"/>
      <w:marLeft w:val="0"/>
      <w:marRight w:val="0"/>
      <w:marTop w:val="0"/>
      <w:marBottom w:val="0"/>
      <w:divBdr>
        <w:top w:val="none" w:sz="0" w:space="0" w:color="auto"/>
        <w:left w:val="none" w:sz="0" w:space="0" w:color="auto"/>
        <w:bottom w:val="none" w:sz="0" w:space="0" w:color="auto"/>
        <w:right w:val="none" w:sz="0" w:space="0" w:color="auto"/>
      </w:divBdr>
    </w:div>
    <w:div w:id="1293748017">
      <w:bodyDiv w:val="1"/>
      <w:marLeft w:val="0"/>
      <w:marRight w:val="0"/>
      <w:marTop w:val="0"/>
      <w:marBottom w:val="0"/>
      <w:divBdr>
        <w:top w:val="none" w:sz="0" w:space="0" w:color="auto"/>
        <w:left w:val="none" w:sz="0" w:space="0" w:color="auto"/>
        <w:bottom w:val="none" w:sz="0" w:space="0" w:color="auto"/>
        <w:right w:val="none" w:sz="0" w:space="0" w:color="auto"/>
      </w:divBdr>
    </w:div>
    <w:div w:id="1298880107">
      <w:bodyDiv w:val="1"/>
      <w:marLeft w:val="0"/>
      <w:marRight w:val="0"/>
      <w:marTop w:val="0"/>
      <w:marBottom w:val="0"/>
      <w:divBdr>
        <w:top w:val="none" w:sz="0" w:space="0" w:color="auto"/>
        <w:left w:val="none" w:sz="0" w:space="0" w:color="auto"/>
        <w:bottom w:val="none" w:sz="0" w:space="0" w:color="auto"/>
        <w:right w:val="none" w:sz="0" w:space="0" w:color="auto"/>
      </w:divBdr>
    </w:div>
    <w:div w:id="1302730232">
      <w:bodyDiv w:val="1"/>
      <w:marLeft w:val="0"/>
      <w:marRight w:val="0"/>
      <w:marTop w:val="0"/>
      <w:marBottom w:val="0"/>
      <w:divBdr>
        <w:top w:val="none" w:sz="0" w:space="0" w:color="auto"/>
        <w:left w:val="none" w:sz="0" w:space="0" w:color="auto"/>
        <w:bottom w:val="none" w:sz="0" w:space="0" w:color="auto"/>
        <w:right w:val="none" w:sz="0" w:space="0" w:color="auto"/>
      </w:divBdr>
    </w:div>
    <w:div w:id="1308778236">
      <w:bodyDiv w:val="1"/>
      <w:marLeft w:val="0"/>
      <w:marRight w:val="0"/>
      <w:marTop w:val="0"/>
      <w:marBottom w:val="0"/>
      <w:divBdr>
        <w:top w:val="none" w:sz="0" w:space="0" w:color="auto"/>
        <w:left w:val="none" w:sz="0" w:space="0" w:color="auto"/>
        <w:bottom w:val="none" w:sz="0" w:space="0" w:color="auto"/>
        <w:right w:val="none" w:sz="0" w:space="0" w:color="auto"/>
      </w:divBdr>
    </w:div>
    <w:div w:id="1324121052">
      <w:bodyDiv w:val="1"/>
      <w:marLeft w:val="0"/>
      <w:marRight w:val="0"/>
      <w:marTop w:val="0"/>
      <w:marBottom w:val="0"/>
      <w:divBdr>
        <w:top w:val="none" w:sz="0" w:space="0" w:color="auto"/>
        <w:left w:val="none" w:sz="0" w:space="0" w:color="auto"/>
        <w:bottom w:val="none" w:sz="0" w:space="0" w:color="auto"/>
        <w:right w:val="none" w:sz="0" w:space="0" w:color="auto"/>
      </w:divBdr>
    </w:div>
    <w:div w:id="1326587236">
      <w:bodyDiv w:val="1"/>
      <w:marLeft w:val="0"/>
      <w:marRight w:val="0"/>
      <w:marTop w:val="0"/>
      <w:marBottom w:val="0"/>
      <w:divBdr>
        <w:top w:val="none" w:sz="0" w:space="0" w:color="auto"/>
        <w:left w:val="none" w:sz="0" w:space="0" w:color="auto"/>
        <w:bottom w:val="none" w:sz="0" w:space="0" w:color="auto"/>
        <w:right w:val="none" w:sz="0" w:space="0" w:color="auto"/>
      </w:divBdr>
    </w:div>
    <w:div w:id="1328942682">
      <w:bodyDiv w:val="1"/>
      <w:marLeft w:val="0"/>
      <w:marRight w:val="0"/>
      <w:marTop w:val="0"/>
      <w:marBottom w:val="0"/>
      <w:divBdr>
        <w:top w:val="none" w:sz="0" w:space="0" w:color="auto"/>
        <w:left w:val="none" w:sz="0" w:space="0" w:color="auto"/>
        <w:bottom w:val="none" w:sz="0" w:space="0" w:color="auto"/>
        <w:right w:val="none" w:sz="0" w:space="0" w:color="auto"/>
      </w:divBdr>
    </w:div>
    <w:div w:id="1330406696">
      <w:bodyDiv w:val="1"/>
      <w:marLeft w:val="0"/>
      <w:marRight w:val="0"/>
      <w:marTop w:val="0"/>
      <w:marBottom w:val="0"/>
      <w:divBdr>
        <w:top w:val="none" w:sz="0" w:space="0" w:color="auto"/>
        <w:left w:val="none" w:sz="0" w:space="0" w:color="auto"/>
        <w:bottom w:val="none" w:sz="0" w:space="0" w:color="auto"/>
        <w:right w:val="none" w:sz="0" w:space="0" w:color="auto"/>
      </w:divBdr>
    </w:div>
    <w:div w:id="1330937618">
      <w:bodyDiv w:val="1"/>
      <w:marLeft w:val="0"/>
      <w:marRight w:val="0"/>
      <w:marTop w:val="0"/>
      <w:marBottom w:val="0"/>
      <w:divBdr>
        <w:top w:val="none" w:sz="0" w:space="0" w:color="auto"/>
        <w:left w:val="none" w:sz="0" w:space="0" w:color="auto"/>
        <w:bottom w:val="none" w:sz="0" w:space="0" w:color="auto"/>
        <w:right w:val="none" w:sz="0" w:space="0" w:color="auto"/>
      </w:divBdr>
    </w:div>
    <w:div w:id="1332172171">
      <w:bodyDiv w:val="1"/>
      <w:marLeft w:val="0"/>
      <w:marRight w:val="0"/>
      <w:marTop w:val="0"/>
      <w:marBottom w:val="0"/>
      <w:divBdr>
        <w:top w:val="none" w:sz="0" w:space="0" w:color="auto"/>
        <w:left w:val="none" w:sz="0" w:space="0" w:color="auto"/>
        <w:bottom w:val="none" w:sz="0" w:space="0" w:color="auto"/>
        <w:right w:val="none" w:sz="0" w:space="0" w:color="auto"/>
      </w:divBdr>
    </w:div>
    <w:div w:id="1333753654">
      <w:bodyDiv w:val="1"/>
      <w:marLeft w:val="0"/>
      <w:marRight w:val="0"/>
      <w:marTop w:val="0"/>
      <w:marBottom w:val="0"/>
      <w:divBdr>
        <w:top w:val="none" w:sz="0" w:space="0" w:color="auto"/>
        <w:left w:val="none" w:sz="0" w:space="0" w:color="auto"/>
        <w:bottom w:val="none" w:sz="0" w:space="0" w:color="auto"/>
        <w:right w:val="none" w:sz="0" w:space="0" w:color="auto"/>
      </w:divBdr>
    </w:div>
    <w:div w:id="1337883941">
      <w:bodyDiv w:val="1"/>
      <w:marLeft w:val="0"/>
      <w:marRight w:val="0"/>
      <w:marTop w:val="0"/>
      <w:marBottom w:val="0"/>
      <w:divBdr>
        <w:top w:val="none" w:sz="0" w:space="0" w:color="auto"/>
        <w:left w:val="none" w:sz="0" w:space="0" w:color="auto"/>
        <w:bottom w:val="none" w:sz="0" w:space="0" w:color="auto"/>
        <w:right w:val="none" w:sz="0" w:space="0" w:color="auto"/>
      </w:divBdr>
    </w:div>
    <w:div w:id="1342008328">
      <w:bodyDiv w:val="1"/>
      <w:marLeft w:val="0"/>
      <w:marRight w:val="0"/>
      <w:marTop w:val="0"/>
      <w:marBottom w:val="0"/>
      <w:divBdr>
        <w:top w:val="none" w:sz="0" w:space="0" w:color="auto"/>
        <w:left w:val="none" w:sz="0" w:space="0" w:color="auto"/>
        <w:bottom w:val="none" w:sz="0" w:space="0" w:color="auto"/>
        <w:right w:val="none" w:sz="0" w:space="0" w:color="auto"/>
      </w:divBdr>
    </w:div>
    <w:div w:id="1347370598">
      <w:bodyDiv w:val="1"/>
      <w:marLeft w:val="0"/>
      <w:marRight w:val="0"/>
      <w:marTop w:val="0"/>
      <w:marBottom w:val="0"/>
      <w:divBdr>
        <w:top w:val="none" w:sz="0" w:space="0" w:color="auto"/>
        <w:left w:val="none" w:sz="0" w:space="0" w:color="auto"/>
        <w:bottom w:val="none" w:sz="0" w:space="0" w:color="auto"/>
        <w:right w:val="none" w:sz="0" w:space="0" w:color="auto"/>
      </w:divBdr>
    </w:div>
    <w:div w:id="1348214563">
      <w:bodyDiv w:val="1"/>
      <w:marLeft w:val="0"/>
      <w:marRight w:val="0"/>
      <w:marTop w:val="0"/>
      <w:marBottom w:val="0"/>
      <w:divBdr>
        <w:top w:val="none" w:sz="0" w:space="0" w:color="auto"/>
        <w:left w:val="none" w:sz="0" w:space="0" w:color="auto"/>
        <w:bottom w:val="none" w:sz="0" w:space="0" w:color="auto"/>
        <w:right w:val="none" w:sz="0" w:space="0" w:color="auto"/>
      </w:divBdr>
    </w:div>
    <w:div w:id="1349330188">
      <w:bodyDiv w:val="1"/>
      <w:marLeft w:val="0"/>
      <w:marRight w:val="0"/>
      <w:marTop w:val="0"/>
      <w:marBottom w:val="0"/>
      <w:divBdr>
        <w:top w:val="none" w:sz="0" w:space="0" w:color="auto"/>
        <w:left w:val="none" w:sz="0" w:space="0" w:color="auto"/>
        <w:bottom w:val="none" w:sz="0" w:space="0" w:color="auto"/>
        <w:right w:val="none" w:sz="0" w:space="0" w:color="auto"/>
      </w:divBdr>
    </w:div>
    <w:div w:id="1350180657">
      <w:bodyDiv w:val="1"/>
      <w:marLeft w:val="0"/>
      <w:marRight w:val="0"/>
      <w:marTop w:val="0"/>
      <w:marBottom w:val="0"/>
      <w:divBdr>
        <w:top w:val="none" w:sz="0" w:space="0" w:color="auto"/>
        <w:left w:val="none" w:sz="0" w:space="0" w:color="auto"/>
        <w:bottom w:val="none" w:sz="0" w:space="0" w:color="auto"/>
        <w:right w:val="none" w:sz="0" w:space="0" w:color="auto"/>
      </w:divBdr>
    </w:div>
    <w:div w:id="1365861646">
      <w:bodyDiv w:val="1"/>
      <w:marLeft w:val="0"/>
      <w:marRight w:val="0"/>
      <w:marTop w:val="0"/>
      <w:marBottom w:val="0"/>
      <w:divBdr>
        <w:top w:val="none" w:sz="0" w:space="0" w:color="auto"/>
        <w:left w:val="none" w:sz="0" w:space="0" w:color="auto"/>
        <w:bottom w:val="none" w:sz="0" w:space="0" w:color="auto"/>
        <w:right w:val="none" w:sz="0" w:space="0" w:color="auto"/>
      </w:divBdr>
    </w:div>
    <w:div w:id="1373769865">
      <w:bodyDiv w:val="1"/>
      <w:marLeft w:val="0"/>
      <w:marRight w:val="0"/>
      <w:marTop w:val="0"/>
      <w:marBottom w:val="0"/>
      <w:divBdr>
        <w:top w:val="none" w:sz="0" w:space="0" w:color="auto"/>
        <w:left w:val="none" w:sz="0" w:space="0" w:color="auto"/>
        <w:bottom w:val="none" w:sz="0" w:space="0" w:color="auto"/>
        <w:right w:val="none" w:sz="0" w:space="0" w:color="auto"/>
      </w:divBdr>
    </w:div>
    <w:div w:id="1385183026">
      <w:bodyDiv w:val="1"/>
      <w:marLeft w:val="0"/>
      <w:marRight w:val="0"/>
      <w:marTop w:val="0"/>
      <w:marBottom w:val="0"/>
      <w:divBdr>
        <w:top w:val="none" w:sz="0" w:space="0" w:color="auto"/>
        <w:left w:val="none" w:sz="0" w:space="0" w:color="auto"/>
        <w:bottom w:val="none" w:sz="0" w:space="0" w:color="auto"/>
        <w:right w:val="none" w:sz="0" w:space="0" w:color="auto"/>
      </w:divBdr>
    </w:div>
    <w:div w:id="1392583528">
      <w:bodyDiv w:val="1"/>
      <w:marLeft w:val="0"/>
      <w:marRight w:val="0"/>
      <w:marTop w:val="0"/>
      <w:marBottom w:val="0"/>
      <w:divBdr>
        <w:top w:val="none" w:sz="0" w:space="0" w:color="auto"/>
        <w:left w:val="none" w:sz="0" w:space="0" w:color="auto"/>
        <w:bottom w:val="none" w:sz="0" w:space="0" w:color="auto"/>
        <w:right w:val="none" w:sz="0" w:space="0" w:color="auto"/>
      </w:divBdr>
    </w:div>
    <w:div w:id="1401636074">
      <w:bodyDiv w:val="1"/>
      <w:marLeft w:val="0"/>
      <w:marRight w:val="0"/>
      <w:marTop w:val="0"/>
      <w:marBottom w:val="0"/>
      <w:divBdr>
        <w:top w:val="none" w:sz="0" w:space="0" w:color="auto"/>
        <w:left w:val="none" w:sz="0" w:space="0" w:color="auto"/>
        <w:bottom w:val="none" w:sz="0" w:space="0" w:color="auto"/>
        <w:right w:val="none" w:sz="0" w:space="0" w:color="auto"/>
      </w:divBdr>
    </w:div>
    <w:div w:id="1401707153">
      <w:bodyDiv w:val="1"/>
      <w:marLeft w:val="0"/>
      <w:marRight w:val="0"/>
      <w:marTop w:val="0"/>
      <w:marBottom w:val="0"/>
      <w:divBdr>
        <w:top w:val="none" w:sz="0" w:space="0" w:color="auto"/>
        <w:left w:val="none" w:sz="0" w:space="0" w:color="auto"/>
        <w:bottom w:val="none" w:sz="0" w:space="0" w:color="auto"/>
        <w:right w:val="none" w:sz="0" w:space="0" w:color="auto"/>
      </w:divBdr>
    </w:div>
    <w:div w:id="1424570746">
      <w:bodyDiv w:val="1"/>
      <w:marLeft w:val="0"/>
      <w:marRight w:val="0"/>
      <w:marTop w:val="0"/>
      <w:marBottom w:val="0"/>
      <w:divBdr>
        <w:top w:val="none" w:sz="0" w:space="0" w:color="auto"/>
        <w:left w:val="none" w:sz="0" w:space="0" w:color="auto"/>
        <w:bottom w:val="none" w:sz="0" w:space="0" w:color="auto"/>
        <w:right w:val="none" w:sz="0" w:space="0" w:color="auto"/>
      </w:divBdr>
    </w:div>
    <w:div w:id="1424955891">
      <w:bodyDiv w:val="1"/>
      <w:marLeft w:val="0"/>
      <w:marRight w:val="0"/>
      <w:marTop w:val="0"/>
      <w:marBottom w:val="0"/>
      <w:divBdr>
        <w:top w:val="none" w:sz="0" w:space="0" w:color="auto"/>
        <w:left w:val="none" w:sz="0" w:space="0" w:color="auto"/>
        <w:bottom w:val="none" w:sz="0" w:space="0" w:color="auto"/>
        <w:right w:val="none" w:sz="0" w:space="0" w:color="auto"/>
      </w:divBdr>
    </w:div>
    <w:div w:id="1425806352">
      <w:bodyDiv w:val="1"/>
      <w:marLeft w:val="0"/>
      <w:marRight w:val="0"/>
      <w:marTop w:val="0"/>
      <w:marBottom w:val="0"/>
      <w:divBdr>
        <w:top w:val="none" w:sz="0" w:space="0" w:color="auto"/>
        <w:left w:val="none" w:sz="0" w:space="0" w:color="auto"/>
        <w:bottom w:val="none" w:sz="0" w:space="0" w:color="auto"/>
        <w:right w:val="none" w:sz="0" w:space="0" w:color="auto"/>
      </w:divBdr>
    </w:div>
    <w:div w:id="1426729866">
      <w:bodyDiv w:val="1"/>
      <w:marLeft w:val="0"/>
      <w:marRight w:val="0"/>
      <w:marTop w:val="0"/>
      <w:marBottom w:val="0"/>
      <w:divBdr>
        <w:top w:val="none" w:sz="0" w:space="0" w:color="auto"/>
        <w:left w:val="none" w:sz="0" w:space="0" w:color="auto"/>
        <w:bottom w:val="none" w:sz="0" w:space="0" w:color="auto"/>
        <w:right w:val="none" w:sz="0" w:space="0" w:color="auto"/>
      </w:divBdr>
    </w:div>
    <w:div w:id="1427995659">
      <w:bodyDiv w:val="1"/>
      <w:marLeft w:val="0"/>
      <w:marRight w:val="0"/>
      <w:marTop w:val="0"/>
      <w:marBottom w:val="0"/>
      <w:divBdr>
        <w:top w:val="none" w:sz="0" w:space="0" w:color="auto"/>
        <w:left w:val="none" w:sz="0" w:space="0" w:color="auto"/>
        <w:bottom w:val="none" w:sz="0" w:space="0" w:color="auto"/>
        <w:right w:val="none" w:sz="0" w:space="0" w:color="auto"/>
      </w:divBdr>
    </w:div>
    <w:div w:id="1434594777">
      <w:bodyDiv w:val="1"/>
      <w:marLeft w:val="0"/>
      <w:marRight w:val="0"/>
      <w:marTop w:val="0"/>
      <w:marBottom w:val="0"/>
      <w:divBdr>
        <w:top w:val="none" w:sz="0" w:space="0" w:color="auto"/>
        <w:left w:val="none" w:sz="0" w:space="0" w:color="auto"/>
        <w:bottom w:val="none" w:sz="0" w:space="0" w:color="auto"/>
        <w:right w:val="none" w:sz="0" w:space="0" w:color="auto"/>
      </w:divBdr>
    </w:div>
    <w:div w:id="1439642039">
      <w:bodyDiv w:val="1"/>
      <w:marLeft w:val="0"/>
      <w:marRight w:val="0"/>
      <w:marTop w:val="0"/>
      <w:marBottom w:val="0"/>
      <w:divBdr>
        <w:top w:val="none" w:sz="0" w:space="0" w:color="auto"/>
        <w:left w:val="none" w:sz="0" w:space="0" w:color="auto"/>
        <w:bottom w:val="none" w:sz="0" w:space="0" w:color="auto"/>
        <w:right w:val="none" w:sz="0" w:space="0" w:color="auto"/>
      </w:divBdr>
    </w:div>
    <w:div w:id="1445274428">
      <w:bodyDiv w:val="1"/>
      <w:marLeft w:val="0"/>
      <w:marRight w:val="0"/>
      <w:marTop w:val="0"/>
      <w:marBottom w:val="0"/>
      <w:divBdr>
        <w:top w:val="none" w:sz="0" w:space="0" w:color="auto"/>
        <w:left w:val="none" w:sz="0" w:space="0" w:color="auto"/>
        <w:bottom w:val="none" w:sz="0" w:space="0" w:color="auto"/>
        <w:right w:val="none" w:sz="0" w:space="0" w:color="auto"/>
      </w:divBdr>
    </w:div>
    <w:div w:id="1448307362">
      <w:bodyDiv w:val="1"/>
      <w:marLeft w:val="0"/>
      <w:marRight w:val="0"/>
      <w:marTop w:val="0"/>
      <w:marBottom w:val="0"/>
      <w:divBdr>
        <w:top w:val="none" w:sz="0" w:space="0" w:color="auto"/>
        <w:left w:val="none" w:sz="0" w:space="0" w:color="auto"/>
        <w:bottom w:val="none" w:sz="0" w:space="0" w:color="auto"/>
        <w:right w:val="none" w:sz="0" w:space="0" w:color="auto"/>
      </w:divBdr>
    </w:div>
    <w:div w:id="1450665845">
      <w:bodyDiv w:val="1"/>
      <w:marLeft w:val="0"/>
      <w:marRight w:val="0"/>
      <w:marTop w:val="0"/>
      <w:marBottom w:val="0"/>
      <w:divBdr>
        <w:top w:val="none" w:sz="0" w:space="0" w:color="auto"/>
        <w:left w:val="none" w:sz="0" w:space="0" w:color="auto"/>
        <w:bottom w:val="none" w:sz="0" w:space="0" w:color="auto"/>
        <w:right w:val="none" w:sz="0" w:space="0" w:color="auto"/>
      </w:divBdr>
    </w:div>
    <w:div w:id="1451626911">
      <w:bodyDiv w:val="1"/>
      <w:marLeft w:val="0"/>
      <w:marRight w:val="0"/>
      <w:marTop w:val="0"/>
      <w:marBottom w:val="0"/>
      <w:divBdr>
        <w:top w:val="none" w:sz="0" w:space="0" w:color="auto"/>
        <w:left w:val="none" w:sz="0" w:space="0" w:color="auto"/>
        <w:bottom w:val="none" w:sz="0" w:space="0" w:color="auto"/>
        <w:right w:val="none" w:sz="0" w:space="0" w:color="auto"/>
      </w:divBdr>
    </w:div>
    <w:div w:id="1451627264">
      <w:bodyDiv w:val="1"/>
      <w:marLeft w:val="0"/>
      <w:marRight w:val="0"/>
      <w:marTop w:val="0"/>
      <w:marBottom w:val="0"/>
      <w:divBdr>
        <w:top w:val="none" w:sz="0" w:space="0" w:color="auto"/>
        <w:left w:val="none" w:sz="0" w:space="0" w:color="auto"/>
        <w:bottom w:val="none" w:sz="0" w:space="0" w:color="auto"/>
        <w:right w:val="none" w:sz="0" w:space="0" w:color="auto"/>
      </w:divBdr>
    </w:div>
    <w:div w:id="1454136248">
      <w:bodyDiv w:val="1"/>
      <w:marLeft w:val="0"/>
      <w:marRight w:val="0"/>
      <w:marTop w:val="0"/>
      <w:marBottom w:val="0"/>
      <w:divBdr>
        <w:top w:val="none" w:sz="0" w:space="0" w:color="auto"/>
        <w:left w:val="none" w:sz="0" w:space="0" w:color="auto"/>
        <w:bottom w:val="none" w:sz="0" w:space="0" w:color="auto"/>
        <w:right w:val="none" w:sz="0" w:space="0" w:color="auto"/>
      </w:divBdr>
    </w:div>
    <w:div w:id="1458642338">
      <w:bodyDiv w:val="1"/>
      <w:marLeft w:val="0"/>
      <w:marRight w:val="0"/>
      <w:marTop w:val="0"/>
      <w:marBottom w:val="0"/>
      <w:divBdr>
        <w:top w:val="none" w:sz="0" w:space="0" w:color="auto"/>
        <w:left w:val="none" w:sz="0" w:space="0" w:color="auto"/>
        <w:bottom w:val="none" w:sz="0" w:space="0" w:color="auto"/>
        <w:right w:val="none" w:sz="0" w:space="0" w:color="auto"/>
      </w:divBdr>
    </w:div>
    <w:div w:id="1465544073">
      <w:bodyDiv w:val="1"/>
      <w:marLeft w:val="0"/>
      <w:marRight w:val="0"/>
      <w:marTop w:val="0"/>
      <w:marBottom w:val="0"/>
      <w:divBdr>
        <w:top w:val="none" w:sz="0" w:space="0" w:color="auto"/>
        <w:left w:val="none" w:sz="0" w:space="0" w:color="auto"/>
        <w:bottom w:val="none" w:sz="0" w:space="0" w:color="auto"/>
        <w:right w:val="none" w:sz="0" w:space="0" w:color="auto"/>
      </w:divBdr>
    </w:div>
    <w:div w:id="1465736956">
      <w:bodyDiv w:val="1"/>
      <w:marLeft w:val="0"/>
      <w:marRight w:val="0"/>
      <w:marTop w:val="0"/>
      <w:marBottom w:val="0"/>
      <w:divBdr>
        <w:top w:val="none" w:sz="0" w:space="0" w:color="auto"/>
        <w:left w:val="none" w:sz="0" w:space="0" w:color="auto"/>
        <w:bottom w:val="none" w:sz="0" w:space="0" w:color="auto"/>
        <w:right w:val="none" w:sz="0" w:space="0" w:color="auto"/>
      </w:divBdr>
    </w:div>
    <w:div w:id="1467041726">
      <w:bodyDiv w:val="1"/>
      <w:marLeft w:val="0"/>
      <w:marRight w:val="0"/>
      <w:marTop w:val="0"/>
      <w:marBottom w:val="0"/>
      <w:divBdr>
        <w:top w:val="none" w:sz="0" w:space="0" w:color="auto"/>
        <w:left w:val="none" w:sz="0" w:space="0" w:color="auto"/>
        <w:bottom w:val="none" w:sz="0" w:space="0" w:color="auto"/>
        <w:right w:val="none" w:sz="0" w:space="0" w:color="auto"/>
      </w:divBdr>
    </w:div>
    <w:div w:id="1467358388">
      <w:bodyDiv w:val="1"/>
      <w:marLeft w:val="0"/>
      <w:marRight w:val="0"/>
      <w:marTop w:val="0"/>
      <w:marBottom w:val="0"/>
      <w:divBdr>
        <w:top w:val="none" w:sz="0" w:space="0" w:color="auto"/>
        <w:left w:val="none" w:sz="0" w:space="0" w:color="auto"/>
        <w:bottom w:val="none" w:sz="0" w:space="0" w:color="auto"/>
        <w:right w:val="none" w:sz="0" w:space="0" w:color="auto"/>
      </w:divBdr>
    </w:div>
    <w:div w:id="1477335893">
      <w:bodyDiv w:val="1"/>
      <w:marLeft w:val="0"/>
      <w:marRight w:val="0"/>
      <w:marTop w:val="0"/>
      <w:marBottom w:val="0"/>
      <w:divBdr>
        <w:top w:val="none" w:sz="0" w:space="0" w:color="auto"/>
        <w:left w:val="none" w:sz="0" w:space="0" w:color="auto"/>
        <w:bottom w:val="none" w:sz="0" w:space="0" w:color="auto"/>
        <w:right w:val="none" w:sz="0" w:space="0" w:color="auto"/>
      </w:divBdr>
    </w:div>
    <w:div w:id="1479960364">
      <w:bodyDiv w:val="1"/>
      <w:marLeft w:val="0"/>
      <w:marRight w:val="0"/>
      <w:marTop w:val="0"/>
      <w:marBottom w:val="0"/>
      <w:divBdr>
        <w:top w:val="none" w:sz="0" w:space="0" w:color="auto"/>
        <w:left w:val="none" w:sz="0" w:space="0" w:color="auto"/>
        <w:bottom w:val="none" w:sz="0" w:space="0" w:color="auto"/>
        <w:right w:val="none" w:sz="0" w:space="0" w:color="auto"/>
      </w:divBdr>
    </w:div>
    <w:div w:id="1483812536">
      <w:bodyDiv w:val="1"/>
      <w:marLeft w:val="0"/>
      <w:marRight w:val="0"/>
      <w:marTop w:val="0"/>
      <w:marBottom w:val="0"/>
      <w:divBdr>
        <w:top w:val="none" w:sz="0" w:space="0" w:color="auto"/>
        <w:left w:val="none" w:sz="0" w:space="0" w:color="auto"/>
        <w:bottom w:val="none" w:sz="0" w:space="0" w:color="auto"/>
        <w:right w:val="none" w:sz="0" w:space="0" w:color="auto"/>
      </w:divBdr>
    </w:div>
    <w:div w:id="1487091984">
      <w:bodyDiv w:val="1"/>
      <w:marLeft w:val="0"/>
      <w:marRight w:val="0"/>
      <w:marTop w:val="0"/>
      <w:marBottom w:val="0"/>
      <w:divBdr>
        <w:top w:val="none" w:sz="0" w:space="0" w:color="auto"/>
        <w:left w:val="none" w:sz="0" w:space="0" w:color="auto"/>
        <w:bottom w:val="none" w:sz="0" w:space="0" w:color="auto"/>
        <w:right w:val="none" w:sz="0" w:space="0" w:color="auto"/>
      </w:divBdr>
    </w:div>
    <w:div w:id="1491558467">
      <w:bodyDiv w:val="1"/>
      <w:marLeft w:val="0"/>
      <w:marRight w:val="0"/>
      <w:marTop w:val="0"/>
      <w:marBottom w:val="0"/>
      <w:divBdr>
        <w:top w:val="none" w:sz="0" w:space="0" w:color="auto"/>
        <w:left w:val="none" w:sz="0" w:space="0" w:color="auto"/>
        <w:bottom w:val="none" w:sz="0" w:space="0" w:color="auto"/>
        <w:right w:val="none" w:sz="0" w:space="0" w:color="auto"/>
      </w:divBdr>
    </w:div>
    <w:div w:id="1492990196">
      <w:bodyDiv w:val="1"/>
      <w:marLeft w:val="0"/>
      <w:marRight w:val="0"/>
      <w:marTop w:val="0"/>
      <w:marBottom w:val="0"/>
      <w:divBdr>
        <w:top w:val="none" w:sz="0" w:space="0" w:color="auto"/>
        <w:left w:val="none" w:sz="0" w:space="0" w:color="auto"/>
        <w:bottom w:val="none" w:sz="0" w:space="0" w:color="auto"/>
        <w:right w:val="none" w:sz="0" w:space="0" w:color="auto"/>
      </w:divBdr>
    </w:div>
    <w:div w:id="1495341874">
      <w:bodyDiv w:val="1"/>
      <w:marLeft w:val="0"/>
      <w:marRight w:val="0"/>
      <w:marTop w:val="0"/>
      <w:marBottom w:val="0"/>
      <w:divBdr>
        <w:top w:val="none" w:sz="0" w:space="0" w:color="auto"/>
        <w:left w:val="none" w:sz="0" w:space="0" w:color="auto"/>
        <w:bottom w:val="none" w:sz="0" w:space="0" w:color="auto"/>
        <w:right w:val="none" w:sz="0" w:space="0" w:color="auto"/>
      </w:divBdr>
    </w:div>
    <w:div w:id="1504470179">
      <w:bodyDiv w:val="1"/>
      <w:marLeft w:val="0"/>
      <w:marRight w:val="0"/>
      <w:marTop w:val="0"/>
      <w:marBottom w:val="0"/>
      <w:divBdr>
        <w:top w:val="none" w:sz="0" w:space="0" w:color="auto"/>
        <w:left w:val="none" w:sz="0" w:space="0" w:color="auto"/>
        <w:bottom w:val="none" w:sz="0" w:space="0" w:color="auto"/>
        <w:right w:val="none" w:sz="0" w:space="0" w:color="auto"/>
      </w:divBdr>
    </w:div>
    <w:div w:id="1504666848">
      <w:bodyDiv w:val="1"/>
      <w:marLeft w:val="0"/>
      <w:marRight w:val="0"/>
      <w:marTop w:val="0"/>
      <w:marBottom w:val="0"/>
      <w:divBdr>
        <w:top w:val="none" w:sz="0" w:space="0" w:color="auto"/>
        <w:left w:val="none" w:sz="0" w:space="0" w:color="auto"/>
        <w:bottom w:val="none" w:sz="0" w:space="0" w:color="auto"/>
        <w:right w:val="none" w:sz="0" w:space="0" w:color="auto"/>
      </w:divBdr>
    </w:div>
    <w:div w:id="1507208773">
      <w:bodyDiv w:val="1"/>
      <w:marLeft w:val="0"/>
      <w:marRight w:val="0"/>
      <w:marTop w:val="0"/>
      <w:marBottom w:val="0"/>
      <w:divBdr>
        <w:top w:val="none" w:sz="0" w:space="0" w:color="auto"/>
        <w:left w:val="none" w:sz="0" w:space="0" w:color="auto"/>
        <w:bottom w:val="none" w:sz="0" w:space="0" w:color="auto"/>
        <w:right w:val="none" w:sz="0" w:space="0" w:color="auto"/>
      </w:divBdr>
    </w:div>
    <w:div w:id="1508248010">
      <w:bodyDiv w:val="1"/>
      <w:marLeft w:val="0"/>
      <w:marRight w:val="0"/>
      <w:marTop w:val="0"/>
      <w:marBottom w:val="0"/>
      <w:divBdr>
        <w:top w:val="none" w:sz="0" w:space="0" w:color="auto"/>
        <w:left w:val="none" w:sz="0" w:space="0" w:color="auto"/>
        <w:bottom w:val="none" w:sz="0" w:space="0" w:color="auto"/>
        <w:right w:val="none" w:sz="0" w:space="0" w:color="auto"/>
      </w:divBdr>
    </w:div>
    <w:div w:id="1509128235">
      <w:bodyDiv w:val="1"/>
      <w:marLeft w:val="0"/>
      <w:marRight w:val="0"/>
      <w:marTop w:val="0"/>
      <w:marBottom w:val="0"/>
      <w:divBdr>
        <w:top w:val="none" w:sz="0" w:space="0" w:color="auto"/>
        <w:left w:val="none" w:sz="0" w:space="0" w:color="auto"/>
        <w:bottom w:val="none" w:sz="0" w:space="0" w:color="auto"/>
        <w:right w:val="none" w:sz="0" w:space="0" w:color="auto"/>
      </w:divBdr>
    </w:div>
    <w:div w:id="1512178036">
      <w:bodyDiv w:val="1"/>
      <w:marLeft w:val="0"/>
      <w:marRight w:val="0"/>
      <w:marTop w:val="0"/>
      <w:marBottom w:val="0"/>
      <w:divBdr>
        <w:top w:val="none" w:sz="0" w:space="0" w:color="auto"/>
        <w:left w:val="none" w:sz="0" w:space="0" w:color="auto"/>
        <w:bottom w:val="none" w:sz="0" w:space="0" w:color="auto"/>
        <w:right w:val="none" w:sz="0" w:space="0" w:color="auto"/>
      </w:divBdr>
    </w:div>
    <w:div w:id="1512338091">
      <w:bodyDiv w:val="1"/>
      <w:marLeft w:val="0"/>
      <w:marRight w:val="0"/>
      <w:marTop w:val="0"/>
      <w:marBottom w:val="0"/>
      <w:divBdr>
        <w:top w:val="none" w:sz="0" w:space="0" w:color="auto"/>
        <w:left w:val="none" w:sz="0" w:space="0" w:color="auto"/>
        <w:bottom w:val="none" w:sz="0" w:space="0" w:color="auto"/>
        <w:right w:val="none" w:sz="0" w:space="0" w:color="auto"/>
      </w:divBdr>
    </w:div>
    <w:div w:id="1513299460">
      <w:bodyDiv w:val="1"/>
      <w:marLeft w:val="0"/>
      <w:marRight w:val="0"/>
      <w:marTop w:val="0"/>
      <w:marBottom w:val="0"/>
      <w:divBdr>
        <w:top w:val="none" w:sz="0" w:space="0" w:color="auto"/>
        <w:left w:val="none" w:sz="0" w:space="0" w:color="auto"/>
        <w:bottom w:val="none" w:sz="0" w:space="0" w:color="auto"/>
        <w:right w:val="none" w:sz="0" w:space="0" w:color="auto"/>
      </w:divBdr>
    </w:div>
    <w:div w:id="1524398525">
      <w:bodyDiv w:val="1"/>
      <w:marLeft w:val="0"/>
      <w:marRight w:val="0"/>
      <w:marTop w:val="0"/>
      <w:marBottom w:val="0"/>
      <w:divBdr>
        <w:top w:val="none" w:sz="0" w:space="0" w:color="auto"/>
        <w:left w:val="none" w:sz="0" w:space="0" w:color="auto"/>
        <w:bottom w:val="none" w:sz="0" w:space="0" w:color="auto"/>
        <w:right w:val="none" w:sz="0" w:space="0" w:color="auto"/>
      </w:divBdr>
    </w:div>
    <w:div w:id="1532914790">
      <w:bodyDiv w:val="1"/>
      <w:marLeft w:val="0"/>
      <w:marRight w:val="0"/>
      <w:marTop w:val="0"/>
      <w:marBottom w:val="0"/>
      <w:divBdr>
        <w:top w:val="none" w:sz="0" w:space="0" w:color="auto"/>
        <w:left w:val="none" w:sz="0" w:space="0" w:color="auto"/>
        <w:bottom w:val="none" w:sz="0" w:space="0" w:color="auto"/>
        <w:right w:val="none" w:sz="0" w:space="0" w:color="auto"/>
      </w:divBdr>
    </w:div>
    <w:div w:id="1546943411">
      <w:bodyDiv w:val="1"/>
      <w:marLeft w:val="0"/>
      <w:marRight w:val="0"/>
      <w:marTop w:val="0"/>
      <w:marBottom w:val="0"/>
      <w:divBdr>
        <w:top w:val="none" w:sz="0" w:space="0" w:color="auto"/>
        <w:left w:val="none" w:sz="0" w:space="0" w:color="auto"/>
        <w:bottom w:val="none" w:sz="0" w:space="0" w:color="auto"/>
        <w:right w:val="none" w:sz="0" w:space="0" w:color="auto"/>
      </w:divBdr>
    </w:div>
    <w:div w:id="1548757141">
      <w:bodyDiv w:val="1"/>
      <w:marLeft w:val="0"/>
      <w:marRight w:val="0"/>
      <w:marTop w:val="0"/>
      <w:marBottom w:val="0"/>
      <w:divBdr>
        <w:top w:val="none" w:sz="0" w:space="0" w:color="auto"/>
        <w:left w:val="none" w:sz="0" w:space="0" w:color="auto"/>
        <w:bottom w:val="none" w:sz="0" w:space="0" w:color="auto"/>
        <w:right w:val="none" w:sz="0" w:space="0" w:color="auto"/>
      </w:divBdr>
    </w:div>
    <w:div w:id="1551041158">
      <w:bodyDiv w:val="1"/>
      <w:marLeft w:val="0"/>
      <w:marRight w:val="0"/>
      <w:marTop w:val="0"/>
      <w:marBottom w:val="0"/>
      <w:divBdr>
        <w:top w:val="none" w:sz="0" w:space="0" w:color="auto"/>
        <w:left w:val="none" w:sz="0" w:space="0" w:color="auto"/>
        <w:bottom w:val="none" w:sz="0" w:space="0" w:color="auto"/>
        <w:right w:val="none" w:sz="0" w:space="0" w:color="auto"/>
      </w:divBdr>
    </w:div>
    <w:div w:id="1563053809">
      <w:bodyDiv w:val="1"/>
      <w:marLeft w:val="0"/>
      <w:marRight w:val="0"/>
      <w:marTop w:val="0"/>
      <w:marBottom w:val="0"/>
      <w:divBdr>
        <w:top w:val="none" w:sz="0" w:space="0" w:color="auto"/>
        <w:left w:val="none" w:sz="0" w:space="0" w:color="auto"/>
        <w:bottom w:val="none" w:sz="0" w:space="0" w:color="auto"/>
        <w:right w:val="none" w:sz="0" w:space="0" w:color="auto"/>
      </w:divBdr>
    </w:div>
    <w:div w:id="1563178711">
      <w:bodyDiv w:val="1"/>
      <w:marLeft w:val="0"/>
      <w:marRight w:val="0"/>
      <w:marTop w:val="0"/>
      <w:marBottom w:val="0"/>
      <w:divBdr>
        <w:top w:val="none" w:sz="0" w:space="0" w:color="auto"/>
        <w:left w:val="none" w:sz="0" w:space="0" w:color="auto"/>
        <w:bottom w:val="none" w:sz="0" w:space="0" w:color="auto"/>
        <w:right w:val="none" w:sz="0" w:space="0" w:color="auto"/>
      </w:divBdr>
    </w:div>
    <w:div w:id="1563373144">
      <w:bodyDiv w:val="1"/>
      <w:marLeft w:val="0"/>
      <w:marRight w:val="0"/>
      <w:marTop w:val="0"/>
      <w:marBottom w:val="0"/>
      <w:divBdr>
        <w:top w:val="none" w:sz="0" w:space="0" w:color="auto"/>
        <w:left w:val="none" w:sz="0" w:space="0" w:color="auto"/>
        <w:bottom w:val="none" w:sz="0" w:space="0" w:color="auto"/>
        <w:right w:val="none" w:sz="0" w:space="0" w:color="auto"/>
      </w:divBdr>
    </w:div>
    <w:div w:id="1565483332">
      <w:bodyDiv w:val="1"/>
      <w:marLeft w:val="0"/>
      <w:marRight w:val="0"/>
      <w:marTop w:val="0"/>
      <w:marBottom w:val="0"/>
      <w:divBdr>
        <w:top w:val="none" w:sz="0" w:space="0" w:color="auto"/>
        <w:left w:val="none" w:sz="0" w:space="0" w:color="auto"/>
        <w:bottom w:val="none" w:sz="0" w:space="0" w:color="auto"/>
        <w:right w:val="none" w:sz="0" w:space="0" w:color="auto"/>
      </w:divBdr>
    </w:div>
    <w:div w:id="1566063169">
      <w:bodyDiv w:val="1"/>
      <w:marLeft w:val="0"/>
      <w:marRight w:val="0"/>
      <w:marTop w:val="0"/>
      <w:marBottom w:val="0"/>
      <w:divBdr>
        <w:top w:val="none" w:sz="0" w:space="0" w:color="auto"/>
        <w:left w:val="none" w:sz="0" w:space="0" w:color="auto"/>
        <w:bottom w:val="none" w:sz="0" w:space="0" w:color="auto"/>
        <w:right w:val="none" w:sz="0" w:space="0" w:color="auto"/>
      </w:divBdr>
    </w:div>
    <w:div w:id="1566406132">
      <w:bodyDiv w:val="1"/>
      <w:marLeft w:val="0"/>
      <w:marRight w:val="0"/>
      <w:marTop w:val="0"/>
      <w:marBottom w:val="0"/>
      <w:divBdr>
        <w:top w:val="none" w:sz="0" w:space="0" w:color="auto"/>
        <w:left w:val="none" w:sz="0" w:space="0" w:color="auto"/>
        <w:bottom w:val="none" w:sz="0" w:space="0" w:color="auto"/>
        <w:right w:val="none" w:sz="0" w:space="0" w:color="auto"/>
      </w:divBdr>
    </w:div>
    <w:div w:id="1571698492">
      <w:bodyDiv w:val="1"/>
      <w:marLeft w:val="0"/>
      <w:marRight w:val="0"/>
      <w:marTop w:val="0"/>
      <w:marBottom w:val="0"/>
      <w:divBdr>
        <w:top w:val="none" w:sz="0" w:space="0" w:color="auto"/>
        <w:left w:val="none" w:sz="0" w:space="0" w:color="auto"/>
        <w:bottom w:val="none" w:sz="0" w:space="0" w:color="auto"/>
        <w:right w:val="none" w:sz="0" w:space="0" w:color="auto"/>
      </w:divBdr>
    </w:div>
    <w:div w:id="1581599146">
      <w:bodyDiv w:val="1"/>
      <w:marLeft w:val="0"/>
      <w:marRight w:val="0"/>
      <w:marTop w:val="0"/>
      <w:marBottom w:val="0"/>
      <w:divBdr>
        <w:top w:val="none" w:sz="0" w:space="0" w:color="auto"/>
        <w:left w:val="none" w:sz="0" w:space="0" w:color="auto"/>
        <w:bottom w:val="none" w:sz="0" w:space="0" w:color="auto"/>
        <w:right w:val="none" w:sz="0" w:space="0" w:color="auto"/>
      </w:divBdr>
    </w:div>
    <w:div w:id="1582526595">
      <w:bodyDiv w:val="1"/>
      <w:marLeft w:val="0"/>
      <w:marRight w:val="0"/>
      <w:marTop w:val="0"/>
      <w:marBottom w:val="0"/>
      <w:divBdr>
        <w:top w:val="none" w:sz="0" w:space="0" w:color="auto"/>
        <w:left w:val="none" w:sz="0" w:space="0" w:color="auto"/>
        <w:bottom w:val="none" w:sz="0" w:space="0" w:color="auto"/>
        <w:right w:val="none" w:sz="0" w:space="0" w:color="auto"/>
      </w:divBdr>
    </w:div>
    <w:div w:id="1583753714">
      <w:bodyDiv w:val="1"/>
      <w:marLeft w:val="0"/>
      <w:marRight w:val="0"/>
      <w:marTop w:val="0"/>
      <w:marBottom w:val="0"/>
      <w:divBdr>
        <w:top w:val="none" w:sz="0" w:space="0" w:color="auto"/>
        <w:left w:val="none" w:sz="0" w:space="0" w:color="auto"/>
        <w:bottom w:val="none" w:sz="0" w:space="0" w:color="auto"/>
        <w:right w:val="none" w:sz="0" w:space="0" w:color="auto"/>
      </w:divBdr>
    </w:div>
    <w:div w:id="1583835362">
      <w:bodyDiv w:val="1"/>
      <w:marLeft w:val="0"/>
      <w:marRight w:val="0"/>
      <w:marTop w:val="0"/>
      <w:marBottom w:val="0"/>
      <w:divBdr>
        <w:top w:val="none" w:sz="0" w:space="0" w:color="auto"/>
        <w:left w:val="none" w:sz="0" w:space="0" w:color="auto"/>
        <w:bottom w:val="none" w:sz="0" w:space="0" w:color="auto"/>
        <w:right w:val="none" w:sz="0" w:space="0" w:color="auto"/>
      </w:divBdr>
    </w:div>
    <w:div w:id="1583836325">
      <w:bodyDiv w:val="1"/>
      <w:marLeft w:val="0"/>
      <w:marRight w:val="0"/>
      <w:marTop w:val="0"/>
      <w:marBottom w:val="0"/>
      <w:divBdr>
        <w:top w:val="none" w:sz="0" w:space="0" w:color="auto"/>
        <w:left w:val="none" w:sz="0" w:space="0" w:color="auto"/>
        <w:bottom w:val="none" w:sz="0" w:space="0" w:color="auto"/>
        <w:right w:val="none" w:sz="0" w:space="0" w:color="auto"/>
      </w:divBdr>
    </w:div>
    <w:div w:id="1593003691">
      <w:bodyDiv w:val="1"/>
      <w:marLeft w:val="0"/>
      <w:marRight w:val="0"/>
      <w:marTop w:val="0"/>
      <w:marBottom w:val="0"/>
      <w:divBdr>
        <w:top w:val="none" w:sz="0" w:space="0" w:color="auto"/>
        <w:left w:val="none" w:sz="0" w:space="0" w:color="auto"/>
        <w:bottom w:val="none" w:sz="0" w:space="0" w:color="auto"/>
        <w:right w:val="none" w:sz="0" w:space="0" w:color="auto"/>
      </w:divBdr>
    </w:div>
    <w:div w:id="1600719354">
      <w:bodyDiv w:val="1"/>
      <w:marLeft w:val="0"/>
      <w:marRight w:val="0"/>
      <w:marTop w:val="0"/>
      <w:marBottom w:val="0"/>
      <w:divBdr>
        <w:top w:val="none" w:sz="0" w:space="0" w:color="auto"/>
        <w:left w:val="none" w:sz="0" w:space="0" w:color="auto"/>
        <w:bottom w:val="none" w:sz="0" w:space="0" w:color="auto"/>
        <w:right w:val="none" w:sz="0" w:space="0" w:color="auto"/>
      </w:divBdr>
    </w:div>
    <w:div w:id="1605306531">
      <w:bodyDiv w:val="1"/>
      <w:marLeft w:val="0"/>
      <w:marRight w:val="0"/>
      <w:marTop w:val="0"/>
      <w:marBottom w:val="0"/>
      <w:divBdr>
        <w:top w:val="none" w:sz="0" w:space="0" w:color="auto"/>
        <w:left w:val="none" w:sz="0" w:space="0" w:color="auto"/>
        <w:bottom w:val="none" w:sz="0" w:space="0" w:color="auto"/>
        <w:right w:val="none" w:sz="0" w:space="0" w:color="auto"/>
      </w:divBdr>
    </w:div>
    <w:div w:id="1608581557">
      <w:bodyDiv w:val="1"/>
      <w:marLeft w:val="0"/>
      <w:marRight w:val="0"/>
      <w:marTop w:val="0"/>
      <w:marBottom w:val="0"/>
      <w:divBdr>
        <w:top w:val="none" w:sz="0" w:space="0" w:color="auto"/>
        <w:left w:val="none" w:sz="0" w:space="0" w:color="auto"/>
        <w:bottom w:val="none" w:sz="0" w:space="0" w:color="auto"/>
        <w:right w:val="none" w:sz="0" w:space="0" w:color="auto"/>
      </w:divBdr>
    </w:div>
    <w:div w:id="1609699498">
      <w:bodyDiv w:val="1"/>
      <w:marLeft w:val="0"/>
      <w:marRight w:val="0"/>
      <w:marTop w:val="0"/>
      <w:marBottom w:val="0"/>
      <w:divBdr>
        <w:top w:val="none" w:sz="0" w:space="0" w:color="auto"/>
        <w:left w:val="none" w:sz="0" w:space="0" w:color="auto"/>
        <w:bottom w:val="none" w:sz="0" w:space="0" w:color="auto"/>
        <w:right w:val="none" w:sz="0" w:space="0" w:color="auto"/>
      </w:divBdr>
    </w:div>
    <w:div w:id="1617980341">
      <w:bodyDiv w:val="1"/>
      <w:marLeft w:val="0"/>
      <w:marRight w:val="0"/>
      <w:marTop w:val="0"/>
      <w:marBottom w:val="0"/>
      <w:divBdr>
        <w:top w:val="none" w:sz="0" w:space="0" w:color="auto"/>
        <w:left w:val="none" w:sz="0" w:space="0" w:color="auto"/>
        <w:bottom w:val="none" w:sz="0" w:space="0" w:color="auto"/>
        <w:right w:val="none" w:sz="0" w:space="0" w:color="auto"/>
      </w:divBdr>
    </w:div>
    <w:div w:id="1633051096">
      <w:bodyDiv w:val="1"/>
      <w:marLeft w:val="0"/>
      <w:marRight w:val="0"/>
      <w:marTop w:val="0"/>
      <w:marBottom w:val="0"/>
      <w:divBdr>
        <w:top w:val="none" w:sz="0" w:space="0" w:color="auto"/>
        <w:left w:val="none" w:sz="0" w:space="0" w:color="auto"/>
        <w:bottom w:val="none" w:sz="0" w:space="0" w:color="auto"/>
        <w:right w:val="none" w:sz="0" w:space="0" w:color="auto"/>
      </w:divBdr>
    </w:div>
    <w:div w:id="1634021432">
      <w:bodyDiv w:val="1"/>
      <w:marLeft w:val="0"/>
      <w:marRight w:val="0"/>
      <w:marTop w:val="0"/>
      <w:marBottom w:val="0"/>
      <w:divBdr>
        <w:top w:val="none" w:sz="0" w:space="0" w:color="auto"/>
        <w:left w:val="none" w:sz="0" w:space="0" w:color="auto"/>
        <w:bottom w:val="none" w:sz="0" w:space="0" w:color="auto"/>
        <w:right w:val="none" w:sz="0" w:space="0" w:color="auto"/>
      </w:divBdr>
    </w:div>
    <w:div w:id="1635331537">
      <w:bodyDiv w:val="1"/>
      <w:marLeft w:val="0"/>
      <w:marRight w:val="0"/>
      <w:marTop w:val="0"/>
      <w:marBottom w:val="0"/>
      <w:divBdr>
        <w:top w:val="none" w:sz="0" w:space="0" w:color="auto"/>
        <w:left w:val="none" w:sz="0" w:space="0" w:color="auto"/>
        <w:bottom w:val="none" w:sz="0" w:space="0" w:color="auto"/>
        <w:right w:val="none" w:sz="0" w:space="0" w:color="auto"/>
      </w:divBdr>
    </w:div>
    <w:div w:id="1637757518">
      <w:bodyDiv w:val="1"/>
      <w:marLeft w:val="0"/>
      <w:marRight w:val="0"/>
      <w:marTop w:val="0"/>
      <w:marBottom w:val="0"/>
      <w:divBdr>
        <w:top w:val="none" w:sz="0" w:space="0" w:color="auto"/>
        <w:left w:val="none" w:sz="0" w:space="0" w:color="auto"/>
        <w:bottom w:val="none" w:sz="0" w:space="0" w:color="auto"/>
        <w:right w:val="none" w:sz="0" w:space="0" w:color="auto"/>
      </w:divBdr>
    </w:div>
    <w:div w:id="1641643445">
      <w:bodyDiv w:val="1"/>
      <w:marLeft w:val="0"/>
      <w:marRight w:val="0"/>
      <w:marTop w:val="0"/>
      <w:marBottom w:val="0"/>
      <w:divBdr>
        <w:top w:val="none" w:sz="0" w:space="0" w:color="auto"/>
        <w:left w:val="none" w:sz="0" w:space="0" w:color="auto"/>
        <w:bottom w:val="none" w:sz="0" w:space="0" w:color="auto"/>
        <w:right w:val="none" w:sz="0" w:space="0" w:color="auto"/>
      </w:divBdr>
    </w:div>
    <w:div w:id="1646162742">
      <w:bodyDiv w:val="1"/>
      <w:marLeft w:val="0"/>
      <w:marRight w:val="0"/>
      <w:marTop w:val="0"/>
      <w:marBottom w:val="0"/>
      <w:divBdr>
        <w:top w:val="none" w:sz="0" w:space="0" w:color="auto"/>
        <w:left w:val="none" w:sz="0" w:space="0" w:color="auto"/>
        <w:bottom w:val="none" w:sz="0" w:space="0" w:color="auto"/>
        <w:right w:val="none" w:sz="0" w:space="0" w:color="auto"/>
      </w:divBdr>
    </w:div>
    <w:div w:id="1648046974">
      <w:bodyDiv w:val="1"/>
      <w:marLeft w:val="0"/>
      <w:marRight w:val="0"/>
      <w:marTop w:val="0"/>
      <w:marBottom w:val="0"/>
      <w:divBdr>
        <w:top w:val="none" w:sz="0" w:space="0" w:color="auto"/>
        <w:left w:val="none" w:sz="0" w:space="0" w:color="auto"/>
        <w:bottom w:val="none" w:sz="0" w:space="0" w:color="auto"/>
        <w:right w:val="none" w:sz="0" w:space="0" w:color="auto"/>
      </w:divBdr>
    </w:div>
    <w:div w:id="1652634453">
      <w:bodyDiv w:val="1"/>
      <w:marLeft w:val="0"/>
      <w:marRight w:val="0"/>
      <w:marTop w:val="0"/>
      <w:marBottom w:val="0"/>
      <w:divBdr>
        <w:top w:val="none" w:sz="0" w:space="0" w:color="auto"/>
        <w:left w:val="none" w:sz="0" w:space="0" w:color="auto"/>
        <w:bottom w:val="none" w:sz="0" w:space="0" w:color="auto"/>
        <w:right w:val="none" w:sz="0" w:space="0" w:color="auto"/>
      </w:divBdr>
    </w:div>
    <w:div w:id="1655262217">
      <w:bodyDiv w:val="1"/>
      <w:marLeft w:val="0"/>
      <w:marRight w:val="0"/>
      <w:marTop w:val="0"/>
      <w:marBottom w:val="0"/>
      <w:divBdr>
        <w:top w:val="none" w:sz="0" w:space="0" w:color="auto"/>
        <w:left w:val="none" w:sz="0" w:space="0" w:color="auto"/>
        <w:bottom w:val="none" w:sz="0" w:space="0" w:color="auto"/>
        <w:right w:val="none" w:sz="0" w:space="0" w:color="auto"/>
      </w:divBdr>
    </w:div>
    <w:div w:id="1662271627">
      <w:bodyDiv w:val="1"/>
      <w:marLeft w:val="0"/>
      <w:marRight w:val="0"/>
      <w:marTop w:val="0"/>
      <w:marBottom w:val="0"/>
      <w:divBdr>
        <w:top w:val="none" w:sz="0" w:space="0" w:color="auto"/>
        <w:left w:val="none" w:sz="0" w:space="0" w:color="auto"/>
        <w:bottom w:val="none" w:sz="0" w:space="0" w:color="auto"/>
        <w:right w:val="none" w:sz="0" w:space="0" w:color="auto"/>
      </w:divBdr>
    </w:div>
    <w:div w:id="1662537511">
      <w:bodyDiv w:val="1"/>
      <w:marLeft w:val="0"/>
      <w:marRight w:val="0"/>
      <w:marTop w:val="0"/>
      <w:marBottom w:val="0"/>
      <w:divBdr>
        <w:top w:val="none" w:sz="0" w:space="0" w:color="auto"/>
        <w:left w:val="none" w:sz="0" w:space="0" w:color="auto"/>
        <w:bottom w:val="none" w:sz="0" w:space="0" w:color="auto"/>
        <w:right w:val="none" w:sz="0" w:space="0" w:color="auto"/>
      </w:divBdr>
    </w:div>
    <w:div w:id="1669820396">
      <w:bodyDiv w:val="1"/>
      <w:marLeft w:val="0"/>
      <w:marRight w:val="0"/>
      <w:marTop w:val="0"/>
      <w:marBottom w:val="0"/>
      <w:divBdr>
        <w:top w:val="none" w:sz="0" w:space="0" w:color="auto"/>
        <w:left w:val="none" w:sz="0" w:space="0" w:color="auto"/>
        <w:bottom w:val="none" w:sz="0" w:space="0" w:color="auto"/>
        <w:right w:val="none" w:sz="0" w:space="0" w:color="auto"/>
      </w:divBdr>
    </w:div>
    <w:div w:id="1691251279">
      <w:bodyDiv w:val="1"/>
      <w:marLeft w:val="0"/>
      <w:marRight w:val="0"/>
      <w:marTop w:val="0"/>
      <w:marBottom w:val="0"/>
      <w:divBdr>
        <w:top w:val="none" w:sz="0" w:space="0" w:color="auto"/>
        <w:left w:val="none" w:sz="0" w:space="0" w:color="auto"/>
        <w:bottom w:val="none" w:sz="0" w:space="0" w:color="auto"/>
        <w:right w:val="none" w:sz="0" w:space="0" w:color="auto"/>
      </w:divBdr>
    </w:div>
    <w:div w:id="1694065188">
      <w:bodyDiv w:val="1"/>
      <w:marLeft w:val="0"/>
      <w:marRight w:val="0"/>
      <w:marTop w:val="0"/>
      <w:marBottom w:val="0"/>
      <w:divBdr>
        <w:top w:val="none" w:sz="0" w:space="0" w:color="auto"/>
        <w:left w:val="none" w:sz="0" w:space="0" w:color="auto"/>
        <w:bottom w:val="none" w:sz="0" w:space="0" w:color="auto"/>
        <w:right w:val="none" w:sz="0" w:space="0" w:color="auto"/>
      </w:divBdr>
    </w:div>
    <w:div w:id="1698972016">
      <w:bodyDiv w:val="1"/>
      <w:marLeft w:val="0"/>
      <w:marRight w:val="0"/>
      <w:marTop w:val="0"/>
      <w:marBottom w:val="0"/>
      <w:divBdr>
        <w:top w:val="none" w:sz="0" w:space="0" w:color="auto"/>
        <w:left w:val="none" w:sz="0" w:space="0" w:color="auto"/>
        <w:bottom w:val="none" w:sz="0" w:space="0" w:color="auto"/>
        <w:right w:val="none" w:sz="0" w:space="0" w:color="auto"/>
      </w:divBdr>
    </w:div>
    <w:div w:id="1701126913">
      <w:bodyDiv w:val="1"/>
      <w:marLeft w:val="0"/>
      <w:marRight w:val="0"/>
      <w:marTop w:val="0"/>
      <w:marBottom w:val="0"/>
      <w:divBdr>
        <w:top w:val="none" w:sz="0" w:space="0" w:color="auto"/>
        <w:left w:val="none" w:sz="0" w:space="0" w:color="auto"/>
        <w:bottom w:val="none" w:sz="0" w:space="0" w:color="auto"/>
        <w:right w:val="none" w:sz="0" w:space="0" w:color="auto"/>
      </w:divBdr>
    </w:div>
    <w:div w:id="1705322958">
      <w:bodyDiv w:val="1"/>
      <w:marLeft w:val="0"/>
      <w:marRight w:val="0"/>
      <w:marTop w:val="0"/>
      <w:marBottom w:val="0"/>
      <w:divBdr>
        <w:top w:val="none" w:sz="0" w:space="0" w:color="auto"/>
        <w:left w:val="none" w:sz="0" w:space="0" w:color="auto"/>
        <w:bottom w:val="none" w:sz="0" w:space="0" w:color="auto"/>
        <w:right w:val="none" w:sz="0" w:space="0" w:color="auto"/>
      </w:divBdr>
    </w:div>
    <w:div w:id="1708405702">
      <w:bodyDiv w:val="1"/>
      <w:marLeft w:val="0"/>
      <w:marRight w:val="0"/>
      <w:marTop w:val="0"/>
      <w:marBottom w:val="0"/>
      <w:divBdr>
        <w:top w:val="none" w:sz="0" w:space="0" w:color="auto"/>
        <w:left w:val="none" w:sz="0" w:space="0" w:color="auto"/>
        <w:bottom w:val="none" w:sz="0" w:space="0" w:color="auto"/>
        <w:right w:val="none" w:sz="0" w:space="0" w:color="auto"/>
      </w:divBdr>
    </w:div>
    <w:div w:id="1708410183">
      <w:bodyDiv w:val="1"/>
      <w:marLeft w:val="0"/>
      <w:marRight w:val="0"/>
      <w:marTop w:val="0"/>
      <w:marBottom w:val="0"/>
      <w:divBdr>
        <w:top w:val="none" w:sz="0" w:space="0" w:color="auto"/>
        <w:left w:val="none" w:sz="0" w:space="0" w:color="auto"/>
        <w:bottom w:val="none" w:sz="0" w:space="0" w:color="auto"/>
        <w:right w:val="none" w:sz="0" w:space="0" w:color="auto"/>
      </w:divBdr>
    </w:div>
    <w:div w:id="1711228358">
      <w:bodyDiv w:val="1"/>
      <w:marLeft w:val="0"/>
      <w:marRight w:val="0"/>
      <w:marTop w:val="0"/>
      <w:marBottom w:val="0"/>
      <w:divBdr>
        <w:top w:val="none" w:sz="0" w:space="0" w:color="auto"/>
        <w:left w:val="none" w:sz="0" w:space="0" w:color="auto"/>
        <w:bottom w:val="none" w:sz="0" w:space="0" w:color="auto"/>
        <w:right w:val="none" w:sz="0" w:space="0" w:color="auto"/>
      </w:divBdr>
    </w:div>
    <w:div w:id="1715033882">
      <w:bodyDiv w:val="1"/>
      <w:marLeft w:val="0"/>
      <w:marRight w:val="0"/>
      <w:marTop w:val="0"/>
      <w:marBottom w:val="0"/>
      <w:divBdr>
        <w:top w:val="none" w:sz="0" w:space="0" w:color="auto"/>
        <w:left w:val="none" w:sz="0" w:space="0" w:color="auto"/>
        <w:bottom w:val="none" w:sz="0" w:space="0" w:color="auto"/>
        <w:right w:val="none" w:sz="0" w:space="0" w:color="auto"/>
      </w:divBdr>
    </w:div>
    <w:div w:id="1717698826">
      <w:bodyDiv w:val="1"/>
      <w:marLeft w:val="0"/>
      <w:marRight w:val="0"/>
      <w:marTop w:val="0"/>
      <w:marBottom w:val="0"/>
      <w:divBdr>
        <w:top w:val="none" w:sz="0" w:space="0" w:color="auto"/>
        <w:left w:val="none" w:sz="0" w:space="0" w:color="auto"/>
        <w:bottom w:val="none" w:sz="0" w:space="0" w:color="auto"/>
        <w:right w:val="none" w:sz="0" w:space="0" w:color="auto"/>
      </w:divBdr>
    </w:div>
    <w:div w:id="1719358971">
      <w:bodyDiv w:val="1"/>
      <w:marLeft w:val="0"/>
      <w:marRight w:val="0"/>
      <w:marTop w:val="0"/>
      <w:marBottom w:val="0"/>
      <w:divBdr>
        <w:top w:val="none" w:sz="0" w:space="0" w:color="auto"/>
        <w:left w:val="none" w:sz="0" w:space="0" w:color="auto"/>
        <w:bottom w:val="none" w:sz="0" w:space="0" w:color="auto"/>
        <w:right w:val="none" w:sz="0" w:space="0" w:color="auto"/>
      </w:divBdr>
    </w:div>
    <w:div w:id="1721901645">
      <w:bodyDiv w:val="1"/>
      <w:marLeft w:val="0"/>
      <w:marRight w:val="0"/>
      <w:marTop w:val="0"/>
      <w:marBottom w:val="0"/>
      <w:divBdr>
        <w:top w:val="none" w:sz="0" w:space="0" w:color="auto"/>
        <w:left w:val="none" w:sz="0" w:space="0" w:color="auto"/>
        <w:bottom w:val="none" w:sz="0" w:space="0" w:color="auto"/>
        <w:right w:val="none" w:sz="0" w:space="0" w:color="auto"/>
      </w:divBdr>
    </w:div>
    <w:div w:id="1722091963">
      <w:bodyDiv w:val="1"/>
      <w:marLeft w:val="0"/>
      <w:marRight w:val="0"/>
      <w:marTop w:val="0"/>
      <w:marBottom w:val="0"/>
      <w:divBdr>
        <w:top w:val="none" w:sz="0" w:space="0" w:color="auto"/>
        <w:left w:val="none" w:sz="0" w:space="0" w:color="auto"/>
        <w:bottom w:val="none" w:sz="0" w:space="0" w:color="auto"/>
        <w:right w:val="none" w:sz="0" w:space="0" w:color="auto"/>
      </w:divBdr>
    </w:div>
    <w:div w:id="1725642078">
      <w:bodyDiv w:val="1"/>
      <w:marLeft w:val="0"/>
      <w:marRight w:val="0"/>
      <w:marTop w:val="0"/>
      <w:marBottom w:val="0"/>
      <w:divBdr>
        <w:top w:val="none" w:sz="0" w:space="0" w:color="auto"/>
        <w:left w:val="none" w:sz="0" w:space="0" w:color="auto"/>
        <w:bottom w:val="none" w:sz="0" w:space="0" w:color="auto"/>
        <w:right w:val="none" w:sz="0" w:space="0" w:color="auto"/>
      </w:divBdr>
    </w:div>
    <w:div w:id="1738357295">
      <w:bodyDiv w:val="1"/>
      <w:marLeft w:val="0"/>
      <w:marRight w:val="0"/>
      <w:marTop w:val="0"/>
      <w:marBottom w:val="0"/>
      <w:divBdr>
        <w:top w:val="none" w:sz="0" w:space="0" w:color="auto"/>
        <w:left w:val="none" w:sz="0" w:space="0" w:color="auto"/>
        <w:bottom w:val="none" w:sz="0" w:space="0" w:color="auto"/>
        <w:right w:val="none" w:sz="0" w:space="0" w:color="auto"/>
      </w:divBdr>
    </w:div>
    <w:div w:id="1752971100">
      <w:bodyDiv w:val="1"/>
      <w:marLeft w:val="0"/>
      <w:marRight w:val="0"/>
      <w:marTop w:val="0"/>
      <w:marBottom w:val="0"/>
      <w:divBdr>
        <w:top w:val="none" w:sz="0" w:space="0" w:color="auto"/>
        <w:left w:val="none" w:sz="0" w:space="0" w:color="auto"/>
        <w:bottom w:val="none" w:sz="0" w:space="0" w:color="auto"/>
        <w:right w:val="none" w:sz="0" w:space="0" w:color="auto"/>
      </w:divBdr>
    </w:div>
    <w:div w:id="1755470907">
      <w:bodyDiv w:val="1"/>
      <w:marLeft w:val="0"/>
      <w:marRight w:val="0"/>
      <w:marTop w:val="0"/>
      <w:marBottom w:val="0"/>
      <w:divBdr>
        <w:top w:val="none" w:sz="0" w:space="0" w:color="auto"/>
        <w:left w:val="none" w:sz="0" w:space="0" w:color="auto"/>
        <w:bottom w:val="none" w:sz="0" w:space="0" w:color="auto"/>
        <w:right w:val="none" w:sz="0" w:space="0" w:color="auto"/>
      </w:divBdr>
    </w:div>
    <w:div w:id="1763143357">
      <w:bodyDiv w:val="1"/>
      <w:marLeft w:val="0"/>
      <w:marRight w:val="0"/>
      <w:marTop w:val="0"/>
      <w:marBottom w:val="0"/>
      <w:divBdr>
        <w:top w:val="none" w:sz="0" w:space="0" w:color="auto"/>
        <w:left w:val="none" w:sz="0" w:space="0" w:color="auto"/>
        <w:bottom w:val="none" w:sz="0" w:space="0" w:color="auto"/>
        <w:right w:val="none" w:sz="0" w:space="0" w:color="auto"/>
      </w:divBdr>
    </w:div>
    <w:div w:id="1765566951">
      <w:bodyDiv w:val="1"/>
      <w:marLeft w:val="0"/>
      <w:marRight w:val="0"/>
      <w:marTop w:val="0"/>
      <w:marBottom w:val="0"/>
      <w:divBdr>
        <w:top w:val="none" w:sz="0" w:space="0" w:color="auto"/>
        <w:left w:val="none" w:sz="0" w:space="0" w:color="auto"/>
        <w:bottom w:val="none" w:sz="0" w:space="0" w:color="auto"/>
        <w:right w:val="none" w:sz="0" w:space="0" w:color="auto"/>
      </w:divBdr>
    </w:div>
    <w:div w:id="1780493512">
      <w:bodyDiv w:val="1"/>
      <w:marLeft w:val="0"/>
      <w:marRight w:val="0"/>
      <w:marTop w:val="0"/>
      <w:marBottom w:val="0"/>
      <w:divBdr>
        <w:top w:val="none" w:sz="0" w:space="0" w:color="auto"/>
        <w:left w:val="none" w:sz="0" w:space="0" w:color="auto"/>
        <w:bottom w:val="none" w:sz="0" w:space="0" w:color="auto"/>
        <w:right w:val="none" w:sz="0" w:space="0" w:color="auto"/>
      </w:divBdr>
    </w:div>
    <w:div w:id="1783763256">
      <w:bodyDiv w:val="1"/>
      <w:marLeft w:val="0"/>
      <w:marRight w:val="0"/>
      <w:marTop w:val="0"/>
      <w:marBottom w:val="0"/>
      <w:divBdr>
        <w:top w:val="none" w:sz="0" w:space="0" w:color="auto"/>
        <w:left w:val="none" w:sz="0" w:space="0" w:color="auto"/>
        <w:bottom w:val="none" w:sz="0" w:space="0" w:color="auto"/>
        <w:right w:val="none" w:sz="0" w:space="0" w:color="auto"/>
      </w:divBdr>
    </w:div>
    <w:div w:id="1787041391">
      <w:bodyDiv w:val="1"/>
      <w:marLeft w:val="0"/>
      <w:marRight w:val="0"/>
      <w:marTop w:val="0"/>
      <w:marBottom w:val="0"/>
      <w:divBdr>
        <w:top w:val="none" w:sz="0" w:space="0" w:color="auto"/>
        <w:left w:val="none" w:sz="0" w:space="0" w:color="auto"/>
        <w:bottom w:val="none" w:sz="0" w:space="0" w:color="auto"/>
        <w:right w:val="none" w:sz="0" w:space="0" w:color="auto"/>
      </w:divBdr>
    </w:div>
    <w:div w:id="1792934970">
      <w:bodyDiv w:val="1"/>
      <w:marLeft w:val="0"/>
      <w:marRight w:val="0"/>
      <w:marTop w:val="0"/>
      <w:marBottom w:val="0"/>
      <w:divBdr>
        <w:top w:val="none" w:sz="0" w:space="0" w:color="auto"/>
        <w:left w:val="none" w:sz="0" w:space="0" w:color="auto"/>
        <w:bottom w:val="none" w:sz="0" w:space="0" w:color="auto"/>
        <w:right w:val="none" w:sz="0" w:space="0" w:color="auto"/>
      </w:divBdr>
    </w:div>
    <w:div w:id="1806196766">
      <w:bodyDiv w:val="1"/>
      <w:marLeft w:val="0"/>
      <w:marRight w:val="0"/>
      <w:marTop w:val="0"/>
      <w:marBottom w:val="0"/>
      <w:divBdr>
        <w:top w:val="none" w:sz="0" w:space="0" w:color="auto"/>
        <w:left w:val="none" w:sz="0" w:space="0" w:color="auto"/>
        <w:bottom w:val="none" w:sz="0" w:space="0" w:color="auto"/>
        <w:right w:val="none" w:sz="0" w:space="0" w:color="auto"/>
      </w:divBdr>
    </w:div>
    <w:div w:id="1829401544">
      <w:bodyDiv w:val="1"/>
      <w:marLeft w:val="0"/>
      <w:marRight w:val="0"/>
      <w:marTop w:val="0"/>
      <w:marBottom w:val="0"/>
      <w:divBdr>
        <w:top w:val="none" w:sz="0" w:space="0" w:color="auto"/>
        <w:left w:val="none" w:sz="0" w:space="0" w:color="auto"/>
        <w:bottom w:val="none" w:sz="0" w:space="0" w:color="auto"/>
        <w:right w:val="none" w:sz="0" w:space="0" w:color="auto"/>
      </w:divBdr>
    </w:div>
    <w:div w:id="1831867018">
      <w:bodyDiv w:val="1"/>
      <w:marLeft w:val="0"/>
      <w:marRight w:val="0"/>
      <w:marTop w:val="0"/>
      <w:marBottom w:val="0"/>
      <w:divBdr>
        <w:top w:val="none" w:sz="0" w:space="0" w:color="auto"/>
        <w:left w:val="none" w:sz="0" w:space="0" w:color="auto"/>
        <w:bottom w:val="none" w:sz="0" w:space="0" w:color="auto"/>
        <w:right w:val="none" w:sz="0" w:space="0" w:color="auto"/>
      </w:divBdr>
    </w:div>
    <w:div w:id="1834682886">
      <w:bodyDiv w:val="1"/>
      <w:marLeft w:val="0"/>
      <w:marRight w:val="0"/>
      <w:marTop w:val="0"/>
      <w:marBottom w:val="0"/>
      <w:divBdr>
        <w:top w:val="none" w:sz="0" w:space="0" w:color="auto"/>
        <w:left w:val="none" w:sz="0" w:space="0" w:color="auto"/>
        <w:bottom w:val="none" w:sz="0" w:space="0" w:color="auto"/>
        <w:right w:val="none" w:sz="0" w:space="0" w:color="auto"/>
      </w:divBdr>
    </w:div>
    <w:div w:id="1835684159">
      <w:bodyDiv w:val="1"/>
      <w:marLeft w:val="0"/>
      <w:marRight w:val="0"/>
      <w:marTop w:val="0"/>
      <w:marBottom w:val="0"/>
      <w:divBdr>
        <w:top w:val="none" w:sz="0" w:space="0" w:color="auto"/>
        <w:left w:val="none" w:sz="0" w:space="0" w:color="auto"/>
        <w:bottom w:val="none" w:sz="0" w:space="0" w:color="auto"/>
        <w:right w:val="none" w:sz="0" w:space="0" w:color="auto"/>
      </w:divBdr>
    </w:div>
    <w:div w:id="1837761871">
      <w:bodyDiv w:val="1"/>
      <w:marLeft w:val="0"/>
      <w:marRight w:val="0"/>
      <w:marTop w:val="0"/>
      <w:marBottom w:val="0"/>
      <w:divBdr>
        <w:top w:val="none" w:sz="0" w:space="0" w:color="auto"/>
        <w:left w:val="none" w:sz="0" w:space="0" w:color="auto"/>
        <w:bottom w:val="none" w:sz="0" w:space="0" w:color="auto"/>
        <w:right w:val="none" w:sz="0" w:space="0" w:color="auto"/>
      </w:divBdr>
    </w:div>
    <w:div w:id="1842164533">
      <w:bodyDiv w:val="1"/>
      <w:marLeft w:val="0"/>
      <w:marRight w:val="0"/>
      <w:marTop w:val="0"/>
      <w:marBottom w:val="0"/>
      <w:divBdr>
        <w:top w:val="none" w:sz="0" w:space="0" w:color="auto"/>
        <w:left w:val="none" w:sz="0" w:space="0" w:color="auto"/>
        <w:bottom w:val="none" w:sz="0" w:space="0" w:color="auto"/>
        <w:right w:val="none" w:sz="0" w:space="0" w:color="auto"/>
      </w:divBdr>
    </w:div>
    <w:div w:id="1843661256">
      <w:bodyDiv w:val="1"/>
      <w:marLeft w:val="0"/>
      <w:marRight w:val="0"/>
      <w:marTop w:val="0"/>
      <w:marBottom w:val="0"/>
      <w:divBdr>
        <w:top w:val="none" w:sz="0" w:space="0" w:color="auto"/>
        <w:left w:val="none" w:sz="0" w:space="0" w:color="auto"/>
        <w:bottom w:val="none" w:sz="0" w:space="0" w:color="auto"/>
        <w:right w:val="none" w:sz="0" w:space="0" w:color="auto"/>
      </w:divBdr>
    </w:div>
    <w:div w:id="1845512019">
      <w:bodyDiv w:val="1"/>
      <w:marLeft w:val="0"/>
      <w:marRight w:val="0"/>
      <w:marTop w:val="0"/>
      <w:marBottom w:val="0"/>
      <w:divBdr>
        <w:top w:val="none" w:sz="0" w:space="0" w:color="auto"/>
        <w:left w:val="none" w:sz="0" w:space="0" w:color="auto"/>
        <w:bottom w:val="none" w:sz="0" w:space="0" w:color="auto"/>
        <w:right w:val="none" w:sz="0" w:space="0" w:color="auto"/>
      </w:divBdr>
    </w:div>
    <w:div w:id="1846826349">
      <w:bodyDiv w:val="1"/>
      <w:marLeft w:val="0"/>
      <w:marRight w:val="0"/>
      <w:marTop w:val="0"/>
      <w:marBottom w:val="0"/>
      <w:divBdr>
        <w:top w:val="none" w:sz="0" w:space="0" w:color="auto"/>
        <w:left w:val="none" w:sz="0" w:space="0" w:color="auto"/>
        <w:bottom w:val="none" w:sz="0" w:space="0" w:color="auto"/>
        <w:right w:val="none" w:sz="0" w:space="0" w:color="auto"/>
      </w:divBdr>
    </w:div>
    <w:div w:id="1849323651">
      <w:bodyDiv w:val="1"/>
      <w:marLeft w:val="0"/>
      <w:marRight w:val="0"/>
      <w:marTop w:val="0"/>
      <w:marBottom w:val="0"/>
      <w:divBdr>
        <w:top w:val="none" w:sz="0" w:space="0" w:color="auto"/>
        <w:left w:val="none" w:sz="0" w:space="0" w:color="auto"/>
        <w:bottom w:val="none" w:sz="0" w:space="0" w:color="auto"/>
        <w:right w:val="none" w:sz="0" w:space="0" w:color="auto"/>
      </w:divBdr>
    </w:div>
    <w:div w:id="1863283469">
      <w:bodyDiv w:val="1"/>
      <w:marLeft w:val="0"/>
      <w:marRight w:val="0"/>
      <w:marTop w:val="0"/>
      <w:marBottom w:val="0"/>
      <w:divBdr>
        <w:top w:val="none" w:sz="0" w:space="0" w:color="auto"/>
        <w:left w:val="none" w:sz="0" w:space="0" w:color="auto"/>
        <w:bottom w:val="none" w:sz="0" w:space="0" w:color="auto"/>
        <w:right w:val="none" w:sz="0" w:space="0" w:color="auto"/>
      </w:divBdr>
    </w:div>
    <w:div w:id="1865286089">
      <w:bodyDiv w:val="1"/>
      <w:marLeft w:val="0"/>
      <w:marRight w:val="0"/>
      <w:marTop w:val="0"/>
      <w:marBottom w:val="0"/>
      <w:divBdr>
        <w:top w:val="none" w:sz="0" w:space="0" w:color="auto"/>
        <w:left w:val="none" w:sz="0" w:space="0" w:color="auto"/>
        <w:bottom w:val="none" w:sz="0" w:space="0" w:color="auto"/>
        <w:right w:val="none" w:sz="0" w:space="0" w:color="auto"/>
      </w:divBdr>
    </w:div>
    <w:div w:id="1866946120">
      <w:bodyDiv w:val="1"/>
      <w:marLeft w:val="0"/>
      <w:marRight w:val="0"/>
      <w:marTop w:val="0"/>
      <w:marBottom w:val="0"/>
      <w:divBdr>
        <w:top w:val="none" w:sz="0" w:space="0" w:color="auto"/>
        <w:left w:val="none" w:sz="0" w:space="0" w:color="auto"/>
        <w:bottom w:val="none" w:sz="0" w:space="0" w:color="auto"/>
        <w:right w:val="none" w:sz="0" w:space="0" w:color="auto"/>
      </w:divBdr>
    </w:div>
    <w:div w:id="1869101804">
      <w:bodyDiv w:val="1"/>
      <w:marLeft w:val="0"/>
      <w:marRight w:val="0"/>
      <w:marTop w:val="0"/>
      <w:marBottom w:val="0"/>
      <w:divBdr>
        <w:top w:val="none" w:sz="0" w:space="0" w:color="auto"/>
        <w:left w:val="none" w:sz="0" w:space="0" w:color="auto"/>
        <w:bottom w:val="none" w:sz="0" w:space="0" w:color="auto"/>
        <w:right w:val="none" w:sz="0" w:space="0" w:color="auto"/>
      </w:divBdr>
    </w:div>
    <w:div w:id="1870875862">
      <w:bodyDiv w:val="1"/>
      <w:marLeft w:val="0"/>
      <w:marRight w:val="0"/>
      <w:marTop w:val="0"/>
      <w:marBottom w:val="0"/>
      <w:divBdr>
        <w:top w:val="none" w:sz="0" w:space="0" w:color="auto"/>
        <w:left w:val="none" w:sz="0" w:space="0" w:color="auto"/>
        <w:bottom w:val="none" w:sz="0" w:space="0" w:color="auto"/>
        <w:right w:val="none" w:sz="0" w:space="0" w:color="auto"/>
      </w:divBdr>
    </w:div>
    <w:div w:id="1882940554">
      <w:bodyDiv w:val="1"/>
      <w:marLeft w:val="0"/>
      <w:marRight w:val="0"/>
      <w:marTop w:val="0"/>
      <w:marBottom w:val="0"/>
      <w:divBdr>
        <w:top w:val="none" w:sz="0" w:space="0" w:color="auto"/>
        <w:left w:val="none" w:sz="0" w:space="0" w:color="auto"/>
        <w:bottom w:val="none" w:sz="0" w:space="0" w:color="auto"/>
        <w:right w:val="none" w:sz="0" w:space="0" w:color="auto"/>
      </w:divBdr>
    </w:div>
    <w:div w:id="1883128515">
      <w:bodyDiv w:val="1"/>
      <w:marLeft w:val="0"/>
      <w:marRight w:val="0"/>
      <w:marTop w:val="0"/>
      <w:marBottom w:val="0"/>
      <w:divBdr>
        <w:top w:val="none" w:sz="0" w:space="0" w:color="auto"/>
        <w:left w:val="none" w:sz="0" w:space="0" w:color="auto"/>
        <w:bottom w:val="none" w:sz="0" w:space="0" w:color="auto"/>
        <w:right w:val="none" w:sz="0" w:space="0" w:color="auto"/>
      </w:divBdr>
    </w:div>
    <w:div w:id="1887833107">
      <w:bodyDiv w:val="1"/>
      <w:marLeft w:val="0"/>
      <w:marRight w:val="0"/>
      <w:marTop w:val="0"/>
      <w:marBottom w:val="0"/>
      <w:divBdr>
        <w:top w:val="none" w:sz="0" w:space="0" w:color="auto"/>
        <w:left w:val="none" w:sz="0" w:space="0" w:color="auto"/>
        <w:bottom w:val="none" w:sz="0" w:space="0" w:color="auto"/>
        <w:right w:val="none" w:sz="0" w:space="0" w:color="auto"/>
      </w:divBdr>
    </w:div>
    <w:div w:id="1892113830">
      <w:bodyDiv w:val="1"/>
      <w:marLeft w:val="0"/>
      <w:marRight w:val="0"/>
      <w:marTop w:val="0"/>
      <w:marBottom w:val="0"/>
      <w:divBdr>
        <w:top w:val="none" w:sz="0" w:space="0" w:color="auto"/>
        <w:left w:val="none" w:sz="0" w:space="0" w:color="auto"/>
        <w:bottom w:val="none" w:sz="0" w:space="0" w:color="auto"/>
        <w:right w:val="none" w:sz="0" w:space="0" w:color="auto"/>
      </w:divBdr>
    </w:div>
    <w:div w:id="1895894772">
      <w:bodyDiv w:val="1"/>
      <w:marLeft w:val="0"/>
      <w:marRight w:val="0"/>
      <w:marTop w:val="0"/>
      <w:marBottom w:val="0"/>
      <w:divBdr>
        <w:top w:val="none" w:sz="0" w:space="0" w:color="auto"/>
        <w:left w:val="none" w:sz="0" w:space="0" w:color="auto"/>
        <w:bottom w:val="none" w:sz="0" w:space="0" w:color="auto"/>
        <w:right w:val="none" w:sz="0" w:space="0" w:color="auto"/>
      </w:divBdr>
    </w:div>
    <w:div w:id="1896354506">
      <w:bodyDiv w:val="1"/>
      <w:marLeft w:val="0"/>
      <w:marRight w:val="0"/>
      <w:marTop w:val="0"/>
      <w:marBottom w:val="0"/>
      <w:divBdr>
        <w:top w:val="none" w:sz="0" w:space="0" w:color="auto"/>
        <w:left w:val="none" w:sz="0" w:space="0" w:color="auto"/>
        <w:bottom w:val="none" w:sz="0" w:space="0" w:color="auto"/>
        <w:right w:val="none" w:sz="0" w:space="0" w:color="auto"/>
      </w:divBdr>
    </w:div>
    <w:div w:id="1898667049">
      <w:bodyDiv w:val="1"/>
      <w:marLeft w:val="0"/>
      <w:marRight w:val="0"/>
      <w:marTop w:val="0"/>
      <w:marBottom w:val="0"/>
      <w:divBdr>
        <w:top w:val="none" w:sz="0" w:space="0" w:color="auto"/>
        <w:left w:val="none" w:sz="0" w:space="0" w:color="auto"/>
        <w:bottom w:val="none" w:sz="0" w:space="0" w:color="auto"/>
        <w:right w:val="none" w:sz="0" w:space="0" w:color="auto"/>
      </w:divBdr>
    </w:div>
    <w:div w:id="1899052219">
      <w:bodyDiv w:val="1"/>
      <w:marLeft w:val="0"/>
      <w:marRight w:val="0"/>
      <w:marTop w:val="0"/>
      <w:marBottom w:val="0"/>
      <w:divBdr>
        <w:top w:val="none" w:sz="0" w:space="0" w:color="auto"/>
        <w:left w:val="none" w:sz="0" w:space="0" w:color="auto"/>
        <w:bottom w:val="none" w:sz="0" w:space="0" w:color="auto"/>
        <w:right w:val="none" w:sz="0" w:space="0" w:color="auto"/>
      </w:divBdr>
    </w:div>
    <w:div w:id="1906723336">
      <w:bodyDiv w:val="1"/>
      <w:marLeft w:val="0"/>
      <w:marRight w:val="0"/>
      <w:marTop w:val="0"/>
      <w:marBottom w:val="0"/>
      <w:divBdr>
        <w:top w:val="none" w:sz="0" w:space="0" w:color="auto"/>
        <w:left w:val="none" w:sz="0" w:space="0" w:color="auto"/>
        <w:bottom w:val="none" w:sz="0" w:space="0" w:color="auto"/>
        <w:right w:val="none" w:sz="0" w:space="0" w:color="auto"/>
      </w:divBdr>
    </w:div>
    <w:div w:id="1910532496">
      <w:bodyDiv w:val="1"/>
      <w:marLeft w:val="0"/>
      <w:marRight w:val="0"/>
      <w:marTop w:val="0"/>
      <w:marBottom w:val="0"/>
      <w:divBdr>
        <w:top w:val="none" w:sz="0" w:space="0" w:color="auto"/>
        <w:left w:val="none" w:sz="0" w:space="0" w:color="auto"/>
        <w:bottom w:val="none" w:sz="0" w:space="0" w:color="auto"/>
        <w:right w:val="none" w:sz="0" w:space="0" w:color="auto"/>
      </w:divBdr>
    </w:div>
    <w:div w:id="1913732985">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20401962">
      <w:bodyDiv w:val="1"/>
      <w:marLeft w:val="0"/>
      <w:marRight w:val="0"/>
      <w:marTop w:val="0"/>
      <w:marBottom w:val="0"/>
      <w:divBdr>
        <w:top w:val="none" w:sz="0" w:space="0" w:color="auto"/>
        <w:left w:val="none" w:sz="0" w:space="0" w:color="auto"/>
        <w:bottom w:val="none" w:sz="0" w:space="0" w:color="auto"/>
        <w:right w:val="none" w:sz="0" w:space="0" w:color="auto"/>
      </w:divBdr>
    </w:div>
    <w:div w:id="1922910193">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30384263">
      <w:bodyDiv w:val="1"/>
      <w:marLeft w:val="0"/>
      <w:marRight w:val="0"/>
      <w:marTop w:val="0"/>
      <w:marBottom w:val="0"/>
      <w:divBdr>
        <w:top w:val="none" w:sz="0" w:space="0" w:color="auto"/>
        <w:left w:val="none" w:sz="0" w:space="0" w:color="auto"/>
        <w:bottom w:val="none" w:sz="0" w:space="0" w:color="auto"/>
        <w:right w:val="none" w:sz="0" w:space="0" w:color="auto"/>
      </w:divBdr>
    </w:div>
    <w:div w:id="1932279674">
      <w:bodyDiv w:val="1"/>
      <w:marLeft w:val="0"/>
      <w:marRight w:val="0"/>
      <w:marTop w:val="0"/>
      <w:marBottom w:val="0"/>
      <w:divBdr>
        <w:top w:val="none" w:sz="0" w:space="0" w:color="auto"/>
        <w:left w:val="none" w:sz="0" w:space="0" w:color="auto"/>
        <w:bottom w:val="none" w:sz="0" w:space="0" w:color="auto"/>
        <w:right w:val="none" w:sz="0" w:space="0" w:color="auto"/>
      </w:divBdr>
    </w:div>
    <w:div w:id="1938294694">
      <w:bodyDiv w:val="1"/>
      <w:marLeft w:val="0"/>
      <w:marRight w:val="0"/>
      <w:marTop w:val="0"/>
      <w:marBottom w:val="0"/>
      <w:divBdr>
        <w:top w:val="none" w:sz="0" w:space="0" w:color="auto"/>
        <w:left w:val="none" w:sz="0" w:space="0" w:color="auto"/>
        <w:bottom w:val="none" w:sz="0" w:space="0" w:color="auto"/>
        <w:right w:val="none" w:sz="0" w:space="0" w:color="auto"/>
      </w:divBdr>
    </w:div>
    <w:div w:id="1946423626">
      <w:bodyDiv w:val="1"/>
      <w:marLeft w:val="0"/>
      <w:marRight w:val="0"/>
      <w:marTop w:val="0"/>
      <w:marBottom w:val="0"/>
      <w:divBdr>
        <w:top w:val="none" w:sz="0" w:space="0" w:color="auto"/>
        <w:left w:val="none" w:sz="0" w:space="0" w:color="auto"/>
        <w:bottom w:val="none" w:sz="0" w:space="0" w:color="auto"/>
        <w:right w:val="none" w:sz="0" w:space="0" w:color="auto"/>
      </w:divBdr>
    </w:div>
    <w:div w:id="1956599651">
      <w:bodyDiv w:val="1"/>
      <w:marLeft w:val="0"/>
      <w:marRight w:val="0"/>
      <w:marTop w:val="0"/>
      <w:marBottom w:val="0"/>
      <w:divBdr>
        <w:top w:val="none" w:sz="0" w:space="0" w:color="auto"/>
        <w:left w:val="none" w:sz="0" w:space="0" w:color="auto"/>
        <w:bottom w:val="none" w:sz="0" w:space="0" w:color="auto"/>
        <w:right w:val="none" w:sz="0" w:space="0" w:color="auto"/>
      </w:divBdr>
    </w:div>
    <w:div w:id="1961689557">
      <w:bodyDiv w:val="1"/>
      <w:marLeft w:val="0"/>
      <w:marRight w:val="0"/>
      <w:marTop w:val="0"/>
      <w:marBottom w:val="0"/>
      <w:divBdr>
        <w:top w:val="none" w:sz="0" w:space="0" w:color="auto"/>
        <w:left w:val="none" w:sz="0" w:space="0" w:color="auto"/>
        <w:bottom w:val="none" w:sz="0" w:space="0" w:color="auto"/>
        <w:right w:val="none" w:sz="0" w:space="0" w:color="auto"/>
      </w:divBdr>
    </w:div>
    <w:div w:id="1962106024">
      <w:bodyDiv w:val="1"/>
      <w:marLeft w:val="0"/>
      <w:marRight w:val="0"/>
      <w:marTop w:val="0"/>
      <w:marBottom w:val="0"/>
      <w:divBdr>
        <w:top w:val="none" w:sz="0" w:space="0" w:color="auto"/>
        <w:left w:val="none" w:sz="0" w:space="0" w:color="auto"/>
        <w:bottom w:val="none" w:sz="0" w:space="0" w:color="auto"/>
        <w:right w:val="none" w:sz="0" w:space="0" w:color="auto"/>
      </w:divBdr>
    </w:div>
    <w:div w:id="1967395175">
      <w:bodyDiv w:val="1"/>
      <w:marLeft w:val="0"/>
      <w:marRight w:val="0"/>
      <w:marTop w:val="0"/>
      <w:marBottom w:val="0"/>
      <w:divBdr>
        <w:top w:val="none" w:sz="0" w:space="0" w:color="auto"/>
        <w:left w:val="none" w:sz="0" w:space="0" w:color="auto"/>
        <w:bottom w:val="none" w:sz="0" w:space="0" w:color="auto"/>
        <w:right w:val="none" w:sz="0" w:space="0" w:color="auto"/>
      </w:divBdr>
    </w:div>
    <w:div w:id="1968588332">
      <w:bodyDiv w:val="1"/>
      <w:marLeft w:val="0"/>
      <w:marRight w:val="0"/>
      <w:marTop w:val="0"/>
      <w:marBottom w:val="0"/>
      <w:divBdr>
        <w:top w:val="none" w:sz="0" w:space="0" w:color="auto"/>
        <w:left w:val="none" w:sz="0" w:space="0" w:color="auto"/>
        <w:bottom w:val="none" w:sz="0" w:space="0" w:color="auto"/>
        <w:right w:val="none" w:sz="0" w:space="0" w:color="auto"/>
      </w:divBdr>
    </w:div>
    <w:div w:id="1968973979">
      <w:bodyDiv w:val="1"/>
      <w:marLeft w:val="0"/>
      <w:marRight w:val="0"/>
      <w:marTop w:val="0"/>
      <w:marBottom w:val="0"/>
      <w:divBdr>
        <w:top w:val="none" w:sz="0" w:space="0" w:color="auto"/>
        <w:left w:val="none" w:sz="0" w:space="0" w:color="auto"/>
        <w:bottom w:val="none" w:sz="0" w:space="0" w:color="auto"/>
        <w:right w:val="none" w:sz="0" w:space="0" w:color="auto"/>
      </w:divBdr>
    </w:div>
    <w:div w:id="1970355226">
      <w:bodyDiv w:val="1"/>
      <w:marLeft w:val="0"/>
      <w:marRight w:val="0"/>
      <w:marTop w:val="0"/>
      <w:marBottom w:val="0"/>
      <w:divBdr>
        <w:top w:val="none" w:sz="0" w:space="0" w:color="auto"/>
        <w:left w:val="none" w:sz="0" w:space="0" w:color="auto"/>
        <w:bottom w:val="none" w:sz="0" w:space="0" w:color="auto"/>
        <w:right w:val="none" w:sz="0" w:space="0" w:color="auto"/>
      </w:divBdr>
    </w:div>
    <w:div w:id="1971743983">
      <w:bodyDiv w:val="1"/>
      <w:marLeft w:val="0"/>
      <w:marRight w:val="0"/>
      <w:marTop w:val="0"/>
      <w:marBottom w:val="0"/>
      <w:divBdr>
        <w:top w:val="none" w:sz="0" w:space="0" w:color="auto"/>
        <w:left w:val="none" w:sz="0" w:space="0" w:color="auto"/>
        <w:bottom w:val="none" w:sz="0" w:space="0" w:color="auto"/>
        <w:right w:val="none" w:sz="0" w:space="0" w:color="auto"/>
      </w:divBdr>
    </w:div>
    <w:div w:id="1983458757">
      <w:bodyDiv w:val="1"/>
      <w:marLeft w:val="0"/>
      <w:marRight w:val="0"/>
      <w:marTop w:val="0"/>
      <w:marBottom w:val="0"/>
      <w:divBdr>
        <w:top w:val="none" w:sz="0" w:space="0" w:color="auto"/>
        <w:left w:val="none" w:sz="0" w:space="0" w:color="auto"/>
        <w:bottom w:val="none" w:sz="0" w:space="0" w:color="auto"/>
        <w:right w:val="none" w:sz="0" w:space="0" w:color="auto"/>
      </w:divBdr>
    </w:div>
    <w:div w:id="1988125325">
      <w:bodyDiv w:val="1"/>
      <w:marLeft w:val="0"/>
      <w:marRight w:val="0"/>
      <w:marTop w:val="0"/>
      <w:marBottom w:val="0"/>
      <w:divBdr>
        <w:top w:val="none" w:sz="0" w:space="0" w:color="auto"/>
        <w:left w:val="none" w:sz="0" w:space="0" w:color="auto"/>
        <w:bottom w:val="none" w:sz="0" w:space="0" w:color="auto"/>
        <w:right w:val="none" w:sz="0" w:space="0" w:color="auto"/>
      </w:divBdr>
    </w:div>
    <w:div w:id="1999653333">
      <w:bodyDiv w:val="1"/>
      <w:marLeft w:val="0"/>
      <w:marRight w:val="0"/>
      <w:marTop w:val="0"/>
      <w:marBottom w:val="0"/>
      <w:divBdr>
        <w:top w:val="none" w:sz="0" w:space="0" w:color="auto"/>
        <w:left w:val="none" w:sz="0" w:space="0" w:color="auto"/>
        <w:bottom w:val="none" w:sz="0" w:space="0" w:color="auto"/>
        <w:right w:val="none" w:sz="0" w:space="0" w:color="auto"/>
      </w:divBdr>
    </w:div>
    <w:div w:id="2002199433">
      <w:bodyDiv w:val="1"/>
      <w:marLeft w:val="0"/>
      <w:marRight w:val="0"/>
      <w:marTop w:val="0"/>
      <w:marBottom w:val="0"/>
      <w:divBdr>
        <w:top w:val="none" w:sz="0" w:space="0" w:color="auto"/>
        <w:left w:val="none" w:sz="0" w:space="0" w:color="auto"/>
        <w:bottom w:val="none" w:sz="0" w:space="0" w:color="auto"/>
        <w:right w:val="none" w:sz="0" w:space="0" w:color="auto"/>
      </w:divBdr>
    </w:div>
    <w:div w:id="2004501221">
      <w:bodyDiv w:val="1"/>
      <w:marLeft w:val="0"/>
      <w:marRight w:val="0"/>
      <w:marTop w:val="0"/>
      <w:marBottom w:val="0"/>
      <w:divBdr>
        <w:top w:val="none" w:sz="0" w:space="0" w:color="auto"/>
        <w:left w:val="none" w:sz="0" w:space="0" w:color="auto"/>
        <w:bottom w:val="none" w:sz="0" w:space="0" w:color="auto"/>
        <w:right w:val="none" w:sz="0" w:space="0" w:color="auto"/>
      </w:divBdr>
    </w:div>
    <w:div w:id="2006863099">
      <w:bodyDiv w:val="1"/>
      <w:marLeft w:val="0"/>
      <w:marRight w:val="0"/>
      <w:marTop w:val="0"/>
      <w:marBottom w:val="0"/>
      <w:divBdr>
        <w:top w:val="none" w:sz="0" w:space="0" w:color="auto"/>
        <w:left w:val="none" w:sz="0" w:space="0" w:color="auto"/>
        <w:bottom w:val="none" w:sz="0" w:space="0" w:color="auto"/>
        <w:right w:val="none" w:sz="0" w:space="0" w:color="auto"/>
      </w:divBdr>
    </w:div>
    <w:div w:id="2009866377">
      <w:bodyDiv w:val="1"/>
      <w:marLeft w:val="0"/>
      <w:marRight w:val="0"/>
      <w:marTop w:val="0"/>
      <w:marBottom w:val="0"/>
      <w:divBdr>
        <w:top w:val="none" w:sz="0" w:space="0" w:color="auto"/>
        <w:left w:val="none" w:sz="0" w:space="0" w:color="auto"/>
        <w:bottom w:val="none" w:sz="0" w:space="0" w:color="auto"/>
        <w:right w:val="none" w:sz="0" w:space="0" w:color="auto"/>
      </w:divBdr>
    </w:div>
    <w:div w:id="2020542578">
      <w:bodyDiv w:val="1"/>
      <w:marLeft w:val="0"/>
      <w:marRight w:val="0"/>
      <w:marTop w:val="0"/>
      <w:marBottom w:val="0"/>
      <w:divBdr>
        <w:top w:val="none" w:sz="0" w:space="0" w:color="auto"/>
        <w:left w:val="none" w:sz="0" w:space="0" w:color="auto"/>
        <w:bottom w:val="none" w:sz="0" w:space="0" w:color="auto"/>
        <w:right w:val="none" w:sz="0" w:space="0" w:color="auto"/>
      </w:divBdr>
    </w:div>
    <w:div w:id="2025748036">
      <w:bodyDiv w:val="1"/>
      <w:marLeft w:val="0"/>
      <w:marRight w:val="0"/>
      <w:marTop w:val="0"/>
      <w:marBottom w:val="0"/>
      <w:divBdr>
        <w:top w:val="none" w:sz="0" w:space="0" w:color="auto"/>
        <w:left w:val="none" w:sz="0" w:space="0" w:color="auto"/>
        <w:bottom w:val="none" w:sz="0" w:space="0" w:color="auto"/>
        <w:right w:val="none" w:sz="0" w:space="0" w:color="auto"/>
      </w:divBdr>
    </w:div>
    <w:div w:id="2032149822">
      <w:bodyDiv w:val="1"/>
      <w:marLeft w:val="0"/>
      <w:marRight w:val="0"/>
      <w:marTop w:val="0"/>
      <w:marBottom w:val="0"/>
      <w:divBdr>
        <w:top w:val="none" w:sz="0" w:space="0" w:color="auto"/>
        <w:left w:val="none" w:sz="0" w:space="0" w:color="auto"/>
        <w:bottom w:val="none" w:sz="0" w:space="0" w:color="auto"/>
        <w:right w:val="none" w:sz="0" w:space="0" w:color="auto"/>
      </w:divBdr>
    </w:div>
    <w:div w:id="2035156387">
      <w:bodyDiv w:val="1"/>
      <w:marLeft w:val="0"/>
      <w:marRight w:val="0"/>
      <w:marTop w:val="0"/>
      <w:marBottom w:val="0"/>
      <w:divBdr>
        <w:top w:val="none" w:sz="0" w:space="0" w:color="auto"/>
        <w:left w:val="none" w:sz="0" w:space="0" w:color="auto"/>
        <w:bottom w:val="none" w:sz="0" w:space="0" w:color="auto"/>
        <w:right w:val="none" w:sz="0" w:space="0" w:color="auto"/>
      </w:divBdr>
    </w:div>
    <w:div w:id="2040273971">
      <w:bodyDiv w:val="1"/>
      <w:marLeft w:val="0"/>
      <w:marRight w:val="0"/>
      <w:marTop w:val="0"/>
      <w:marBottom w:val="0"/>
      <w:divBdr>
        <w:top w:val="none" w:sz="0" w:space="0" w:color="auto"/>
        <w:left w:val="none" w:sz="0" w:space="0" w:color="auto"/>
        <w:bottom w:val="none" w:sz="0" w:space="0" w:color="auto"/>
        <w:right w:val="none" w:sz="0" w:space="0" w:color="auto"/>
      </w:divBdr>
    </w:div>
    <w:div w:id="2047413993">
      <w:bodyDiv w:val="1"/>
      <w:marLeft w:val="0"/>
      <w:marRight w:val="0"/>
      <w:marTop w:val="0"/>
      <w:marBottom w:val="0"/>
      <w:divBdr>
        <w:top w:val="none" w:sz="0" w:space="0" w:color="auto"/>
        <w:left w:val="none" w:sz="0" w:space="0" w:color="auto"/>
        <w:bottom w:val="none" w:sz="0" w:space="0" w:color="auto"/>
        <w:right w:val="none" w:sz="0" w:space="0" w:color="auto"/>
      </w:divBdr>
    </w:div>
    <w:div w:id="2049330538">
      <w:bodyDiv w:val="1"/>
      <w:marLeft w:val="0"/>
      <w:marRight w:val="0"/>
      <w:marTop w:val="0"/>
      <w:marBottom w:val="0"/>
      <w:divBdr>
        <w:top w:val="none" w:sz="0" w:space="0" w:color="auto"/>
        <w:left w:val="none" w:sz="0" w:space="0" w:color="auto"/>
        <w:bottom w:val="none" w:sz="0" w:space="0" w:color="auto"/>
        <w:right w:val="none" w:sz="0" w:space="0" w:color="auto"/>
      </w:divBdr>
    </w:div>
    <w:div w:id="2053530693">
      <w:bodyDiv w:val="1"/>
      <w:marLeft w:val="0"/>
      <w:marRight w:val="0"/>
      <w:marTop w:val="0"/>
      <w:marBottom w:val="0"/>
      <w:divBdr>
        <w:top w:val="none" w:sz="0" w:space="0" w:color="auto"/>
        <w:left w:val="none" w:sz="0" w:space="0" w:color="auto"/>
        <w:bottom w:val="none" w:sz="0" w:space="0" w:color="auto"/>
        <w:right w:val="none" w:sz="0" w:space="0" w:color="auto"/>
      </w:divBdr>
    </w:div>
    <w:div w:id="2055230372">
      <w:bodyDiv w:val="1"/>
      <w:marLeft w:val="0"/>
      <w:marRight w:val="0"/>
      <w:marTop w:val="0"/>
      <w:marBottom w:val="0"/>
      <w:divBdr>
        <w:top w:val="none" w:sz="0" w:space="0" w:color="auto"/>
        <w:left w:val="none" w:sz="0" w:space="0" w:color="auto"/>
        <w:bottom w:val="none" w:sz="0" w:space="0" w:color="auto"/>
        <w:right w:val="none" w:sz="0" w:space="0" w:color="auto"/>
      </w:divBdr>
    </w:div>
    <w:div w:id="2059818095">
      <w:bodyDiv w:val="1"/>
      <w:marLeft w:val="0"/>
      <w:marRight w:val="0"/>
      <w:marTop w:val="0"/>
      <w:marBottom w:val="0"/>
      <w:divBdr>
        <w:top w:val="none" w:sz="0" w:space="0" w:color="auto"/>
        <w:left w:val="none" w:sz="0" w:space="0" w:color="auto"/>
        <w:bottom w:val="none" w:sz="0" w:space="0" w:color="auto"/>
        <w:right w:val="none" w:sz="0" w:space="0" w:color="auto"/>
      </w:divBdr>
    </w:div>
    <w:div w:id="2061056454">
      <w:bodyDiv w:val="1"/>
      <w:marLeft w:val="0"/>
      <w:marRight w:val="0"/>
      <w:marTop w:val="0"/>
      <w:marBottom w:val="0"/>
      <w:divBdr>
        <w:top w:val="none" w:sz="0" w:space="0" w:color="auto"/>
        <w:left w:val="none" w:sz="0" w:space="0" w:color="auto"/>
        <w:bottom w:val="none" w:sz="0" w:space="0" w:color="auto"/>
        <w:right w:val="none" w:sz="0" w:space="0" w:color="auto"/>
      </w:divBdr>
    </w:div>
    <w:div w:id="2067753033">
      <w:bodyDiv w:val="1"/>
      <w:marLeft w:val="0"/>
      <w:marRight w:val="0"/>
      <w:marTop w:val="0"/>
      <w:marBottom w:val="0"/>
      <w:divBdr>
        <w:top w:val="none" w:sz="0" w:space="0" w:color="auto"/>
        <w:left w:val="none" w:sz="0" w:space="0" w:color="auto"/>
        <w:bottom w:val="none" w:sz="0" w:space="0" w:color="auto"/>
        <w:right w:val="none" w:sz="0" w:space="0" w:color="auto"/>
      </w:divBdr>
    </w:div>
    <w:div w:id="2076079803">
      <w:bodyDiv w:val="1"/>
      <w:marLeft w:val="0"/>
      <w:marRight w:val="0"/>
      <w:marTop w:val="0"/>
      <w:marBottom w:val="0"/>
      <w:divBdr>
        <w:top w:val="none" w:sz="0" w:space="0" w:color="auto"/>
        <w:left w:val="none" w:sz="0" w:space="0" w:color="auto"/>
        <w:bottom w:val="none" w:sz="0" w:space="0" w:color="auto"/>
        <w:right w:val="none" w:sz="0" w:space="0" w:color="auto"/>
      </w:divBdr>
    </w:div>
    <w:div w:id="2079984165">
      <w:bodyDiv w:val="1"/>
      <w:marLeft w:val="0"/>
      <w:marRight w:val="0"/>
      <w:marTop w:val="0"/>
      <w:marBottom w:val="0"/>
      <w:divBdr>
        <w:top w:val="none" w:sz="0" w:space="0" w:color="auto"/>
        <w:left w:val="none" w:sz="0" w:space="0" w:color="auto"/>
        <w:bottom w:val="none" w:sz="0" w:space="0" w:color="auto"/>
        <w:right w:val="none" w:sz="0" w:space="0" w:color="auto"/>
      </w:divBdr>
    </w:div>
    <w:div w:id="2084327201">
      <w:bodyDiv w:val="1"/>
      <w:marLeft w:val="0"/>
      <w:marRight w:val="0"/>
      <w:marTop w:val="0"/>
      <w:marBottom w:val="0"/>
      <w:divBdr>
        <w:top w:val="none" w:sz="0" w:space="0" w:color="auto"/>
        <w:left w:val="none" w:sz="0" w:space="0" w:color="auto"/>
        <w:bottom w:val="none" w:sz="0" w:space="0" w:color="auto"/>
        <w:right w:val="none" w:sz="0" w:space="0" w:color="auto"/>
      </w:divBdr>
    </w:div>
    <w:div w:id="2087149980">
      <w:bodyDiv w:val="1"/>
      <w:marLeft w:val="0"/>
      <w:marRight w:val="0"/>
      <w:marTop w:val="0"/>
      <w:marBottom w:val="0"/>
      <w:divBdr>
        <w:top w:val="none" w:sz="0" w:space="0" w:color="auto"/>
        <w:left w:val="none" w:sz="0" w:space="0" w:color="auto"/>
        <w:bottom w:val="none" w:sz="0" w:space="0" w:color="auto"/>
        <w:right w:val="none" w:sz="0" w:space="0" w:color="auto"/>
      </w:divBdr>
    </w:div>
    <w:div w:id="2087265198">
      <w:bodyDiv w:val="1"/>
      <w:marLeft w:val="0"/>
      <w:marRight w:val="0"/>
      <w:marTop w:val="0"/>
      <w:marBottom w:val="0"/>
      <w:divBdr>
        <w:top w:val="none" w:sz="0" w:space="0" w:color="auto"/>
        <w:left w:val="none" w:sz="0" w:space="0" w:color="auto"/>
        <w:bottom w:val="none" w:sz="0" w:space="0" w:color="auto"/>
        <w:right w:val="none" w:sz="0" w:space="0" w:color="auto"/>
      </w:divBdr>
    </w:div>
    <w:div w:id="2087650030">
      <w:bodyDiv w:val="1"/>
      <w:marLeft w:val="0"/>
      <w:marRight w:val="0"/>
      <w:marTop w:val="0"/>
      <w:marBottom w:val="0"/>
      <w:divBdr>
        <w:top w:val="none" w:sz="0" w:space="0" w:color="auto"/>
        <w:left w:val="none" w:sz="0" w:space="0" w:color="auto"/>
        <w:bottom w:val="none" w:sz="0" w:space="0" w:color="auto"/>
        <w:right w:val="none" w:sz="0" w:space="0" w:color="auto"/>
      </w:divBdr>
    </w:div>
    <w:div w:id="2088964283">
      <w:bodyDiv w:val="1"/>
      <w:marLeft w:val="0"/>
      <w:marRight w:val="0"/>
      <w:marTop w:val="0"/>
      <w:marBottom w:val="0"/>
      <w:divBdr>
        <w:top w:val="none" w:sz="0" w:space="0" w:color="auto"/>
        <w:left w:val="none" w:sz="0" w:space="0" w:color="auto"/>
        <w:bottom w:val="none" w:sz="0" w:space="0" w:color="auto"/>
        <w:right w:val="none" w:sz="0" w:space="0" w:color="auto"/>
      </w:divBdr>
    </w:div>
    <w:div w:id="2092575791">
      <w:bodyDiv w:val="1"/>
      <w:marLeft w:val="0"/>
      <w:marRight w:val="0"/>
      <w:marTop w:val="0"/>
      <w:marBottom w:val="0"/>
      <w:divBdr>
        <w:top w:val="none" w:sz="0" w:space="0" w:color="auto"/>
        <w:left w:val="none" w:sz="0" w:space="0" w:color="auto"/>
        <w:bottom w:val="none" w:sz="0" w:space="0" w:color="auto"/>
        <w:right w:val="none" w:sz="0" w:space="0" w:color="auto"/>
      </w:divBdr>
    </w:div>
    <w:div w:id="2093238693">
      <w:bodyDiv w:val="1"/>
      <w:marLeft w:val="0"/>
      <w:marRight w:val="0"/>
      <w:marTop w:val="0"/>
      <w:marBottom w:val="0"/>
      <w:divBdr>
        <w:top w:val="none" w:sz="0" w:space="0" w:color="auto"/>
        <w:left w:val="none" w:sz="0" w:space="0" w:color="auto"/>
        <w:bottom w:val="none" w:sz="0" w:space="0" w:color="auto"/>
        <w:right w:val="none" w:sz="0" w:space="0" w:color="auto"/>
      </w:divBdr>
    </w:div>
    <w:div w:id="2096513253">
      <w:bodyDiv w:val="1"/>
      <w:marLeft w:val="0"/>
      <w:marRight w:val="0"/>
      <w:marTop w:val="0"/>
      <w:marBottom w:val="0"/>
      <w:divBdr>
        <w:top w:val="none" w:sz="0" w:space="0" w:color="auto"/>
        <w:left w:val="none" w:sz="0" w:space="0" w:color="auto"/>
        <w:bottom w:val="none" w:sz="0" w:space="0" w:color="auto"/>
        <w:right w:val="none" w:sz="0" w:space="0" w:color="auto"/>
      </w:divBdr>
    </w:div>
    <w:div w:id="2099250110">
      <w:bodyDiv w:val="1"/>
      <w:marLeft w:val="0"/>
      <w:marRight w:val="0"/>
      <w:marTop w:val="0"/>
      <w:marBottom w:val="0"/>
      <w:divBdr>
        <w:top w:val="none" w:sz="0" w:space="0" w:color="auto"/>
        <w:left w:val="none" w:sz="0" w:space="0" w:color="auto"/>
        <w:bottom w:val="none" w:sz="0" w:space="0" w:color="auto"/>
        <w:right w:val="none" w:sz="0" w:space="0" w:color="auto"/>
      </w:divBdr>
    </w:div>
    <w:div w:id="2099711185">
      <w:bodyDiv w:val="1"/>
      <w:marLeft w:val="0"/>
      <w:marRight w:val="0"/>
      <w:marTop w:val="0"/>
      <w:marBottom w:val="0"/>
      <w:divBdr>
        <w:top w:val="none" w:sz="0" w:space="0" w:color="auto"/>
        <w:left w:val="none" w:sz="0" w:space="0" w:color="auto"/>
        <w:bottom w:val="none" w:sz="0" w:space="0" w:color="auto"/>
        <w:right w:val="none" w:sz="0" w:space="0" w:color="auto"/>
      </w:divBdr>
    </w:div>
    <w:div w:id="2101178366">
      <w:bodyDiv w:val="1"/>
      <w:marLeft w:val="0"/>
      <w:marRight w:val="0"/>
      <w:marTop w:val="0"/>
      <w:marBottom w:val="0"/>
      <w:divBdr>
        <w:top w:val="none" w:sz="0" w:space="0" w:color="auto"/>
        <w:left w:val="none" w:sz="0" w:space="0" w:color="auto"/>
        <w:bottom w:val="none" w:sz="0" w:space="0" w:color="auto"/>
        <w:right w:val="none" w:sz="0" w:space="0" w:color="auto"/>
      </w:divBdr>
    </w:div>
    <w:div w:id="2104568037">
      <w:bodyDiv w:val="1"/>
      <w:marLeft w:val="0"/>
      <w:marRight w:val="0"/>
      <w:marTop w:val="0"/>
      <w:marBottom w:val="0"/>
      <w:divBdr>
        <w:top w:val="none" w:sz="0" w:space="0" w:color="auto"/>
        <w:left w:val="none" w:sz="0" w:space="0" w:color="auto"/>
        <w:bottom w:val="none" w:sz="0" w:space="0" w:color="auto"/>
        <w:right w:val="none" w:sz="0" w:space="0" w:color="auto"/>
      </w:divBdr>
    </w:div>
    <w:div w:id="2106880845">
      <w:bodyDiv w:val="1"/>
      <w:marLeft w:val="0"/>
      <w:marRight w:val="0"/>
      <w:marTop w:val="0"/>
      <w:marBottom w:val="0"/>
      <w:divBdr>
        <w:top w:val="none" w:sz="0" w:space="0" w:color="auto"/>
        <w:left w:val="none" w:sz="0" w:space="0" w:color="auto"/>
        <w:bottom w:val="none" w:sz="0" w:space="0" w:color="auto"/>
        <w:right w:val="none" w:sz="0" w:space="0" w:color="auto"/>
      </w:divBdr>
    </w:div>
    <w:div w:id="2108041668">
      <w:bodyDiv w:val="1"/>
      <w:marLeft w:val="0"/>
      <w:marRight w:val="0"/>
      <w:marTop w:val="0"/>
      <w:marBottom w:val="0"/>
      <w:divBdr>
        <w:top w:val="none" w:sz="0" w:space="0" w:color="auto"/>
        <w:left w:val="none" w:sz="0" w:space="0" w:color="auto"/>
        <w:bottom w:val="none" w:sz="0" w:space="0" w:color="auto"/>
        <w:right w:val="none" w:sz="0" w:space="0" w:color="auto"/>
      </w:divBdr>
    </w:div>
    <w:div w:id="2129658109">
      <w:bodyDiv w:val="1"/>
      <w:marLeft w:val="0"/>
      <w:marRight w:val="0"/>
      <w:marTop w:val="0"/>
      <w:marBottom w:val="0"/>
      <w:divBdr>
        <w:top w:val="none" w:sz="0" w:space="0" w:color="auto"/>
        <w:left w:val="none" w:sz="0" w:space="0" w:color="auto"/>
        <w:bottom w:val="none" w:sz="0" w:space="0" w:color="auto"/>
        <w:right w:val="none" w:sz="0" w:space="0" w:color="auto"/>
      </w:divBdr>
    </w:div>
    <w:div w:id="2132507814">
      <w:bodyDiv w:val="1"/>
      <w:marLeft w:val="0"/>
      <w:marRight w:val="0"/>
      <w:marTop w:val="0"/>
      <w:marBottom w:val="0"/>
      <w:divBdr>
        <w:top w:val="none" w:sz="0" w:space="0" w:color="auto"/>
        <w:left w:val="none" w:sz="0" w:space="0" w:color="auto"/>
        <w:bottom w:val="none" w:sz="0" w:space="0" w:color="auto"/>
        <w:right w:val="none" w:sz="0" w:space="0" w:color="auto"/>
      </w:divBdr>
    </w:div>
    <w:div w:id="2143377779">
      <w:bodyDiv w:val="1"/>
      <w:marLeft w:val="0"/>
      <w:marRight w:val="0"/>
      <w:marTop w:val="0"/>
      <w:marBottom w:val="0"/>
      <w:divBdr>
        <w:top w:val="none" w:sz="0" w:space="0" w:color="auto"/>
        <w:left w:val="none" w:sz="0" w:space="0" w:color="auto"/>
        <w:bottom w:val="none" w:sz="0" w:space="0" w:color="auto"/>
        <w:right w:val="none" w:sz="0" w:space="0" w:color="auto"/>
      </w:divBdr>
    </w:div>
    <w:div w:id="2145659330">
      <w:bodyDiv w:val="1"/>
      <w:marLeft w:val="0"/>
      <w:marRight w:val="0"/>
      <w:marTop w:val="0"/>
      <w:marBottom w:val="0"/>
      <w:divBdr>
        <w:top w:val="none" w:sz="0" w:space="0" w:color="auto"/>
        <w:left w:val="none" w:sz="0" w:space="0" w:color="auto"/>
        <w:bottom w:val="none" w:sz="0" w:space="0" w:color="auto"/>
        <w:right w:val="none" w:sz="0" w:space="0" w:color="auto"/>
      </w:divBdr>
    </w:div>
    <w:div w:id="214580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54DBDAA08E4AA997D2EE376F3F81AD"/>
        <w:category>
          <w:name w:val="General"/>
          <w:gallery w:val="placeholder"/>
        </w:category>
        <w:types>
          <w:type w:val="bbPlcHdr"/>
        </w:types>
        <w:behaviors>
          <w:behavior w:val="content"/>
        </w:behaviors>
        <w:guid w:val="{93A7A74A-86B8-4A9C-8F22-391BCCF326DA}"/>
      </w:docPartPr>
      <w:docPartBody>
        <w:p w:rsidR="00F82701" w:rsidRDefault="00161703" w:rsidP="00161703">
          <w:pPr>
            <w:pStyle w:val="3454DBDAA08E4AA997D2EE376F3F81AD"/>
          </w:pPr>
          <w:r>
            <w:rPr>
              <w:rStyle w:val="Textodelmarcadordeposicin"/>
            </w:rPr>
            <w:t>Elija un elemento.</w:t>
          </w:r>
        </w:p>
      </w:docPartBody>
    </w:docPart>
    <w:docPart>
      <w:docPartPr>
        <w:name w:val="3D859102B2204DACA157C3CD1B6784A8"/>
        <w:category>
          <w:name w:val="General"/>
          <w:gallery w:val="placeholder"/>
        </w:category>
        <w:types>
          <w:type w:val="bbPlcHdr"/>
        </w:types>
        <w:behaviors>
          <w:behavior w:val="content"/>
        </w:behaviors>
        <w:guid w:val="{E165E9C0-265C-4D0A-AE7E-903EC5125CEA}"/>
      </w:docPartPr>
      <w:docPartBody>
        <w:p w:rsidR="00F82701" w:rsidRDefault="00161703" w:rsidP="00161703">
          <w:pPr>
            <w:pStyle w:val="3D859102B2204DACA157C3CD1B6784A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Futura Medium">
    <w:altName w:val="Lucida Sans Unicode"/>
    <w:charset w:val="B1"/>
    <w:family w:val="swiss"/>
    <w:pitch w:val="variable"/>
    <w:sig w:usb0="80000867" w:usb1="00000000" w:usb2="00000000" w:usb3="00000000" w:csb0="000001F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9D"/>
    <w:rsid w:val="00040E8F"/>
    <w:rsid w:val="00073D9D"/>
    <w:rsid w:val="00102466"/>
    <w:rsid w:val="00126EA6"/>
    <w:rsid w:val="00134E42"/>
    <w:rsid w:val="00161703"/>
    <w:rsid w:val="001E6999"/>
    <w:rsid w:val="00203812"/>
    <w:rsid w:val="00211A42"/>
    <w:rsid w:val="0021758D"/>
    <w:rsid w:val="00280E27"/>
    <w:rsid w:val="002E4400"/>
    <w:rsid w:val="003275F1"/>
    <w:rsid w:val="00364A84"/>
    <w:rsid w:val="004251DD"/>
    <w:rsid w:val="00505B20"/>
    <w:rsid w:val="005C6C02"/>
    <w:rsid w:val="005F65B8"/>
    <w:rsid w:val="00606EC4"/>
    <w:rsid w:val="0068086D"/>
    <w:rsid w:val="0069590E"/>
    <w:rsid w:val="006F42DE"/>
    <w:rsid w:val="00841D60"/>
    <w:rsid w:val="00861113"/>
    <w:rsid w:val="008D4962"/>
    <w:rsid w:val="00917143"/>
    <w:rsid w:val="009572F7"/>
    <w:rsid w:val="00A01F9F"/>
    <w:rsid w:val="00B07BB2"/>
    <w:rsid w:val="00B368ED"/>
    <w:rsid w:val="00BB6130"/>
    <w:rsid w:val="00BE2CD4"/>
    <w:rsid w:val="00BF238D"/>
    <w:rsid w:val="00C84F92"/>
    <w:rsid w:val="00CD473C"/>
    <w:rsid w:val="00D36D42"/>
    <w:rsid w:val="00D41C51"/>
    <w:rsid w:val="00D665AD"/>
    <w:rsid w:val="00DC77B7"/>
    <w:rsid w:val="00E12863"/>
    <w:rsid w:val="00E6079A"/>
    <w:rsid w:val="00E973F1"/>
    <w:rsid w:val="00F2579E"/>
    <w:rsid w:val="00F572B5"/>
    <w:rsid w:val="00F82701"/>
    <w:rsid w:val="00FD1804"/>
    <w:rsid w:val="00FD5C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1703"/>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F9F32EA171F54F1693D070C6FBD0F743">
    <w:name w:val="F9F32EA171F54F1693D070C6FBD0F743"/>
    <w:rsid w:val="00F572B5"/>
    <w:pPr>
      <w:spacing w:after="160" w:line="259" w:lineRule="auto"/>
    </w:pPr>
  </w:style>
  <w:style w:type="paragraph" w:customStyle="1" w:styleId="7ECBE3240CB24705B4C5A5F0CF9FAE7C">
    <w:name w:val="7ECBE3240CB24705B4C5A5F0CF9FAE7C"/>
    <w:rsid w:val="00F572B5"/>
    <w:pPr>
      <w:spacing w:after="160" w:line="259" w:lineRule="auto"/>
    </w:pPr>
  </w:style>
  <w:style w:type="paragraph" w:customStyle="1" w:styleId="3454DBDAA08E4AA997D2EE376F3F81AD">
    <w:name w:val="3454DBDAA08E4AA997D2EE376F3F81AD"/>
    <w:rsid w:val="00161703"/>
  </w:style>
  <w:style w:type="paragraph" w:customStyle="1" w:styleId="3D859102B2204DACA157C3CD1B6784A8">
    <w:name w:val="3D859102B2204DACA157C3CD1B6784A8"/>
    <w:rsid w:val="001617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1703"/>
    <w:rPr>
      <w:color w:val="808080"/>
    </w:rPr>
  </w:style>
  <w:style w:type="paragraph" w:customStyle="1" w:styleId="5F29D9B8AA3840529DAC2DF8C916C714">
    <w:name w:val="5F29D9B8AA3840529DAC2DF8C916C714"/>
    <w:rsid w:val="00073D9D"/>
  </w:style>
  <w:style w:type="paragraph" w:customStyle="1" w:styleId="33B5A22253EA46A18DE6B6AD13E457DD">
    <w:name w:val="33B5A22253EA46A18DE6B6AD13E457DD"/>
    <w:rsid w:val="00073D9D"/>
  </w:style>
  <w:style w:type="paragraph" w:customStyle="1" w:styleId="F9F32EA171F54F1693D070C6FBD0F743">
    <w:name w:val="F9F32EA171F54F1693D070C6FBD0F743"/>
    <w:rsid w:val="00F572B5"/>
    <w:pPr>
      <w:spacing w:after="160" w:line="259" w:lineRule="auto"/>
    </w:pPr>
  </w:style>
  <w:style w:type="paragraph" w:customStyle="1" w:styleId="7ECBE3240CB24705B4C5A5F0CF9FAE7C">
    <w:name w:val="7ECBE3240CB24705B4C5A5F0CF9FAE7C"/>
    <w:rsid w:val="00F572B5"/>
    <w:pPr>
      <w:spacing w:after="160" w:line="259" w:lineRule="auto"/>
    </w:pPr>
  </w:style>
  <w:style w:type="paragraph" w:customStyle="1" w:styleId="3454DBDAA08E4AA997D2EE376F3F81AD">
    <w:name w:val="3454DBDAA08E4AA997D2EE376F3F81AD"/>
    <w:rsid w:val="00161703"/>
  </w:style>
  <w:style w:type="paragraph" w:customStyle="1" w:styleId="3D859102B2204DACA157C3CD1B6784A8">
    <w:name w:val="3D859102B2204DACA157C3CD1B6784A8"/>
    <w:rsid w:val="00161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51054-3B99-41E6-89A2-97F6A6B2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57</Pages>
  <Words>22371</Words>
  <Characters>123046</Characters>
  <Application>Microsoft Office Word</Application>
  <DocSecurity>0</DocSecurity>
  <Lines>1025</Lines>
  <Paragraphs>290</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145127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SEFIPLAN</cp:lastModifiedBy>
  <cp:revision>29</cp:revision>
  <cp:lastPrinted>2025-04-16T14:25:00Z</cp:lastPrinted>
  <dcterms:created xsi:type="dcterms:W3CDTF">2025-04-07T14:09:00Z</dcterms:created>
  <dcterms:modified xsi:type="dcterms:W3CDTF">2025-04-16T14:27:00Z</dcterms:modified>
</cp:coreProperties>
</file>